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pPr>
      <w:bookmarkStart w:id="0" w:name="_GoBack"/>
      <w:bookmarkEnd w:id="0"/>
      <w:r>
        <w:rPr>
          <w:rFonts w:hint="eastAsia" w:ascii="黑体" w:hAnsi="黑体"/>
        </w:rPr>
        <w:t>附件</w:t>
      </w:r>
      <w:r>
        <w:rPr>
          <w:rFonts w:hint="eastAsia"/>
        </w:rPr>
        <w:t>1</w:t>
      </w:r>
    </w:p>
    <w:p>
      <w:pPr>
        <w:widowControl/>
        <w:spacing w:before="144" w:beforeLines="25" w:line="500" w:lineRule="exact"/>
        <w:ind w:firstLine="0" w:firstLineChars="0"/>
        <w:jc w:val="center"/>
        <w:rPr>
          <w:rFonts w:ascii="方正小标宋简体" w:hAnsi="Calibri" w:eastAsia="方正小标宋简体"/>
          <w:color w:val="010101"/>
        </w:rPr>
      </w:pPr>
      <w:r>
        <w:rPr>
          <w:rFonts w:hint="eastAsia" w:ascii="方正小标宋简体" w:hAnsi="Calibri" w:eastAsia="方正小标宋简体"/>
          <w:color w:val="010101"/>
        </w:rPr>
        <w:t>2025年度中央专项彩票公益金支持革命老区乡村振兴项目</w:t>
      </w:r>
    </w:p>
    <w:p>
      <w:pPr>
        <w:widowControl/>
        <w:spacing w:after="144" w:afterLines="25" w:line="500" w:lineRule="exact"/>
        <w:ind w:firstLine="0" w:firstLineChars="0"/>
        <w:jc w:val="center"/>
        <w:rPr>
          <w:rFonts w:ascii="方正小标宋简体" w:hAnsi="Calibri" w:eastAsia="方正小标宋简体"/>
          <w:color w:val="010101"/>
        </w:rPr>
      </w:pPr>
      <w:r>
        <w:rPr>
          <w:rFonts w:hint="eastAsia" w:ascii="方正小标宋简体" w:hAnsi="Calibri" w:eastAsia="方正小标宋简体"/>
          <w:color w:val="010101"/>
        </w:rPr>
        <w:t>资金绩效目标表（苏仙区、韶山市）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053"/>
        <w:gridCol w:w="188"/>
        <w:gridCol w:w="933"/>
        <w:gridCol w:w="1111"/>
        <w:gridCol w:w="1898"/>
        <w:gridCol w:w="318"/>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项目名称</w:t>
            </w:r>
          </w:p>
        </w:tc>
        <w:tc>
          <w:tcPr>
            <w:tcW w:w="7973" w:type="dxa"/>
            <w:gridSpan w:val="7"/>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中央专项彩票公益金支持革命老区乡村振兴项目资金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所属基金</w:t>
            </w:r>
          </w:p>
        </w:tc>
        <w:tc>
          <w:tcPr>
            <w:tcW w:w="7973" w:type="dxa"/>
            <w:gridSpan w:val="7"/>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中央专项彩票公益金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23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中央主管部门</w:t>
            </w: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农业农村部</w:t>
            </w:r>
          </w:p>
        </w:tc>
        <w:tc>
          <w:tcPr>
            <w:tcW w:w="2216"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省级财政部门</w:t>
            </w:r>
          </w:p>
        </w:tc>
        <w:tc>
          <w:tcPr>
            <w:tcW w:w="2472" w:type="dxa"/>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湖南省财政厅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23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省级主管部门</w:t>
            </w: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湖南省农业农村厅</w:t>
            </w:r>
          </w:p>
        </w:tc>
        <w:tc>
          <w:tcPr>
            <w:tcW w:w="2216"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具体实施单位</w:t>
            </w:r>
          </w:p>
        </w:tc>
        <w:tc>
          <w:tcPr>
            <w:tcW w:w="2472" w:type="dxa"/>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rPr>
                <w:color w:val="01010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2328" w:type="dxa"/>
            <w:gridSpan w:val="3"/>
            <w:vMerge w:val="restart"/>
            <w:tcBorders>
              <w:top w:val="nil"/>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资金情况</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（亿元）</w:t>
            </w: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资金总额</w:t>
            </w:r>
          </w:p>
        </w:tc>
        <w:tc>
          <w:tcPr>
            <w:tcW w:w="4688"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color w:val="010101"/>
                <w:kern w:val="0"/>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gridSpan w:val="3"/>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其中：财政拨款</w:t>
            </w:r>
          </w:p>
        </w:tc>
        <w:tc>
          <w:tcPr>
            <w:tcW w:w="4688"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color w:val="010101"/>
                <w:kern w:val="0"/>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gridSpan w:val="3"/>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其他资金</w:t>
            </w:r>
          </w:p>
        </w:tc>
        <w:tc>
          <w:tcPr>
            <w:tcW w:w="4688"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总体目标</w:t>
            </w:r>
          </w:p>
        </w:tc>
        <w:tc>
          <w:tcPr>
            <w:tcW w:w="7973" w:type="dxa"/>
            <w:gridSpan w:val="7"/>
            <w:tcBorders>
              <w:top w:val="single" w:color="auto" w:sz="4" w:space="0"/>
              <w:left w:val="nil"/>
              <w:bottom w:val="single" w:color="auto" w:sz="4" w:space="0"/>
              <w:right w:val="single" w:color="auto" w:sz="4" w:space="0"/>
            </w:tcBorders>
            <w:noWrap w:val="0"/>
            <w:vAlign w:val="center"/>
          </w:tcPr>
          <w:p>
            <w:pPr>
              <w:widowControl/>
              <w:spacing w:line="300" w:lineRule="exact"/>
              <w:ind w:firstLine="352"/>
              <w:rPr>
                <w:color w:val="010101"/>
                <w:sz w:val="18"/>
                <w:szCs w:val="18"/>
              </w:rPr>
            </w:pPr>
            <w:r>
              <w:rPr>
                <w:rFonts w:hint="eastAsia" w:ascii="仿宋_GB2312"/>
                <w:color w:val="010101"/>
                <w:kern w:val="0"/>
                <w:sz w:val="18"/>
                <w:szCs w:val="18"/>
              </w:rPr>
              <w:t>以习近平新时代中国特色社会主义思想为指引，深入贯彻落实习近平总书记关于全面推进乡村振兴、加快革命老区振兴发展的重要指示精神，完整、准确、全面贯彻新发展理念，支持革命老区在乡村振兴道路上积极探索、创新实践，充分发挥老区资源禀赋、政策保障、精神力量等特有优势，深入发掘乡村产品供给、文化传承等特有功能，充分发挥中央专项彩票公益金的导向作用，推动项目区域内乡村产业提质增效、乡村建设提档升级、乡村治理提升改进，红色文化和乡土文化有效传承，群众生产生活条件持续改善，获得感、幸福感、安全感明显增强，探索具有老区特色的乡村振兴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1087" w:type="dxa"/>
            <w:vMerge w:val="restart"/>
            <w:tcBorders>
              <w:top w:val="nil"/>
              <w:left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绩效目标</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一级指标</w:t>
            </w:r>
          </w:p>
        </w:tc>
        <w:tc>
          <w:tcPr>
            <w:tcW w:w="1121"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二级指标</w:t>
            </w: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三级指标</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1053" w:type="dxa"/>
            <w:vMerge w:val="restart"/>
            <w:tcBorders>
              <w:top w:val="nil"/>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产出指标</w:t>
            </w:r>
          </w:p>
        </w:tc>
        <w:tc>
          <w:tcPr>
            <w:tcW w:w="1121"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数量指标</w:t>
            </w: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新增补助启动建设的项目区数量</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color w:val="010101"/>
                <w:kern w:val="0"/>
                <w:sz w:val="18"/>
                <w:szCs w:val="18"/>
              </w:rPr>
              <w:t>2</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vMerge w:val="restart"/>
            <w:tcBorders>
              <w:top w:val="nil"/>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质量指标</w:t>
            </w: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工程验收合格率</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已建工程质量问题</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rFonts w:ascii="仿宋_GB2312"/>
                <w:color w:val="010101"/>
                <w:sz w:val="18"/>
                <w:szCs w:val="18"/>
              </w:rPr>
            </w:pPr>
            <w:r>
              <w:rPr>
                <w:rFonts w:hint="eastAsia" w:ascii="仿宋_GB2312"/>
                <w:color w:val="01010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vMerge w:val="restart"/>
            <w:tcBorders>
              <w:top w:val="nil"/>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时效指标</w:t>
            </w: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建设周期</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w:t>
            </w:r>
            <w:r>
              <w:rPr>
                <w:rFonts w:hint="eastAsia" w:ascii="仿宋_GB2312"/>
                <w:color w:val="010101"/>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年度资金拨付率</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年度资金支付率</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w:t>
            </w:r>
            <w:r>
              <w:rPr>
                <w:rFonts w:hint="eastAsia"/>
                <w:color w:val="010101"/>
                <w:kern w:val="0"/>
                <w:sz w:val="18"/>
                <w:szCs w:val="18"/>
              </w:rPr>
              <w:t>80</w:t>
            </w:r>
            <w:r>
              <w:rPr>
                <w:color w:val="01010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年度建设项目开工率</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年度建设任务完成率</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w:t>
            </w:r>
            <w:r>
              <w:rPr>
                <w:rFonts w:hint="eastAsia"/>
                <w:color w:val="010101"/>
                <w:kern w:val="0"/>
                <w:sz w:val="18"/>
                <w:szCs w:val="18"/>
              </w:rPr>
              <w:t>80</w:t>
            </w:r>
            <w:r>
              <w:rPr>
                <w:color w:val="01010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1053" w:type="dxa"/>
            <w:vMerge w:val="restart"/>
            <w:tcBorders>
              <w:top w:val="nil"/>
              <w:left w:val="nil"/>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效益指标</w:t>
            </w:r>
          </w:p>
        </w:tc>
        <w:tc>
          <w:tcPr>
            <w:tcW w:w="1121" w:type="dxa"/>
            <w:gridSpan w:val="2"/>
            <w:vMerge w:val="restart"/>
            <w:tcBorders>
              <w:top w:val="nil"/>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经济效益</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指标</w:t>
            </w: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项目区域内乡村产业质量效益和竞争力水平</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00000"/>
                <w:sz w:val="18"/>
                <w:szCs w:val="18"/>
              </w:rPr>
            </w:pPr>
            <w:r>
              <w:rPr>
                <w:rFonts w:hint="eastAsia" w:ascii="仿宋_GB2312"/>
                <w:color w:val="000000"/>
                <w:kern w:val="0"/>
                <w:sz w:val="18"/>
                <w:szCs w:val="18"/>
              </w:rPr>
              <w:t>培育发展至少</w:t>
            </w:r>
            <w:r>
              <w:rPr>
                <w:rFonts w:hint="eastAsia"/>
                <w:color w:val="000000"/>
                <w:kern w:val="0"/>
                <w:sz w:val="18"/>
                <w:szCs w:val="18"/>
              </w:rPr>
              <w:t>1</w:t>
            </w:r>
            <w:r>
              <w:rPr>
                <w:rFonts w:hint="eastAsia" w:ascii="仿宋_GB2312"/>
                <w:color w:val="000000"/>
                <w:kern w:val="0"/>
                <w:sz w:val="18"/>
                <w:szCs w:val="18"/>
              </w:rPr>
              <w:t>个特色产业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left w:val="nil"/>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项目区域内农民收入增速</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高于所在县域平均水平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社会效益</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指标</w:t>
            </w: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项目区域内特色产业带动就业人数、农村集体经济收入、农村道路和生产路硬化里程数、农村集中供水率、常住人口治安案件发生率、常住人口刑事案件发生率等</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其中至少</w:t>
            </w:r>
            <w:r>
              <w:rPr>
                <w:rFonts w:hint="eastAsia"/>
                <w:color w:val="010101"/>
                <w:kern w:val="0"/>
                <w:sz w:val="18"/>
                <w:szCs w:val="18"/>
              </w:rPr>
              <w:t>4</w:t>
            </w:r>
            <w:r>
              <w:rPr>
                <w:rFonts w:hint="eastAsia" w:ascii="仿宋_GB2312"/>
                <w:color w:val="010101"/>
                <w:kern w:val="0"/>
                <w:sz w:val="18"/>
                <w:szCs w:val="18"/>
              </w:rPr>
              <w:t>个指标有所改善或优于所在县域平均水平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生态效益指标</w:t>
            </w:r>
          </w:p>
        </w:tc>
        <w:tc>
          <w:tcPr>
            <w:tcW w:w="30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项目区域内农村卫生厕所普及率、生活污水集中处理率、生活垃圾集中处理率、畜禽粪污综合利用率、绿色有机和地理标志农产品产量比重等</w:t>
            </w:r>
          </w:p>
        </w:tc>
        <w:tc>
          <w:tcPr>
            <w:tcW w:w="27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其中至少</w:t>
            </w:r>
            <w:r>
              <w:rPr>
                <w:rFonts w:hint="eastAsia"/>
                <w:color w:val="010101"/>
                <w:kern w:val="0"/>
                <w:sz w:val="18"/>
                <w:szCs w:val="18"/>
              </w:rPr>
              <w:t>3</w:t>
            </w:r>
            <w:r>
              <w:rPr>
                <w:rFonts w:hint="eastAsia" w:ascii="仿宋_GB2312"/>
                <w:color w:val="010101"/>
                <w:kern w:val="0"/>
                <w:sz w:val="18"/>
                <w:szCs w:val="18"/>
              </w:rPr>
              <w:t>个指标有所改善或优于所在县域平均水平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可持续发展指标</w:t>
            </w: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每个项目所在县探索形成乡村振兴工作领域的经验模式获得省级以上单位和部门认可推广</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每个项目所在县在省域范围内总结宣传具有较大影响的乡村振兴典型案例</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center"/>
              <w:rPr>
                <w:color w:val="010101"/>
                <w:sz w:val="18"/>
                <w:szCs w:val="18"/>
              </w:rPr>
            </w:pPr>
          </w:p>
        </w:tc>
        <w:tc>
          <w:tcPr>
            <w:tcW w:w="1053" w:type="dxa"/>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满意度</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指标</w:t>
            </w:r>
          </w:p>
        </w:tc>
        <w:tc>
          <w:tcPr>
            <w:tcW w:w="1121"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服务对象</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满意度指标</w:t>
            </w:r>
          </w:p>
        </w:tc>
        <w:tc>
          <w:tcPr>
            <w:tcW w:w="3009"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群众满意度</w:t>
            </w:r>
          </w:p>
        </w:tc>
        <w:tc>
          <w:tcPr>
            <w:tcW w:w="279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≥9</w:t>
            </w:r>
            <w:r>
              <w:rPr>
                <w:rFonts w:hint="eastAsia"/>
                <w:color w:val="010101"/>
                <w:kern w:val="0"/>
                <w:sz w:val="18"/>
                <w:szCs w:val="18"/>
              </w:rPr>
              <w:t>0</w:t>
            </w:r>
            <w:r>
              <w:rPr>
                <w:color w:val="010101"/>
                <w:kern w:val="0"/>
                <w:sz w:val="18"/>
                <w:szCs w:val="18"/>
              </w:rPr>
              <w:t>%</w:t>
            </w:r>
          </w:p>
        </w:tc>
      </w:tr>
    </w:tbl>
    <w:p>
      <w:pPr>
        <w:ind w:firstLine="0" w:firstLineChars="0"/>
        <w:rPr>
          <w:rFonts w:ascii="Calibri" w:hAnsi="Calibri" w:eastAsia="宋体" w:cs="Calibri"/>
          <w:sz w:val="21"/>
          <w:szCs w:val="21"/>
        </w:rPr>
      </w:pPr>
      <w:r>
        <w:rPr>
          <w:rFonts w:ascii="Calibri" w:hAnsi="Calibri" w:eastAsia="宋体" w:cs="Calibri"/>
          <w:sz w:val="21"/>
          <w:szCs w:val="21"/>
        </w:rPr>
        <w:t xml:space="preserve"> </w:t>
      </w:r>
    </w:p>
    <w:p>
      <w:pPr>
        <w:pStyle w:val="3"/>
        <w:ind w:firstLine="0" w:firstLineChars="0"/>
        <w:rPr>
          <w:rFonts w:ascii="Calibri" w:hAnsi="Calibri" w:eastAsia="宋体" w:cs="Calibri"/>
          <w:sz w:val="21"/>
          <w:szCs w:val="21"/>
        </w:rPr>
      </w:pPr>
      <w:r>
        <w:br w:type="page"/>
      </w:r>
      <w:r>
        <w:rPr>
          <w:rFonts w:hint="eastAsia" w:ascii="黑体" w:hAnsi="黑体"/>
        </w:rPr>
        <w:t>附件</w:t>
      </w:r>
      <w:r>
        <w:rPr>
          <w:rFonts w:hint="eastAsia"/>
        </w:rPr>
        <w:t>2</w:t>
      </w:r>
    </w:p>
    <w:p>
      <w:pPr>
        <w:widowControl/>
        <w:spacing w:before="144" w:beforeLines="25" w:line="500" w:lineRule="exact"/>
        <w:ind w:firstLine="0" w:firstLineChars="0"/>
        <w:jc w:val="center"/>
        <w:rPr>
          <w:rFonts w:ascii="方正小标宋简体" w:hAnsi="Calibri" w:eastAsia="方正小标宋简体"/>
          <w:color w:val="010101"/>
        </w:rPr>
      </w:pPr>
      <w:r>
        <w:rPr>
          <w:rFonts w:hint="eastAsia" w:ascii="方正小标宋简体" w:hAnsi="Calibri" w:eastAsia="方正小标宋简体"/>
          <w:color w:val="010101"/>
        </w:rPr>
        <w:t>2025年度中央专项彩票公益金支持革命老区乡村振兴项目</w:t>
      </w:r>
    </w:p>
    <w:p>
      <w:pPr>
        <w:widowControl/>
        <w:spacing w:after="144" w:afterLines="25" w:line="500" w:lineRule="exact"/>
        <w:ind w:firstLine="0" w:firstLineChars="0"/>
        <w:jc w:val="center"/>
        <w:rPr>
          <w:rFonts w:ascii="方正小标宋简体" w:hAnsi="Calibri" w:eastAsia="方正小标宋简体"/>
          <w:color w:val="010101"/>
        </w:rPr>
      </w:pPr>
      <w:r>
        <w:rPr>
          <w:rFonts w:hint="eastAsia" w:ascii="方正小标宋简体" w:hAnsi="Calibri" w:eastAsia="方正小标宋简体"/>
          <w:color w:val="010101"/>
        </w:rPr>
        <w:t>资金绩效目标表（鼎城区、龙山县）</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053"/>
        <w:gridCol w:w="188"/>
        <w:gridCol w:w="933"/>
        <w:gridCol w:w="1111"/>
        <w:gridCol w:w="2216"/>
        <w:gridCol w:w="216"/>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项目名称</w:t>
            </w:r>
          </w:p>
        </w:tc>
        <w:tc>
          <w:tcPr>
            <w:tcW w:w="7435" w:type="dxa"/>
            <w:gridSpan w:val="7"/>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中央专项彩票公益金支持革命老区乡村振兴项目资金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所属基金</w:t>
            </w:r>
          </w:p>
        </w:tc>
        <w:tc>
          <w:tcPr>
            <w:tcW w:w="7435" w:type="dxa"/>
            <w:gridSpan w:val="7"/>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中央专项彩票公益金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3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中央主管部门</w:t>
            </w: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农业农村部</w:t>
            </w:r>
          </w:p>
        </w:tc>
        <w:tc>
          <w:tcPr>
            <w:tcW w:w="2216"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省级财政部门</w:t>
            </w:r>
          </w:p>
        </w:tc>
        <w:tc>
          <w:tcPr>
            <w:tcW w:w="1934"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湖南省财政厅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3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省级主管部门</w:t>
            </w: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湖南省农业农村厅</w:t>
            </w:r>
          </w:p>
        </w:tc>
        <w:tc>
          <w:tcPr>
            <w:tcW w:w="2216"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具体实施单位</w:t>
            </w:r>
          </w:p>
        </w:tc>
        <w:tc>
          <w:tcPr>
            <w:tcW w:w="1934"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rPr>
                <w:color w:val="01010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2328" w:type="dxa"/>
            <w:gridSpan w:val="3"/>
            <w:vMerge w:val="restart"/>
            <w:tcBorders>
              <w:top w:val="nil"/>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资金情况</w:t>
            </w:r>
          </w:p>
          <w:p>
            <w:pPr>
              <w:widowControl/>
              <w:spacing w:line="320" w:lineRule="exact"/>
              <w:ind w:firstLine="0" w:firstLineChars="0"/>
              <w:jc w:val="center"/>
              <w:rPr>
                <w:color w:val="010101"/>
                <w:sz w:val="18"/>
                <w:szCs w:val="18"/>
              </w:rPr>
            </w:pPr>
            <w:r>
              <w:rPr>
                <w:rFonts w:hint="eastAsia" w:ascii="仿宋_GB2312"/>
                <w:color w:val="010101"/>
                <w:kern w:val="0"/>
                <w:sz w:val="18"/>
                <w:szCs w:val="18"/>
              </w:rPr>
              <w:t>（亿元）</w:t>
            </w: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资金总额</w:t>
            </w:r>
          </w:p>
        </w:tc>
        <w:tc>
          <w:tcPr>
            <w:tcW w:w="4150"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color w:val="010101"/>
                <w:kern w:val="0"/>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0" w:type="auto"/>
            <w:gridSpan w:val="3"/>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其中：财政拨款</w:t>
            </w:r>
          </w:p>
        </w:tc>
        <w:tc>
          <w:tcPr>
            <w:tcW w:w="4150"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color w:val="010101"/>
                <w:kern w:val="0"/>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gridSpan w:val="3"/>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2044"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其他资金</w:t>
            </w:r>
          </w:p>
        </w:tc>
        <w:tc>
          <w:tcPr>
            <w:tcW w:w="4150"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48"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总体目标</w:t>
            </w:r>
          </w:p>
        </w:tc>
        <w:tc>
          <w:tcPr>
            <w:tcW w:w="7435" w:type="dxa"/>
            <w:gridSpan w:val="7"/>
            <w:tcBorders>
              <w:top w:val="single" w:color="auto" w:sz="4" w:space="0"/>
              <w:left w:val="nil"/>
              <w:bottom w:val="single" w:color="auto" w:sz="4" w:space="0"/>
              <w:right w:val="single" w:color="auto" w:sz="4" w:space="0"/>
            </w:tcBorders>
            <w:noWrap w:val="0"/>
            <w:vAlign w:val="center"/>
          </w:tcPr>
          <w:p>
            <w:pPr>
              <w:widowControl/>
              <w:spacing w:line="320" w:lineRule="exact"/>
              <w:ind w:firstLine="352"/>
              <w:rPr>
                <w:color w:val="010101"/>
                <w:sz w:val="18"/>
                <w:szCs w:val="18"/>
              </w:rPr>
            </w:pPr>
            <w:r>
              <w:rPr>
                <w:rFonts w:hint="eastAsia" w:ascii="仿宋_GB2312"/>
                <w:color w:val="010101"/>
                <w:kern w:val="0"/>
                <w:sz w:val="18"/>
                <w:szCs w:val="18"/>
              </w:rPr>
              <w:t>以习近平新时代中国特色社会主义思想为指引，深入贯彻落实习近平总书记关于全面推进乡村振兴、加快革命老区振兴发展的重要指示精神，完整、准确、全面贯彻新发展理念，支持革命老区在乡村振兴道路上积极探索、创新实践，充分发挥老区资源禀赋、政策保障、精神力量等特有优势，深入发掘乡村产品供给、文化传承等特有功能，充分发挥中央专项彩票公益金的导向作用，推动项目区域内乡村产业提质增效、乡村建设提档升级、乡村治理提升改进，红色文化和乡土文化有效传承，群众生产生活条件持续改善，获得感、幸福感、安全感明显增强，探索具有老区特色的乡村振兴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87" w:type="dxa"/>
            <w:vMerge w:val="restart"/>
            <w:tcBorders>
              <w:top w:val="nil"/>
              <w:left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绩效目标</w:t>
            </w:r>
          </w:p>
        </w:tc>
        <w:tc>
          <w:tcPr>
            <w:tcW w:w="1053"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一级指标</w:t>
            </w:r>
          </w:p>
        </w:tc>
        <w:tc>
          <w:tcPr>
            <w:tcW w:w="1121"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二级指标</w:t>
            </w: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三级指标</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053" w:type="dxa"/>
            <w:vMerge w:val="restart"/>
            <w:tcBorders>
              <w:top w:val="nil"/>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产出指标</w:t>
            </w:r>
          </w:p>
        </w:tc>
        <w:tc>
          <w:tcPr>
            <w:tcW w:w="1121"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数量指标</w:t>
            </w: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支持实施第二年度项目建设的项目区数量</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color w:val="010101"/>
                <w:kern w:val="0"/>
                <w:sz w:val="18"/>
                <w:szCs w:val="18"/>
              </w:rPr>
              <w:t>2</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vMerge w:val="restart"/>
            <w:tcBorders>
              <w:top w:val="nil"/>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质量指标</w:t>
            </w: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工程验收合格率</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color w:val="010101"/>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已建工程质量问题</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rFonts w:ascii="仿宋_GB2312"/>
                <w:color w:val="010101"/>
                <w:sz w:val="18"/>
                <w:szCs w:val="18"/>
              </w:rPr>
            </w:pPr>
            <w:r>
              <w:rPr>
                <w:rFonts w:hint="eastAsia" w:ascii="仿宋_GB2312"/>
                <w:color w:val="010101"/>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vMerge w:val="restart"/>
            <w:tcBorders>
              <w:top w:val="nil"/>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时效指标</w:t>
            </w: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建设周期</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color w:val="010101"/>
                <w:kern w:val="0"/>
                <w:sz w:val="18"/>
                <w:szCs w:val="18"/>
              </w:rPr>
              <w:t>1</w:t>
            </w:r>
            <w:r>
              <w:rPr>
                <w:rFonts w:hint="eastAsia" w:ascii="仿宋_GB2312"/>
                <w:color w:val="010101"/>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年度资金拨付率</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color w:val="010101"/>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年度资金支付率</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color w:val="010101"/>
                <w:kern w:val="0"/>
                <w:sz w:val="18"/>
                <w:szCs w:val="18"/>
              </w:rPr>
              <w:t>≥8</w:t>
            </w:r>
            <w:r>
              <w:rPr>
                <w:rFonts w:hint="eastAsia"/>
                <w:color w:val="010101"/>
                <w:kern w:val="0"/>
                <w:sz w:val="18"/>
                <w:szCs w:val="18"/>
              </w:rPr>
              <w:t>0</w:t>
            </w:r>
            <w:r>
              <w:rPr>
                <w:color w:val="01010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年度建设项目开工率</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color w:val="010101"/>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年度建设任务完成率</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color w:val="010101"/>
                <w:kern w:val="0"/>
                <w:sz w:val="18"/>
                <w:szCs w:val="18"/>
              </w:rPr>
              <w:t>≥8</w:t>
            </w:r>
            <w:r>
              <w:rPr>
                <w:rFonts w:hint="eastAsia"/>
                <w:color w:val="010101"/>
                <w:kern w:val="0"/>
                <w:sz w:val="18"/>
                <w:szCs w:val="18"/>
              </w:rPr>
              <w:t>0</w:t>
            </w:r>
            <w:r>
              <w:rPr>
                <w:color w:val="01010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053" w:type="dxa"/>
            <w:vMerge w:val="restart"/>
            <w:tcBorders>
              <w:top w:val="nil"/>
              <w:left w:val="nil"/>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效益指标</w:t>
            </w:r>
          </w:p>
        </w:tc>
        <w:tc>
          <w:tcPr>
            <w:tcW w:w="1121" w:type="dxa"/>
            <w:gridSpan w:val="2"/>
            <w:vMerge w:val="restart"/>
            <w:tcBorders>
              <w:top w:val="nil"/>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经济效益</w:t>
            </w:r>
          </w:p>
          <w:p>
            <w:pPr>
              <w:widowControl/>
              <w:spacing w:line="320" w:lineRule="exact"/>
              <w:ind w:firstLine="0" w:firstLineChars="0"/>
              <w:jc w:val="center"/>
              <w:rPr>
                <w:color w:val="010101"/>
                <w:sz w:val="18"/>
                <w:szCs w:val="18"/>
              </w:rPr>
            </w:pPr>
            <w:r>
              <w:rPr>
                <w:rFonts w:hint="eastAsia" w:ascii="仿宋_GB2312"/>
                <w:color w:val="010101"/>
                <w:kern w:val="0"/>
                <w:sz w:val="18"/>
                <w:szCs w:val="18"/>
              </w:rPr>
              <w:t>指标</w:t>
            </w: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项目区域内乡村产业质量效益和竞争力水平</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培育发展至少</w:t>
            </w:r>
            <w:r>
              <w:rPr>
                <w:color w:val="010101"/>
                <w:kern w:val="0"/>
                <w:sz w:val="18"/>
                <w:szCs w:val="18"/>
              </w:rPr>
              <w:t>1</w:t>
            </w:r>
            <w:r>
              <w:rPr>
                <w:rFonts w:hint="eastAsia" w:ascii="仿宋_GB2312"/>
                <w:color w:val="010101"/>
                <w:kern w:val="0"/>
                <w:sz w:val="18"/>
                <w:szCs w:val="18"/>
              </w:rPr>
              <w:t>个特色产业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left w:val="nil"/>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项目区域内农民收入增速</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高于所在县域平均水平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社会效益</w:t>
            </w:r>
          </w:p>
          <w:p>
            <w:pPr>
              <w:widowControl/>
              <w:spacing w:line="320" w:lineRule="exact"/>
              <w:ind w:firstLine="0" w:firstLineChars="0"/>
              <w:jc w:val="center"/>
              <w:rPr>
                <w:color w:val="010101"/>
                <w:sz w:val="18"/>
                <w:szCs w:val="18"/>
              </w:rPr>
            </w:pPr>
            <w:r>
              <w:rPr>
                <w:rFonts w:hint="eastAsia" w:ascii="仿宋_GB2312"/>
                <w:color w:val="010101"/>
                <w:kern w:val="0"/>
                <w:sz w:val="18"/>
                <w:szCs w:val="18"/>
              </w:rPr>
              <w:t>指标</w:t>
            </w: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项目区域内特色产业带动就业人数、农村集体经济收入、农村道路和生产路硬化里程数、农村集中供水率、常住人口治安案件发生率、常住人口刑事案件发生率等</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其中至少</w:t>
            </w:r>
            <w:r>
              <w:rPr>
                <w:rFonts w:hint="eastAsia"/>
                <w:color w:val="010101"/>
                <w:kern w:val="0"/>
                <w:sz w:val="18"/>
                <w:szCs w:val="18"/>
              </w:rPr>
              <w:t>4</w:t>
            </w:r>
            <w:r>
              <w:rPr>
                <w:rFonts w:hint="eastAsia" w:ascii="仿宋_GB2312"/>
                <w:color w:val="010101"/>
                <w:kern w:val="0"/>
                <w:sz w:val="18"/>
                <w:szCs w:val="18"/>
              </w:rPr>
              <w:t>个指标有所改善或优于所在县域平均水平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绩效目标</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生态效益指标</w:t>
            </w:r>
          </w:p>
        </w:tc>
        <w:tc>
          <w:tcPr>
            <w:tcW w:w="354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项目区域内农村卫生厕所普及率、生活污水集中处理率、生活垃圾集中处理率、畜禽粪污综合利用率、绿色有机和地理标志农产品产量比重等</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其中至少</w:t>
            </w:r>
            <w:r>
              <w:rPr>
                <w:rFonts w:hint="eastAsia"/>
                <w:color w:val="010101"/>
                <w:kern w:val="0"/>
                <w:sz w:val="18"/>
                <w:szCs w:val="18"/>
              </w:rPr>
              <w:t>3</w:t>
            </w:r>
            <w:r>
              <w:rPr>
                <w:rFonts w:hint="eastAsia" w:ascii="仿宋_GB2312"/>
                <w:color w:val="010101"/>
                <w:kern w:val="0"/>
                <w:sz w:val="18"/>
                <w:szCs w:val="18"/>
              </w:rPr>
              <w:t>个指标有所改善或优于所在县域平均水平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vMerge w:val="restart"/>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可持续发展指标</w:t>
            </w: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每个项目所在县探索形成乡村振兴工作领域的经验模式获得省级以上单位和部门认可推广</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color w:val="010101"/>
                <w:kern w:val="0"/>
                <w:sz w:val="18"/>
                <w:szCs w:val="18"/>
              </w:rPr>
              <w:t>≥1</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每个项目所在县在省域范围内总结宣传具有较大影响的乡村振兴典型案例</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color w:val="010101"/>
                <w:kern w:val="0"/>
                <w:sz w:val="18"/>
                <w:szCs w:val="18"/>
              </w:rPr>
              <w:t>≥1</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053"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满意度</w:t>
            </w:r>
          </w:p>
          <w:p>
            <w:pPr>
              <w:widowControl/>
              <w:spacing w:line="320" w:lineRule="exact"/>
              <w:ind w:firstLine="0" w:firstLineChars="0"/>
              <w:jc w:val="center"/>
              <w:rPr>
                <w:color w:val="010101"/>
                <w:sz w:val="18"/>
                <w:szCs w:val="18"/>
              </w:rPr>
            </w:pPr>
            <w:r>
              <w:rPr>
                <w:rFonts w:hint="eastAsia" w:ascii="仿宋_GB2312"/>
                <w:color w:val="010101"/>
                <w:kern w:val="0"/>
                <w:sz w:val="18"/>
                <w:szCs w:val="18"/>
              </w:rPr>
              <w:t>指标</w:t>
            </w:r>
          </w:p>
        </w:tc>
        <w:tc>
          <w:tcPr>
            <w:tcW w:w="1121"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rFonts w:hint="eastAsia" w:ascii="仿宋_GB2312"/>
                <w:color w:val="010101"/>
                <w:kern w:val="0"/>
                <w:sz w:val="18"/>
                <w:szCs w:val="18"/>
              </w:rPr>
              <w:t>服务对象</w:t>
            </w:r>
          </w:p>
          <w:p>
            <w:pPr>
              <w:widowControl/>
              <w:spacing w:line="320" w:lineRule="exact"/>
              <w:ind w:firstLine="0" w:firstLineChars="0"/>
              <w:jc w:val="center"/>
              <w:rPr>
                <w:color w:val="010101"/>
                <w:sz w:val="18"/>
                <w:szCs w:val="18"/>
              </w:rPr>
            </w:pPr>
            <w:r>
              <w:rPr>
                <w:rFonts w:hint="eastAsia" w:ascii="仿宋_GB2312"/>
                <w:color w:val="010101"/>
                <w:kern w:val="0"/>
                <w:sz w:val="18"/>
                <w:szCs w:val="18"/>
              </w:rPr>
              <w:t>满意度指标</w:t>
            </w:r>
          </w:p>
        </w:tc>
        <w:tc>
          <w:tcPr>
            <w:tcW w:w="3543" w:type="dxa"/>
            <w:gridSpan w:val="3"/>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left"/>
              <w:rPr>
                <w:color w:val="010101"/>
                <w:sz w:val="18"/>
                <w:szCs w:val="18"/>
              </w:rPr>
            </w:pPr>
            <w:r>
              <w:rPr>
                <w:rFonts w:hint="eastAsia" w:ascii="仿宋_GB2312"/>
                <w:color w:val="010101"/>
                <w:kern w:val="0"/>
                <w:sz w:val="18"/>
                <w:szCs w:val="18"/>
              </w:rPr>
              <w:t>群众满意度</w:t>
            </w:r>
          </w:p>
        </w:tc>
        <w:tc>
          <w:tcPr>
            <w:tcW w:w="1718" w:type="dxa"/>
            <w:tcBorders>
              <w:top w:val="single" w:color="auto" w:sz="4" w:space="0"/>
              <w:left w:val="nil"/>
              <w:bottom w:val="single" w:color="auto" w:sz="4" w:space="0"/>
              <w:right w:val="single" w:color="auto" w:sz="4" w:space="0"/>
            </w:tcBorders>
            <w:noWrap w:val="0"/>
            <w:vAlign w:val="center"/>
          </w:tcPr>
          <w:p>
            <w:pPr>
              <w:widowControl/>
              <w:spacing w:line="320" w:lineRule="exact"/>
              <w:ind w:firstLine="0" w:firstLineChars="0"/>
              <w:jc w:val="center"/>
              <w:rPr>
                <w:color w:val="010101"/>
                <w:sz w:val="18"/>
                <w:szCs w:val="18"/>
              </w:rPr>
            </w:pPr>
            <w:r>
              <w:rPr>
                <w:color w:val="010101"/>
                <w:kern w:val="0"/>
                <w:sz w:val="18"/>
                <w:szCs w:val="18"/>
              </w:rPr>
              <w:t>≥9</w:t>
            </w:r>
            <w:r>
              <w:rPr>
                <w:rFonts w:hint="eastAsia"/>
                <w:color w:val="010101"/>
                <w:kern w:val="0"/>
                <w:sz w:val="18"/>
                <w:szCs w:val="18"/>
              </w:rPr>
              <w:t>0</w:t>
            </w:r>
            <w:r>
              <w:rPr>
                <w:color w:val="010101"/>
                <w:kern w:val="0"/>
                <w:sz w:val="18"/>
                <w:szCs w:val="18"/>
              </w:rPr>
              <w:t>%</w:t>
            </w:r>
          </w:p>
        </w:tc>
      </w:tr>
    </w:tbl>
    <w:p>
      <w:pPr>
        <w:ind w:firstLine="0" w:firstLineChars="0"/>
        <w:rPr>
          <w:rFonts w:ascii="Calibri" w:hAnsi="Calibri" w:eastAsia="宋体" w:cs="Calibri"/>
          <w:sz w:val="21"/>
          <w:szCs w:val="21"/>
        </w:rPr>
      </w:pPr>
      <w:r>
        <w:rPr>
          <w:rFonts w:ascii="Calibri" w:hAnsi="Calibri" w:eastAsia="宋体" w:cs="Calibri"/>
          <w:sz w:val="21"/>
          <w:szCs w:val="21"/>
        </w:rPr>
        <w:t xml:space="preserve"> </w:t>
      </w:r>
    </w:p>
    <w:p>
      <w:pPr>
        <w:pStyle w:val="3"/>
        <w:ind w:firstLine="0" w:firstLineChars="0"/>
        <w:rPr>
          <w:rFonts w:ascii="方正小标宋简体" w:hAnsi="Calibri" w:eastAsia="方正小标宋简体"/>
          <w:color w:val="010101"/>
          <w:sz w:val="28"/>
          <w:szCs w:val="28"/>
        </w:rPr>
      </w:pPr>
      <w:r>
        <w:br w:type="page"/>
      </w:r>
      <w:r>
        <w:rPr>
          <w:rFonts w:hint="eastAsia" w:ascii="黑体" w:hAnsi="黑体"/>
        </w:rPr>
        <w:t>附件</w:t>
      </w:r>
      <w:r>
        <w:rPr>
          <w:rFonts w:hint="eastAsia"/>
        </w:rPr>
        <w:t>3</w:t>
      </w:r>
    </w:p>
    <w:p>
      <w:pPr>
        <w:widowControl/>
        <w:spacing w:before="144" w:beforeLines="25" w:line="500" w:lineRule="exact"/>
        <w:ind w:firstLine="0" w:firstLineChars="0"/>
        <w:jc w:val="center"/>
        <w:rPr>
          <w:rFonts w:ascii="方正小标宋简体" w:hAnsi="Calibri" w:eastAsia="方正小标宋简体"/>
          <w:color w:val="010101"/>
        </w:rPr>
      </w:pPr>
      <w:r>
        <w:rPr>
          <w:rFonts w:hint="eastAsia" w:ascii="方正小标宋简体" w:hAnsi="Calibri" w:eastAsia="方正小标宋简体"/>
          <w:color w:val="010101"/>
        </w:rPr>
        <w:t>2025年度中央专项彩票公益金支持革命老区乡村振兴项目</w:t>
      </w:r>
    </w:p>
    <w:p>
      <w:pPr>
        <w:widowControl/>
        <w:spacing w:after="144" w:afterLines="25" w:line="500" w:lineRule="exact"/>
        <w:ind w:firstLine="0" w:firstLineChars="0"/>
        <w:jc w:val="center"/>
        <w:rPr>
          <w:rFonts w:ascii="方正小标宋简体" w:hAnsi="Calibri" w:eastAsia="方正小标宋简体"/>
          <w:color w:val="010101"/>
        </w:rPr>
      </w:pPr>
      <w:r>
        <w:rPr>
          <w:rFonts w:hint="eastAsia" w:ascii="方正小标宋简体" w:hAnsi="Calibri" w:eastAsia="方正小标宋简体"/>
          <w:color w:val="010101"/>
        </w:rPr>
        <w:t>资金绩效目标表（临湘市）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053"/>
        <w:gridCol w:w="188"/>
        <w:gridCol w:w="933"/>
        <w:gridCol w:w="1111"/>
        <w:gridCol w:w="2216"/>
        <w:gridCol w:w="71"/>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项目名称</w:t>
            </w:r>
          </w:p>
        </w:tc>
        <w:tc>
          <w:tcPr>
            <w:tcW w:w="7683"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中央专项彩票公益金支持革命老区乡村振兴项目资金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所属基金</w:t>
            </w:r>
          </w:p>
        </w:tc>
        <w:tc>
          <w:tcPr>
            <w:tcW w:w="7683"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中央专项彩票公益金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23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中央主管部门</w:t>
            </w: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农业农村部</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省级财政部门</w:t>
            </w: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湖南省财政厅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232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省级主管部门</w:t>
            </w: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湖南省农业农村厅</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具体实施单位</w:t>
            </w:r>
          </w:p>
        </w:tc>
        <w:tc>
          <w:tcPr>
            <w:tcW w:w="21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textAlignment w:val="center"/>
              <w:rPr>
                <w:color w:val="01010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2328" w:type="dxa"/>
            <w:gridSpan w:val="3"/>
            <w:vMerge w:val="restart"/>
            <w:tcBorders>
              <w:top w:val="nil"/>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资金情况</w:t>
            </w:r>
          </w:p>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（亿元）</w:t>
            </w: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资金总额</w:t>
            </w:r>
          </w:p>
        </w:tc>
        <w:tc>
          <w:tcPr>
            <w:tcW w:w="4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color w:val="010101"/>
                <w:kern w:val="0"/>
                <w:sz w:val="18"/>
                <w:szCs w:val="18"/>
              </w:rPr>
              <w:t>0.1214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gridSpan w:val="3"/>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其中：财政拨款</w:t>
            </w:r>
          </w:p>
        </w:tc>
        <w:tc>
          <w:tcPr>
            <w:tcW w:w="4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color w:val="010101"/>
                <w:kern w:val="0"/>
                <w:sz w:val="18"/>
                <w:szCs w:val="18"/>
              </w:rPr>
              <w:t>0.1214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gridSpan w:val="3"/>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204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r>
              <w:rPr>
                <w:rFonts w:hint="eastAsia" w:ascii="仿宋_GB2312"/>
                <w:color w:val="010101"/>
                <w:kern w:val="0"/>
                <w:sz w:val="18"/>
                <w:szCs w:val="18"/>
              </w:rPr>
              <w:t xml:space="preserve">      其他资金</w:t>
            </w:r>
          </w:p>
        </w:tc>
        <w:tc>
          <w:tcPr>
            <w:tcW w:w="4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textAlignment w:val="center"/>
              <w:rPr>
                <w:color w:val="01010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总体目标</w:t>
            </w:r>
          </w:p>
        </w:tc>
        <w:tc>
          <w:tcPr>
            <w:tcW w:w="7683"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352"/>
              <w:rPr>
                <w:color w:val="010101"/>
                <w:sz w:val="18"/>
                <w:szCs w:val="18"/>
              </w:rPr>
            </w:pPr>
            <w:r>
              <w:rPr>
                <w:rFonts w:hint="eastAsia" w:ascii="仿宋_GB2312"/>
                <w:color w:val="010101"/>
                <w:kern w:val="0"/>
                <w:sz w:val="18"/>
                <w:szCs w:val="18"/>
              </w:rPr>
              <w:t>以习近平新时代中国特色社会主义思想为指引，深入贯彻落实习近平总书记关于全面推进乡村振兴、加快革命老区振兴发展的重要指示精神，完整、准确、全面贯彻新发展理念，支持革命老区在乡村振兴道路上积极探索、创新实践，充分发挥老区资源禀赋、政策保障、精神力量等特有优势，深入发掘乡村产品供给、文化传承等特有功能，充分发挥中央专项彩票公益金的导向作用，推动项目区域内乡村产业提质增效、乡村建设提档升级、乡村治理提升改进，红色文化和乡土文化有效传承，群众生产生活条件持续改善，获得感、幸福感、安全感明显增强，探索具有老区特色的乡村振兴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1087" w:type="dxa"/>
            <w:vMerge w:val="restart"/>
            <w:tcBorders>
              <w:top w:val="nil"/>
              <w:left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绩效目标</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一级指标</w:t>
            </w: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二级指标</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三级指标</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053"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产出指标</w:t>
            </w:r>
          </w:p>
        </w:tc>
        <w:tc>
          <w:tcPr>
            <w:tcW w:w="1121"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数量指标</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支持实施第二年度项目建设的项目区数量</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color w:val="010101"/>
                <w:kern w:val="0"/>
                <w:sz w:val="18"/>
                <w:szCs w:val="18"/>
              </w:rPr>
              <w:t>1</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支持巩固提升建设成果的项目区数量</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color w:val="010101"/>
                <w:kern w:val="0"/>
                <w:sz w:val="18"/>
                <w:szCs w:val="18"/>
              </w:rPr>
              <w:t>1</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质量指标</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工程验收合格率</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已建工程质量问题</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rFonts w:ascii="仿宋_GB2312"/>
                <w:color w:val="010101"/>
                <w:sz w:val="18"/>
                <w:szCs w:val="18"/>
              </w:rPr>
            </w:pPr>
            <w:r>
              <w:rPr>
                <w:rFonts w:hint="eastAsia" w:ascii="仿宋_GB2312"/>
                <w:color w:val="010101"/>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时效指标</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建设周期</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w:t>
            </w:r>
            <w:r>
              <w:rPr>
                <w:rFonts w:hint="eastAsia" w:ascii="仿宋_GB2312"/>
                <w:color w:val="010101"/>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年度资金拨付率</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年度资金支付率</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w:t>
            </w:r>
            <w:r>
              <w:rPr>
                <w:rFonts w:hint="eastAsia"/>
                <w:color w:val="010101"/>
                <w:kern w:val="0"/>
                <w:sz w:val="18"/>
                <w:szCs w:val="18"/>
              </w:rPr>
              <w:t>80</w:t>
            </w:r>
            <w:r>
              <w:rPr>
                <w:color w:val="01010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年度建设项目开工率</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年度建设任务完成率</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w:t>
            </w:r>
            <w:r>
              <w:rPr>
                <w:rFonts w:hint="eastAsia"/>
                <w:color w:val="010101"/>
                <w:kern w:val="0"/>
                <w:sz w:val="18"/>
                <w:szCs w:val="18"/>
              </w:rPr>
              <w:t>80</w:t>
            </w:r>
            <w:r>
              <w:rPr>
                <w:color w:val="010101"/>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053" w:type="dxa"/>
            <w:vMerge w:val="restart"/>
            <w:tcBorders>
              <w:top w:val="nil"/>
              <w:left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效益指标</w:t>
            </w:r>
          </w:p>
        </w:tc>
        <w:tc>
          <w:tcPr>
            <w:tcW w:w="1121"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经济效益</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指标</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项目区域内乡村产业质量效益和竞争力水平</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培育发展至少</w:t>
            </w:r>
            <w:r>
              <w:rPr>
                <w:rFonts w:hint="eastAsia"/>
                <w:color w:val="010101"/>
                <w:kern w:val="0"/>
                <w:sz w:val="18"/>
                <w:szCs w:val="18"/>
              </w:rPr>
              <w:t>2</w:t>
            </w:r>
            <w:r>
              <w:rPr>
                <w:rFonts w:hint="eastAsia" w:ascii="仿宋_GB2312"/>
                <w:color w:val="010101"/>
                <w:kern w:val="0"/>
                <w:sz w:val="18"/>
                <w:szCs w:val="18"/>
              </w:rPr>
              <w:t>个特色产业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left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项目区域内农民收入增速</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高于所在县域平均水平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社会效益</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指标</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项目区域内特色产业带动就业人数、农村集体经济收入、农村道路和生产路硬化里程数、农村集中供水率、常住人口治安案件发生率、常住人口刑事案件发生率等</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其中至少</w:t>
            </w:r>
            <w:r>
              <w:rPr>
                <w:rFonts w:hint="eastAsia"/>
                <w:color w:val="010101"/>
                <w:kern w:val="0"/>
                <w:sz w:val="18"/>
                <w:szCs w:val="18"/>
              </w:rPr>
              <w:t>4</w:t>
            </w:r>
            <w:r>
              <w:rPr>
                <w:rFonts w:hint="eastAsia" w:ascii="仿宋_GB2312"/>
                <w:color w:val="010101"/>
                <w:kern w:val="0"/>
                <w:sz w:val="18"/>
                <w:szCs w:val="18"/>
              </w:rPr>
              <w:t>个指标有所改善或优于所在县域平均水平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rFonts w:ascii="仿宋_GB2312"/>
                <w:color w:val="010101"/>
                <w:kern w:val="0"/>
                <w:sz w:val="18"/>
                <w:szCs w:val="18"/>
              </w:rPr>
            </w:pPr>
            <w:r>
              <w:rPr>
                <w:rFonts w:hint="eastAsia" w:ascii="仿宋_GB2312"/>
                <w:color w:val="010101"/>
                <w:kern w:val="0"/>
                <w:sz w:val="18"/>
                <w:szCs w:val="18"/>
              </w:rPr>
              <w:t>生态效益</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指标</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项目区域内农村卫生厕所普及率、生活污水集中处理率、生活垃圾集中处理率、畜禽粪污综合利用率、绿色有机和地理标志农产品产量比重等</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其中至少</w:t>
            </w:r>
            <w:r>
              <w:rPr>
                <w:rFonts w:hint="eastAsia"/>
                <w:color w:val="010101"/>
                <w:kern w:val="0"/>
                <w:sz w:val="18"/>
                <w:szCs w:val="18"/>
              </w:rPr>
              <w:t>3</w:t>
            </w:r>
            <w:r>
              <w:rPr>
                <w:rFonts w:hint="eastAsia" w:ascii="仿宋_GB2312"/>
                <w:color w:val="010101"/>
                <w:kern w:val="0"/>
                <w:sz w:val="18"/>
                <w:szCs w:val="18"/>
              </w:rPr>
              <w:t>个指标有所改善或优于所在县域平均水平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1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可持续发展指标</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项目所在县探索形成乡村振兴工作领域的经验模式获得省级以上单位和部门认可推广</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项目所在县在省域范围内总结宣传具有较大影响的乡村振兴典型案例</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≥1</w:t>
            </w:r>
            <w:r>
              <w:rPr>
                <w:rFonts w:hint="eastAsia" w:ascii="仿宋_GB2312"/>
                <w:color w:val="010101"/>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color w:val="010101"/>
                <w:sz w:val="18"/>
                <w:szCs w:val="18"/>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rFonts w:ascii="仿宋_GB2312"/>
                <w:color w:val="010101"/>
                <w:kern w:val="0"/>
                <w:sz w:val="18"/>
                <w:szCs w:val="18"/>
              </w:rPr>
            </w:pPr>
            <w:r>
              <w:rPr>
                <w:rFonts w:hint="eastAsia" w:ascii="仿宋_GB2312"/>
                <w:color w:val="010101"/>
                <w:kern w:val="0"/>
                <w:sz w:val="18"/>
                <w:szCs w:val="18"/>
              </w:rPr>
              <w:t>满意度</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指标</w:t>
            </w: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rFonts w:hint="eastAsia" w:ascii="仿宋_GB2312"/>
                <w:color w:val="010101"/>
                <w:kern w:val="0"/>
                <w:sz w:val="18"/>
                <w:szCs w:val="18"/>
              </w:rPr>
              <w:t>服务对象</w:t>
            </w:r>
          </w:p>
          <w:p>
            <w:pPr>
              <w:widowControl/>
              <w:spacing w:line="300" w:lineRule="exact"/>
              <w:ind w:firstLine="0" w:firstLineChars="0"/>
              <w:jc w:val="center"/>
              <w:rPr>
                <w:color w:val="010101"/>
                <w:sz w:val="18"/>
                <w:szCs w:val="18"/>
              </w:rPr>
            </w:pPr>
            <w:r>
              <w:rPr>
                <w:rFonts w:hint="eastAsia" w:ascii="仿宋_GB2312"/>
                <w:color w:val="010101"/>
                <w:kern w:val="0"/>
                <w:sz w:val="18"/>
                <w:szCs w:val="18"/>
              </w:rPr>
              <w:t>满意度指标</w:t>
            </w:r>
          </w:p>
        </w:tc>
        <w:tc>
          <w:tcPr>
            <w:tcW w:w="339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left"/>
              <w:rPr>
                <w:color w:val="010101"/>
                <w:sz w:val="18"/>
                <w:szCs w:val="18"/>
              </w:rPr>
            </w:pPr>
            <w:r>
              <w:rPr>
                <w:rFonts w:hint="eastAsia" w:ascii="仿宋_GB2312"/>
                <w:color w:val="010101"/>
                <w:kern w:val="0"/>
                <w:sz w:val="18"/>
                <w:szCs w:val="18"/>
              </w:rPr>
              <w:t>群众满意度</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0" w:firstLineChars="0"/>
              <w:jc w:val="center"/>
              <w:rPr>
                <w:color w:val="010101"/>
                <w:sz w:val="18"/>
                <w:szCs w:val="18"/>
              </w:rPr>
            </w:pPr>
            <w:r>
              <w:rPr>
                <w:color w:val="010101"/>
                <w:kern w:val="0"/>
                <w:sz w:val="18"/>
                <w:szCs w:val="18"/>
              </w:rPr>
              <w:t>≥9</w:t>
            </w:r>
            <w:r>
              <w:rPr>
                <w:rFonts w:hint="eastAsia"/>
                <w:color w:val="010101"/>
                <w:kern w:val="0"/>
                <w:sz w:val="18"/>
                <w:szCs w:val="18"/>
              </w:rPr>
              <w:t>0</w:t>
            </w:r>
            <w:r>
              <w:rPr>
                <w:color w:val="010101"/>
                <w:kern w:val="0"/>
                <w:sz w:val="18"/>
                <w:szCs w:val="18"/>
              </w:rPr>
              <w:t>%</w:t>
            </w:r>
          </w:p>
        </w:tc>
      </w:tr>
    </w:tbl>
    <w:p>
      <w:pPr>
        <w:ind w:firstLine="0" w:firstLineChars="0"/>
      </w:pPr>
      <w:r>
        <w:rPr>
          <w:rFonts w:ascii="Calibri" w:hAnsi="Calibri" w:eastAsia="宋体" w:cs="Calibri"/>
          <w:sz w:val="21"/>
          <w:szCs w:val="21"/>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pgNumType w:start="1"/>
      <w:cols w:space="425" w:num="1"/>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803050406030204"/>
    <w:charset w:val="00"/>
    <w:family w:val="roman"/>
    <w:pitch w:val="default"/>
    <w:sig w:usb0="E00002FF" w:usb1="4000045F" w:usb2="00000000" w:usb3="00000000" w:csb0="2000019F" w:csb1="00000000"/>
  </w:font>
  <w:font w:name="Simsun">
    <w:altName w:val="Times New Roman"/>
    <w:panose1 w:val="00000000000000000000"/>
    <w:charset w:val="00"/>
    <w:family w:val="roman"/>
    <w:pitch w:val="default"/>
    <w:sig w:usb0="00000003"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PMingLiU">
    <w:altName w:val="Droid Sans Fallback"/>
    <w:panose1 w:val="02020500000000000000"/>
    <w:charset w:val="00"/>
    <w:family w:val="roman"/>
    <w:pitch w:val="default"/>
    <w:sig w:usb0="A00002FF" w:usb1="28CFFCFA"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0" w:firstLineChars="0"/>
      <w:rPr>
        <w:rStyle w:val="31"/>
        <w:sz w:val="28"/>
        <w:szCs w:val="28"/>
      </w:rPr>
    </w:pPr>
    <w:r>
      <w:rPr>
        <w:rStyle w:val="31"/>
        <w:rFonts w:hint="eastAsia"/>
        <w:sz w:val="28"/>
        <w:szCs w:val="28"/>
      </w:rPr>
      <w:t>—</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lang/>
      </w:rPr>
      <w:t>6</w:t>
    </w:r>
    <w:r>
      <w:rPr>
        <w:rStyle w:val="31"/>
        <w:sz w:val="28"/>
        <w:szCs w:val="28"/>
      </w:rPr>
      <w:fldChar w:fldCharType="end"/>
    </w:r>
    <w:r>
      <w:rPr>
        <w:rStyle w:val="31"/>
        <w:rFonts w:hint="eastAsia"/>
        <w:sz w:val="28"/>
        <w:szCs w:val="28"/>
      </w:rPr>
      <w:t>—</w:t>
    </w: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ind w:firstLine="360"/>
      <w:rPr>
        <w:rStyle w:val="31"/>
      </w:rPr>
    </w:pPr>
    <w:r>
      <w:rPr>
        <w:rStyle w:val="31"/>
      </w:rPr>
      <w:fldChar w:fldCharType="begin"/>
    </w:r>
    <w:r>
      <w:rPr>
        <w:rStyle w:val="31"/>
      </w:rPr>
      <w:instrText xml:space="preserve">PAGE  </w:instrText>
    </w:r>
    <w:r>
      <w:rPr>
        <w:rStyle w:val="31"/>
      </w:rP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19"/>
  <w:hyphenationZone w:val="360"/>
  <w:drawingGridHorizontalSpacing w:val="158"/>
  <w:drawingGridVerticalSpacing w:val="579"/>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D1"/>
    <w:rsid w:val="00002A9E"/>
    <w:rsid w:val="00002FA5"/>
    <w:rsid w:val="00006C32"/>
    <w:rsid w:val="00006CF0"/>
    <w:rsid w:val="00007908"/>
    <w:rsid w:val="00007EC3"/>
    <w:rsid w:val="00021558"/>
    <w:rsid w:val="00024EF4"/>
    <w:rsid w:val="000302CA"/>
    <w:rsid w:val="000346D0"/>
    <w:rsid w:val="00035A54"/>
    <w:rsid w:val="0004256F"/>
    <w:rsid w:val="00067530"/>
    <w:rsid w:val="0007169A"/>
    <w:rsid w:val="0008224A"/>
    <w:rsid w:val="0008225D"/>
    <w:rsid w:val="00086951"/>
    <w:rsid w:val="00093228"/>
    <w:rsid w:val="00093C24"/>
    <w:rsid w:val="000A5BE6"/>
    <w:rsid w:val="000A7285"/>
    <w:rsid w:val="000A7F14"/>
    <w:rsid w:val="000B2D96"/>
    <w:rsid w:val="000C0529"/>
    <w:rsid w:val="000C09A4"/>
    <w:rsid w:val="000D245B"/>
    <w:rsid w:val="000D65BD"/>
    <w:rsid w:val="000D6C15"/>
    <w:rsid w:val="000D7E84"/>
    <w:rsid w:val="000E3FAC"/>
    <w:rsid w:val="000E5D79"/>
    <w:rsid w:val="000F6ADF"/>
    <w:rsid w:val="000F7DE6"/>
    <w:rsid w:val="0010233B"/>
    <w:rsid w:val="0010631C"/>
    <w:rsid w:val="001102AC"/>
    <w:rsid w:val="001154B0"/>
    <w:rsid w:val="00116940"/>
    <w:rsid w:val="00117FB4"/>
    <w:rsid w:val="001218F1"/>
    <w:rsid w:val="00133085"/>
    <w:rsid w:val="00136317"/>
    <w:rsid w:val="001377BA"/>
    <w:rsid w:val="00144B63"/>
    <w:rsid w:val="00146AEA"/>
    <w:rsid w:val="00147191"/>
    <w:rsid w:val="0015554F"/>
    <w:rsid w:val="001615F1"/>
    <w:rsid w:val="001912F6"/>
    <w:rsid w:val="001942DE"/>
    <w:rsid w:val="00194A4D"/>
    <w:rsid w:val="001972B4"/>
    <w:rsid w:val="001A3707"/>
    <w:rsid w:val="001B576C"/>
    <w:rsid w:val="001C6157"/>
    <w:rsid w:val="001D1392"/>
    <w:rsid w:val="001D436C"/>
    <w:rsid w:val="001E26AE"/>
    <w:rsid w:val="001E48A6"/>
    <w:rsid w:val="001F0E1D"/>
    <w:rsid w:val="001F27A7"/>
    <w:rsid w:val="001F7E44"/>
    <w:rsid w:val="00200014"/>
    <w:rsid w:val="002132E7"/>
    <w:rsid w:val="00216DE3"/>
    <w:rsid w:val="0022253E"/>
    <w:rsid w:val="00224FE2"/>
    <w:rsid w:val="00236CF7"/>
    <w:rsid w:val="00251ED1"/>
    <w:rsid w:val="00252761"/>
    <w:rsid w:val="00261386"/>
    <w:rsid w:val="0026213B"/>
    <w:rsid w:val="00263B62"/>
    <w:rsid w:val="002728F5"/>
    <w:rsid w:val="00277442"/>
    <w:rsid w:val="00284A16"/>
    <w:rsid w:val="00294B7F"/>
    <w:rsid w:val="002A03AF"/>
    <w:rsid w:val="002B50BC"/>
    <w:rsid w:val="002B555C"/>
    <w:rsid w:val="002B699F"/>
    <w:rsid w:val="002C2BE9"/>
    <w:rsid w:val="002C41CA"/>
    <w:rsid w:val="002C48EE"/>
    <w:rsid w:val="002D4DA1"/>
    <w:rsid w:val="002D5F5D"/>
    <w:rsid w:val="002E1B41"/>
    <w:rsid w:val="002E2434"/>
    <w:rsid w:val="002F1F17"/>
    <w:rsid w:val="002F2983"/>
    <w:rsid w:val="002F6D94"/>
    <w:rsid w:val="0030431E"/>
    <w:rsid w:val="003160FA"/>
    <w:rsid w:val="003267B3"/>
    <w:rsid w:val="0034527E"/>
    <w:rsid w:val="00353B22"/>
    <w:rsid w:val="00367730"/>
    <w:rsid w:val="0037196F"/>
    <w:rsid w:val="00373C5B"/>
    <w:rsid w:val="00390948"/>
    <w:rsid w:val="0039444A"/>
    <w:rsid w:val="003950F8"/>
    <w:rsid w:val="003B61D2"/>
    <w:rsid w:val="003D1A2E"/>
    <w:rsid w:val="003E1A3C"/>
    <w:rsid w:val="003E6E7A"/>
    <w:rsid w:val="003E7845"/>
    <w:rsid w:val="003F5B52"/>
    <w:rsid w:val="004038A1"/>
    <w:rsid w:val="004137CE"/>
    <w:rsid w:val="0042011E"/>
    <w:rsid w:val="0042345D"/>
    <w:rsid w:val="00445450"/>
    <w:rsid w:val="00457133"/>
    <w:rsid w:val="004579C4"/>
    <w:rsid w:val="00457D86"/>
    <w:rsid w:val="0048169E"/>
    <w:rsid w:val="00483935"/>
    <w:rsid w:val="004A4F35"/>
    <w:rsid w:val="004B1401"/>
    <w:rsid w:val="004B4FE9"/>
    <w:rsid w:val="004C72CA"/>
    <w:rsid w:val="005027D2"/>
    <w:rsid w:val="00503846"/>
    <w:rsid w:val="00503C28"/>
    <w:rsid w:val="00506FF9"/>
    <w:rsid w:val="00507E5E"/>
    <w:rsid w:val="00512DEA"/>
    <w:rsid w:val="005153F7"/>
    <w:rsid w:val="00521399"/>
    <w:rsid w:val="00524EFB"/>
    <w:rsid w:val="0052588C"/>
    <w:rsid w:val="00527AFA"/>
    <w:rsid w:val="00532764"/>
    <w:rsid w:val="0053594C"/>
    <w:rsid w:val="00552F9B"/>
    <w:rsid w:val="00562C13"/>
    <w:rsid w:val="005748F0"/>
    <w:rsid w:val="005759E9"/>
    <w:rsid w:val="005775BA"/>
    <w:rsid w:val="00586695"/>
    <w:rsid w:val="00595DED"/>
    <w:rsid w:val="005A07BC"/>
    <w:rsid w:val="005A635F"/>
    <w:rsid w:val="005B11C3"/>
    <w:rsid w:val="005B339E"/>
    <w:rsid w:val="005C33EA"/>
    <w:rsid w:val="005C79D5"/>
    <w:rsid w:val="005E1B34"/>
    <w:rsid w:val="005F34FB"/>
    <w:rsid w:val="005F3821"/>
    <w:rsid w:val="005F5909"/>
    <w:rsid w:val="005F73B8"/>
    <w:rsid w:val="00602C46"/>
    <w:rsid w:val="00604BA3"/>
    <w:rsid w:val="00611813"/>
    <w:rsid w:val="00615EC6"/>
    <w:rsid w:val="00620A06"/>
    <w:rsid w:val="00631CC8"/>
    <w:rsid w:val="00634956"/>
    <w:rsid w:val="00635044"/>
    <w:rsid w:val="00646F98"/>
    <w:rsid w:val="00661302"/>
    <w:rsid w:val="00665671"/>
    <w:rsid w:val="00665ADA"/>
    <w:rsid w:val="00672B50"/>
    <w:rsid w:val="00673E18"/>
    <w:rsid w:val="00677011"/>
    <w:rsid w:val="0069343F"/>
    <w:rsid w:val="0069486E"/>
    <w:rsid w:val="00694E45"/>
    <w:rsid w:val="006971EF"/>
    <w:rsid w:val="006A3FED"/>
    <w:rsid w:val="006B4345"/>
    <w:rsid w:val="006C1E2E"/>
    <w:rsid w:val="006C26C5"/>
    <w:rsid w:val="006C73CA"/>
    <w:rsid w:val="006D54CA"/>
    <w:rsid w:val="006E0038"/>
    <w:rsid w:val="006E5060"/>
    <w:rsid w:val="006E5C7E"/>
    <w:rsid w:val="006F6E42"/>
    <w:rsid w:val="0070315A"/>
    <w:rsid w:val="007045BE"/>
    <w:rsid w:val="007137BA"/>
    <w:rsid w:val="00724139"/>
    <w:rsid w:val="00727E0B"/>
    <w:rsid w:val="00731536"/>
    <w:rsid w:val="00733C8A"/>
    <w:rsid w:val="0073790C"/>
    <w:rsid w:val="00741589"/>
    <w:rsid w:val="007427C9"/>
    <w:rsid w:val="00743C8C"/>
    <w:rsid w:val="007455B2"/>
    <w:rsid w:val="00754D93"/>
    <w:rsid w:val="007568E8"/>
    <w:rsid w:val="00765C97"/>
    <w:rsid w:val="007718B4"/>
    <w:rsid w:val="00773DC7"/>
    <w:rsid w:val="00776445"/>
    <w:rsid w:val="00782E66"/>
    <w:rsid w:val="00790921"/>
    <w:rsid w:val="00795933"/>
    <w:rsid w:val="00796C75"/>
    <w:rsid w:val="00797BCD"/>
    <w:rsid w:val="007A354F"/>
    <w:rsid w:val="007B65DE"/>
    <w:rsid w:val="007D2C7E"/>
    <w:rsid w:val="007D3618"/>
    <w:rsid w:val="007F2205"/>
    <w:rsid w:val="00804B0F"/>
    <w:rsid w:val="0080596E"/>
    <w:rsid w:val="008061C9"/>
    <w:rsid w:val="00806288"/>
    <w:rsid w:val="0081054E"/>
    <w:rsid w:val="008105F8"/>
    <w:rsid w:val="00835465"/>
    <w:rsid w:val="008413A8"/>
    <w:rsid w:val="00843891"/>
    <w:rsid w:val="00852393"/>
    <w:rsid w:val="00865296"/>
    <w:rsid w:val="00870033"/>
    <w:rsid w:val="00871348"/>
    <w:rsid w:val="008776FD"/>
    <w:rsid w:val="00881379"/>
    <w:rsid w:val="00896890"/>
    <w:rsid w:val="008A33FC"/>
    <w:rsid w:val="008B1111"/>
    <w:rsid w:val="008B3BA8"/>
    <w:rsid w:val="008B575D"/>
    <w:rsid w:val="008C1899"/>
    <w:rsid w:val="008E7182"/>
    <w:rsid w:val="008F171E"/>
    <w:rsid w:val="008F50D3"/>
    <w:rsid w:val="008F78F9"/>
    <w:rsid w:val="009049D6"/>
    <w:rsid w:val="00906A01"/>
    <w:rsid w:val="009079C9"/>
    <w:rsid w:val="00922662"/>
    <w:rsid w:val="00927721"/>
    <w:rsid w:val="0093280E"/>
    <w:rsid w:val="0094521C"/>
    <w:rsid w:val="00950A17"/>
    <w:rsid w:val="009526CD"/>
    <w:rsid w:val="00965536"/>
    <w:rsid w:val="00966A61"/>
    <w:rsid w:val="009915E8"/>
    <w:rsid w:val="009945BD"/>
    <w:rsid w:val="009A0D0B"/>
    <w:rsid w:val="009A58CD"/>
    <w:rsid w:val="009A7352"/>
    <w:rsid w:val="009C00C1"/>
    <w:rsid w:val="009C1F50"/>
    <w:rsid w:val="009C6B4F"/>
    <w:rsid w:val="009D0976"/>
    <w:rsid w:val="009D25AA"/>
    <w:rsid w:val="009D538B"/>
    <w:rsid w:val="009D7B7A"/>
    <w:rsid w:val="009F168E"/>
    <w:rsid w:val="00A025A7"/>
    <w:rsid w:val="00A10FDD"/>
    <w:rsid w:val="00A20934"/>
    <w:rsid w:val="00A23AF2"/>
    <w:rsid w:val="00A30E90"/>
    <w:rsid w:val="00A3204B"/>
    <w:rsid w:val="00A347B4"/>
    <w:rsid w:val="00A375F0"/>
    <w:rsid w:val="00A50991"/>
    <w:rsid w:val="00A70CA8"/>
    <w:rsid w:val="00A85D9A"/>
    <w:rsid w:val="00A94A8D"/>
    <w:rsid w:val="00AB449D"/>
    <w:rsid w:val="00AB77FA"/>
    <w:rsid w:val="00AC4D1B"/>
    <w:rsid w:val="00AD4BBF"/>
    <w:rsid w:val="00AE41C0"/>
    <w:rsid w:val="00B10150"/>
    <w:rsid w:val="00B25C99"/>
    <w:rsid w:val="00B5666C"/>
    <w:rsid w:val="00B611C2"/>
    <w:rsid w:val="00B664A4"/>
    <w:rsid w:val="00B77576"/>
    <w:rsid w:val="00B836E5"/>
    <w:rsid w:val="00B8517D"/>
    <w:rsid w:val="00B92FC9"/>
    <w:rsid w:val="00B93CB2"/>
    <w:rsid w:val="00B959D4"/>
    <w:rsid w:val="00BA7C79"/>
    <w:rsid w:val="00BB3DE4"/>
    <w:rsid w:val="00BB41F0"/>
    <w:rsid w:val="00BB65B3"/>
    <w:rsid w:val="00BD26D1"/>
    <w:rsid w:val="00BD60C7"/>
    <w:rsid w:val="00BD6869"/>
    <w:rsid w:val="00BF1979"/>
    <w:rsid w:val="00C15974"/>
    <w:rsid w:val="00C2144B"/>
    <w:rsid w:val="00C23772"/>
    <w:rsid w:val="00C26F97"/>
    <w:rsid w:val="00C3294F"/>
    <w:rsid w:val="00C33730"/>
    <w:rsid w:val="00C339B2"/>
    <w:rsid w:val="00C34A2D"/>
    <w:rsid w:val="00C36801"/>
    <w:rsid w:val="00C53FF3"/>
    <w:rsid w:val="00C57C1C"/>
    <w:rsid w:val="00C61E8F"/>
    <w:rsid w:val="00C84E52"/>
    <w:rsid w:val="00C86A8F"/>
    <w:rsid w:val="00CC5681"/>
    <w:rsid w:val="00CC6D71"/>
    <w:rsid w:val="00CD472A"/>
    <w:rsid w:val="00CD5A39"/>
    <w:rsid w:val="00D0666A"/>
    <w:rsid w:val="00D078E8"/>
    <w:rsid w:val="00D14857"/>
    <w:rsid w:val="00D2221C"/>
    <w:rsid w:val="00D2232E"/>
    <w:rsid w:val="00D30562"/>
    <w:rsid w:val="00D3279E"/>
    <w:rsid w:val="00D337D8"/>
    <w:rsid w:val="00D35381"/>
    <w:rsid w:val="00D35B7D"/>
    <w:rsid w:val="00D41DB9"/>
    <w:rsid w:val="00D55CA3"/>
    <w:rsid w:val="00D64B70"/>
    <w:rsid w:val="00D65A24"/>
    <w:rsid w:val="00D779BA"/>
    <w:rsid w:val="00DA5429"/>
    <w:rsid w:val="00DC0256"/>
    <w:rsid w:val="00DC1B48"/>
    <w:rsid w:val="00DC359F"/>
    <w:rsid w:val="00DD2777"/>
    <w:rsid w:val="00DE19E1"/>
    <w:rsid w:val="00DE1BB9"/>
    <w:rsid w:val="00DE1DC6"/>
    <w:rsid w:val="00DE26F2"/>
    <w:rsid w:val="00DF1B80"/>
    <w:rsid w:val="00DF520F"/>
    <w:rsid w:val="00E00CB9"/>
    <w:rsid w:val="00E204A6"/>
    <w:rsid w:val="00E22202"/>
    <w:rsid w:val="00E3159F"/>
    <w:rsid w:val="00E31D76"/>
    <w:rsid w:val="00E3678B"/>
    <w:rsid w:val="00E374D5"/>
    <w:rsid w:val="00E400C6"/>
    <w:rsid w:val="00E514B3"/>
    <w:rsid w:val="00E55A3B"/>
    <w:rsid w:val="00E67162"/>
    <w:rsid w:val="00E67BC4"/>
    <w:rsid w:val="00E73319"/>
    <w:rsid w:val="00E82DC3"/>
    <w:rsid w:val="00E8626A"/>
    <w:rsid w:val="00EB5BC3"/>
    <w:rsid w:val="00EB728C"/>
    <w:rsid w:val="00EC4A9C"/>
    <w:rsid w:val="00EC78F6"/>
    <w:rsid w:val="00ED13D7"/>
    <w:rsid w:val="00ED2096"/>
    <w:rsid w:val="00EE0F9A"/>
    <w:rsid w:val="00EE1759"/>
    <w:rsid w:val="00EE280B"/>
    <w:rsid w:val="00EE34C6"/>
    <w:rsid w:val="00EF3047"/>
    <w:rsid w:val="00EF30C7"/>
    <w:rsid w:val="00F0414A"/>
    <w:rsid w:val="00F059DB"/>
    <w:rsid w:val="00F126DF"/>
    <w:rsid w:val="00F15826"/>
    <w:rsid w:val="00F222EA"/>
    <w:rsid w:val="00F370F9"/>
    <w:rsid w:val="00F509BB"/>
    <w:rsid w:val="00F50CAF"/>
    <w:rsid w:val="00F743D7"/>
    <w:rsid w:val="00F75924"/>
    <w:rsid w:val="00F77585"/>
    <w:rsid w:val="00F95C78"/>
    <w:rsid w:val="00FA3A4A"/>
    <w:rsid w:val="00FB6858"/>
    <w:rsid w:val="00FC2996"/>
    <w:rsid w:val="00FE0377"/>
    <w:rsid w:val="00FE04AD"/>
    <w:rsid w:val="00FE19CE"/>
    <w:rsid w:val="00FF3536"/>
    <w:rsid w:val="2F76C409"/>
    <w:rsid w:val="D9FA1B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eastAsia="仿宋_GB2312"/>
      <w:kern w:val="2"/>
      <w:sz w:val="32"/>
      <w:szCs w:val="24"/>
      <w:lang w:val="en-US" w:eastAsia="zh-CN" w:bidi="ar-SA"/>
    </w:rPr>
  </w:style>
  <w:style w:type="paragraph" w:styleId="2">
    <w:name w:val="heading 1"/>
    <w:basedOn w:val="1"/>
    <w:next w:val="1"/>
    <w:link w:val="34"/>
    <w:qFormat/>
    <w:uiPriority w:val="0"/>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link w:val="35"/>
    <w:qFormat/>
    <w:uiPriority w:val="0"/>
    <w:pPr>
      <w:outlineLvl w:val="1"/>
    </w:pPr>
    <w:rPr>
      <w:rFonts w:eastAsia="黑体"/>
      <w:bCs/>
      <w:szCs w:val="32"/>
    </w:rPr>
  </w:style>
  <w:style w:type="paragraph" w:styleId="4">
    <w:name w:val="heading 3"/>
    <w:basedOn w:val="1"/>
    <w:next w:val="1"/>
    <w:link w:val="36"/>
    <w:qFormat/>
    <w:uiPriority w:val="0"/>
    <w:pPr>
      <w:outlineLvl w:val="2"/>
    </w:pPr>
    <w:rPr>
      <w:rFonts w:eastAsia="楷体_GB2312"/>
      <w:b/>
      <w:bCs/>
      <w:szCs w:val="32"/>
    </w:rPr>
  </w:style>
  <w:style w:type="paragraph" w:styleId="5">
    <w:name w:val="heading 4"/>
    <w:basedOn w:val="1"/>
    <w:next w:val="1"/>
    <w:link w:val="37"/>
    <w:qFormat/>
    <w:uiPriority w:val="0"/>
    <w:pPr>
      <w:spacing w:line="579" w:lineRule="atLeast"/>
      <w:outlineLvl w:val="3"/>
    </w:pPr>
    <w:rPr>
      <w:bCs/>
      <w:szCs w:val="28"/>
    </w:rPr>
  </w:style>
  <w:style w:type="paragraph" w:styleId="6">
    <w:name w:val="heading 5"/>
    <w:basedOn w:val="1"/>
    <w:next w:val="1"/>
    <w:link w:val="38"/>
    <w:qFormat/>
    <w:uiPriority w:val="0"/>
    <w:pPr>
      <w:keepNext/>
      <w:keepLines/>
      <w:adjustRightInd/>
      <w:snapToGrid/>
      <w:spacing w:before="280" w:after="290" w:line="376" w:lineRule="auto"/>
      <w:outlineLvl w:val="4"/>
    </w:pPr>
    <w:rPr>
      <w:rFonts w:ascii="Calibri" w:hAnsi="Calibri" w:eastAsia="宋体"/>
      <w:b/>
      <w:bCs/>
      <w:sz w:val="28"/>
      <w:szCs w:val="28"/>
    </w:rPr>
  </w:style>
  <w:style w:type="character" w:default="1" w:styleId="29">
    <w:name w:val="Default Paragraph Font"/>
    <w:semiHidden/>
    <w:uiPriority w:val="0"/>
  </w:style>
  <w:style w:type="table" w:default="1" w:styleId="27">
    <w:name w:val="Normal Table"/>
    <w:semiHidden/>
    <w:uiPriority w:val="0"/>
    <w:tblPr>
      <w:tblStyle w:val="27"/>
      <w:tblCellMar>
        <w:top w:w="0" w:type="dxa"/>
        <w:left w:w="108" w:type="dxa"/>
        <w:bottom w:w="0" w:type="dxa"/>
        <w:right w:w="108" w:type="dxa"/>
      </w:tblCellMar>
    </w:tblPr>
    <w:trPr>
      <w:wBefore w:w="0" w:type="dxa"/>
    </w:trPr>
  </w:style>
  <w:style w:type="paragraph" w:styleId="7">
    <w:name w:val="toc 7"/>
    <w:basedOn w:val="1"/>
    <w:next w:val="1"/>
    <w:uiPriority w:val="0"/>
    <w:pPr>
      <w:adjustRightInd/>
      <w:snapToGrid/>
      <w:spacing w:line="360" w:lineRule="auto"/>
      <w:ind w:left="1440"/>
      <w:jc w:val="left"/>
    </w:pPr>
    <w:rPr>
      <w:rFonts w:ascii="Calibri" w:hAnsi="Calibri" w:eastAsia="宋体" w:cs="Calibri"/>
      <w:sz w:val="18"/>
      <w:szCs w:val="18"/>
    </w:rPr>
  </w:style>
  <w:style w:type="paragraph" w:styleId="8">
    <w:name w:val="caption"/>
    <w:basedOn w:val="1"/>
    <w:next w:val="1"/>
    <w:qFormat/>
    <w:uiPriority w:val="0"/>
    <w:pPr>
      <w:adjustRightInd/>
      <w:snapToGrid/>
      <w:spacing w:line="360" w:lineRule="auto"/>
      <w:ind w:firstLine="0" w:firstLineChars="0"/>
      <w:jc w:val="center"/>
    </w:pPr>
    <w:rPr>
      <w:rFonts w:ascii="Cambria" w:hAnsi="Cambria" w:eastAsia="黑体"/>
      <w:sz w:val="20"/>
      <w:szCs w:val="20"/>
    </w:rPr>
  </w:style>
  <w:style w:type="paragraph" w:styleId="9">
    <w:name w:val="Document Map"/>
    <w:basedOn w:val="1"/>
    <w:link w:val="48"/>
    <w:uiPriority w:val="0"/>
    <w:pPr>
      <w:adjustRightInd/>
      <w:snapToGrid/>
      <w:spacing w:line="360" w:lineRule="auto"/>
    </w:pPr>
    <w:rPr>
      <w:rFonts w:ascii="宋体" w:hAnsi="Calibri" w:eastAsia="宋体"/>
      <w:sz w:val="18"/>
      <w:szCs w:val="18"/>
    </w:rPr>
  </w:style>
  <w:style w:type="paragraph" w:styleId="10">
    <w:name w:val="Body Text 3"/>
    <w:basedOn w:val="1"/>
    <w:uiPriority w:val="0"/>
    <w:pPr>
      <w:spacing w:after="120"/>
    </w:pPr>
    <w:rPr>
      <w:sz w:val="16"/>
      <w:szCs w:val="16"/>
    </w:rPr>
  </w:style>
  <w:style w:type="paragraph" w:styleId="11">
    <w:name w:val="toc 5"/>
    <w:basedOn w:val="1"/>
    <w:next w:val="1"/>
    <w:uiPriority w:val="0"/>
    <w:pPr>
      <w:adjustRightInd/>
      <w:snapToGrid/>
      <w:spacing w:line="360" w:lineRule="auto"/>
      <w:ind w:left="960"/>
      <w:jc w:val="left"/>
    </w:pPr>
    <w:rPr>
      <w:rFonts w:ascii="Calibri" w:hAnsi="Calibri" w:eastAsia="宋体" w:cs="Calibri"/>
      <w:sz w:val="18"/>
      <w:szCs w:val="18"/>
    </w:rPr>
  </w:style>
  <w:style w:type="paragraph" w:styleId="12">
    <w:name w:val="toc 3"/>
    <w:basedOn w:val="1"/>
    <w:next w:val="1"/>
    <w:uiPriority w:val="0"/>
    <w:pPr>
      <w:adjustRightInd/>
      <w:snapToGrid/>
      <w:spacing w:line="360" w:lineRule="auto"/>
      <w:ind w:left="480"/>
      <w:jc w:val="left"/>
    </w:pPr>
    <w:rPr>
      <w:rFonts w:ascii="Calibri" w:hAnsi="Calibri" w:eastAsia="宋体" w:cs="Calibri"/>
      <w:i/>
      <w:iCs/>
      <w:sz w:val="20"/>
      <w:szCs w:val="20"/>
    </w:rPr>
  </w:style>
  <w:style w:type="paragraph" w:styleId="13">
    <w:name w:val="Plain Text"/>
    <w:basedOn w:val="1"/>
    <w:link w:val="72"/>
    <w:uiPriority w:val="0"/>
    <w:pPr>
      <w:adjustRightInd/>
      <w:snapToGrid/>
      <w:spacing w:line="240" w:lineRule="auto"/>
      <w:ind w:firstLine="0" w:firstLineChars="0"/>
    </w:pPr>
    <w:rPr>
      <w:rFonts w:ascii="宋体" w:hAnsi="Courier New" w:eastAsia="宋体"/>
      <w:kern w:val="0"/>
      <w:sz w:val="20"/>
      <w:szCs w:val="21"/>
    </w:rPr>
  </w:style>
  <w:style w:type="paragraph" w:styleId="14">
    <w:name w:val="toc 8"/>
    <w:basedOn w:val="1"/>
    <w:next w:val="1"/>
    <w:uiPriority w:val="0"/>
    <w:pPr>
      <w:adjustRightInd/>
      <w:snapToGrid/>
      <w:spacing w:line="360" w:lineRule="auto"/>
      <w:ind w:left="1680"/>
      <w:jc w:val="left"/>
    </w:pPr>
    <w:rPr>
      <w:rFonts w:ascii="Calibri" w:hAnsi="Calibri" w:eastAsia="宋体" w:cs="Calibri"/>
      <w:sz w:val="18"/>
      <w:szCs w:val="18"/>
    </w:rPr>
  </w:style>
  <w:style w:type="paragraph" w:styleId="15">
    <w:name w:val="Date"/>
    <w:basedOn w:val="1"/>
    <w:next w:val="1"/>
    <w:uiPriority w:val="0"/>
    <w:pPr>
      <w:ind w:left="100" w:leftChars="2500"/>
    </w:pPr>
  </w:style>
  <w:style w:type="paragraph" w:styleId="16">
    <w:name w:val="Balloon Text"/>
    <w:basedOn w:val="1"/>
    <w:link w:val="56"/>
    <w:uiPriority w:val="0"/>
    <w:pPr>
      <w:adjustRightInd/>
      <w:snapToGrid/>
      <w:spacing w:line="240" w:lineRule="auto"/>
    </w:pPr>
    <w:rPr>
      <w:rFonts w:ascii="Calibri" w:hAnsi="Calibri" w:eastAsia="Times New Roman"/>
      <w:kern w:val="0"/>
      <w:sz w:val="18"/>
      <w:szCs w:val="18"/>
      <w:lang/>
    </w:rPr>
  </w:style>
  <w:style w:type="paragraph" w:styleId="17">
    <w:name w:val="footer"/>
    <w:basedOn w:val="1"/>
    <w:link w:val="39"/>
    <w:uiPriority w:val="0"/>
    <w:pPr>
      <w:tabs>
        <w:tab w:val="center" w:pos="4153"/>
        <w:tab w:val="right" w:pos="8306"/>
      </w:tabs>
      <w:snapToGrid w:val="0"/>
      <w:spacing w:line="240" w:lineRule="atLeast"/>
      <w:jc w:val="left"/>
    </w:pPr>
    <w:rPr>
      <w:sz w:val="18"/>
      <w:szCs w:val="18"/>
    </w:rPr>
  </w:style>
  <w:style w:type="paragraph" w:styleId="18">
    <w:name w:val="header"/>
    <w:basedOn w:val="1"/>
    <w:link w:val="40"/>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iPriority w:val="0"/>
    <w:pPr>
      <w:adjustRightInd/>
      <w:snapToGrid/>
      <w:spacing w:before="120" w:after="120" w:line="360" w:lineRule="auto"/>
      <w:jc w:val="left"/>
    </w:pPr>
    <w:rPr>
      <w:rFonts w:ascii="Calibri" w:hAnsi="Calibri" w:eastAsia="宋体" w:cs="Calibri"/>
      <w:b/>
      <w:bCs/>
      <w:caps/>
      <w:sz w:val="20"/>
      <w:szCs w:val="20"/>
    </w:rPr>
  </w:style>
  <w:style w:type="paragraph" w:styleId="20">
    <w:name w:val="toc 4"/>
    <w:basedOn w:val="1"/>
    <w:next w:val="1"/>
    <w:uiPriority w:val="0"/>
    <w:pPr>
      <w:adjustRightInd/>
      <w:snapToGrid/>
      <w:spacing w:line="360" w:lineRule="auto"/>
      <w:ind w:left="720"/>
      <w:jc w:val="left"/>
    </w:pPr>
    <w:rPr>
      <w:rFonts w:ascii="Calibri" w:hAnsi="Calibri" w:eastAsia="宋体" w:cs="Calibri"/>
      <w:sz w:val="18"/>
      <w:szCs w:val="18"/>
    </w:rPr>
  </w:style>
  <w:style w:type="paragraph" w:styleId="21">
    <w:name w:val="toc 6"/>
    <w:basedOn w:val="1"/>
    <w:next w:val="1"/>
    <w:uiPriority w:val="0"/>
    <w:pPr>
      <w:adjustRightInd/>
      <w:snapToGrid/>
      <w:spacing w:line="360" w:lineRule="auto"/>
      <w:ind w:left="1200"/>
      <w:jc w:val="left"/>
    </w:pPr>
    <w:rPr>
      <w:rFonts w:ascii="Calibri" w:hAnsi="Calibri" w:eastAsia="宋体" w:cs="Calibri"/>
      <w:sz w:val="18"/>
      <w:szCs w:val="18"/>
    </w:rPr>
  </w:style>
  <w:style w:type="paragraph" w:styleId="22">
    <w:name w:val="table of figures"/>
    <w:basedOn w:val="1"/>
    <w:next w:val="1"/>
    <w:uiPriority w:val="0"/>
    <w:pPr>
      <w:adjustRightInd/>
      <w:snapToGrid/>
      <w:spacing w:line="360" w:lineRule="auto"/>
      <w:ind w:left="480" w:hanging="480"/>
      <w:jc w:val="left"/>
    </w:pPr>
    <w:rPr>
      <w:rFonts w:ascii="Calibri" w:hAnsi="Calibri" w:eastAsia="宋体"/>
      <w:smallCaps/>
      <w:sz w:val="20"/>
      <w:szCs w:val="20"/>
    </w:rPr>
  </w:style>
  <w:style w:type="paragraph" w:styleId="23">
    <w:name w:val="toc 2"/>
    <w:basedOn w:val="1"/>
    <w:next w:val="1"/>
    <w:uiPriority w:val="0"/>
    <w:pPr>
      <w:adjustRightInd/>
      <w:snapToGrid/>
      <w:spacing w:line="360" w:lineRule="auto"/>
      <w:ind w:left="240"/>
      <w:jc w:val="left"/>
    </w:pPr>
    <w:rPr>
      <w:rFonts w:ascii="Calibri" w:hAnsi="Calibri" w:eastAsia="宋体" w:cs="Calibri"/>
      <w:smallCaps/>
      <w:sz w:val="20"/>
      <w:szCs w:val="20"/>
    </w:rPr>
  </w:style>
  <w:style w:type="paragraph" w:styleId="24">
    <w:name w:val="toc 9"/>
    <w:basedOn w:val="1"/>
    <w:next w:val="1"/>
    <w:uiPriority w:val="0"/>
    <w:pPr>
      <w:adjustRightInd/>
      <w:snapToGrid/>
      <w:spacing w:line="360" w:lineRule="auto"/>
      <w:ind w:left="1920"/>
      <w:jc w:val="left"/>
    </w:pPr>
    <w:rPr>
      <w:rFonts w:ascii="Calibri" w:hAnsi="Calibri" w:eastAsia="宋体" w:cs="Calibri"/>
      <w:sz w:val="18"/>
      <w:szCs w:val="18"/>
    </w:rPr>
  </w:style>
  <w:style w:type="paragraph" w:styleId="25">
    <w:name w:val="HTML Preformatted"/>
    <w:basedOn w:val="1"/>
    <w:link w:val="66"/>
    <w:semiHidden/>
    <w:uiPriority w:val="0"/>
    <w:pPr>
      <w:adjustRightInd/>
      <w:snapToGrid/>
      <w:spacing w:line="360" w:lineRule="auto"/>
    </w:pPr>
    <w:rPr>
      <w:rFonts w:ascii="Courier New" w:hAnsi="Courier New" w:eastAsia="宋体"/>
      <w:kern w:val="0"/>
      <w:sz w:val="20"/>
      <w:szCs w:val="20"/>
      <w:lang/>
    </w:rPr>
  </w:style>
  <w:style w:type="paragraph" w:styleId="26">
    <w:name w:val="Normal (Web)"/>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table" w:styleId="28">
    <w:name w:val="Table Grid"/>
    <w:basedOn w:val="27"/>
    <w:uiPriority w:val="0"/>
    <w:pPr>
      <w:widowControl w:val="0"/>
      <w:adjustRightInd w:val="0"/>
      <w:snapToGrid w:val="0"/>
      <w:spacing w:line="590" w:lineRule="atLeast"/>
      <w:ind w:firstLine="200" w:firstLineChars="200"/>
      <w:jc w:val="both"/>
    </w:p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cs="Times New Roman"/>
      <w:b/>
      <w:bCs/>
    </w:rPr>
  </w:style>
  <w:style w:type="character" w:styleId="31">
    <w:name w:val="page number"/>
    <w:basedOn w:val="29"/>
    <w:uiPriority w:val="0"/>
  </w:style>
  <w:style w:type="character" w:styleId="32">
    <w:name w:val="Emphasis"/>
    <w:qFormat/>
    <w:uiPriority w:val="0"/>
    <w:rPr>
      <w:rFonts w:cs="Times New Roman"/>
      <w:i/>
      <w:iCs/>
    </w:rPr>
  </w:style>
  <w:style w:type="character" w:styleId="33">
    <w:name w:val="Hyperlink"/>
    <w:unhideWhenUsed/>
    <w:uiPriority w:val="0"/>
    <w:rPr>
      <w:color w:val="0000FF"/>
      <w:u w:val="single"/>
    </w:rPr>
  </w:style>
  <w:style w:type="character" w:customStyle="1" w:styleId="34">
    <w:name w:val="标题 1 Char"/>
    <w:aliases w:val="标题 1，章 Char"/>
    <w:link w:val="2"/>
    <w:locked/>
    <w:uiPriority w:val="0"/>
    <w:rPr>
      <w:rFonts w:eastAsia="方正小标宋简体"/>
      <w:bCs/>
      <w:kern w:val="44"/>
      <w:sz w:val="44"/>
      <w:szCs w:val="44"/>
    </w:rPr>
  </w:style>
  <w:style w:type="character" w:customStyle="1" w:styleId="35">
    <w:name w:val="标题 2 Char"/>
    <w:aliases w:val="标题 2，节 Char1"/>
    <w:link w:val="3"/>
    <w:uiPriority w:val="0"/>
    <w:rPr>
      <w:rFonts w:eastAsia="黑体"/>
      <w:bCs/>
      <w:kern w:val="2"/>
      <w:sz w:val="32"/>
      <w:szCs w:val="32"/>
    </w:rPr>
  </w:style>
  <w:style w:type="character" w:customStyle="1" w:styleId="36">
    <w:name w:val="标题 3 Char"/>
    <w:aliases w:val="标题 3，部分 Char1"/>
    <w:link w:val="4"/>
    <w:uiPriority w:val="0"/>
    <w:rPr>
      <w:rFonts w:eastAsia="楷体_GB2312"/>
      <w:b/>
      <w:bCs/>
      <w:kern w:val="2"/>
      <w:sz w:val="32"/>
      <w:szCs w:val="32"/>
    </w:rPr>
  </w:style>
  <w:style w:type="character" w:customStyle="1" w:styleId="37">
    <w:name w:val="标题 4 Char1"/>
    <w:link w:val="5"/>
    <w:locked/>
    <w:uiPriority w:val="0"/>
    <w:rPr>
      <w:rFonts w:eastAsia="仿宋_GB2312"/>
      <w:bCs/>
      <w:kern w:val="2"/>
      <w:sz w:val="32"/>
      <w:szCs w:val="28"/>
      <w:lang w:val="en-US" w:eastAsia="zh-CN" w:bidi="ar-SA"/>
    </w:rPr>
  </w:style>
  <w:style w:type="character" w:customStyle="1" w:styleId="38">
    <w:name w:val="标题 5 Char"/>
    <w:link w:val="6"/>
    <w:locked/>
    <w:uiPriority w:val="0"/>
    <w:rPr>
      <w:rFonts w:ascii="Calibri" w:hAnsi="Calibri" w:eastAsia="宋体"/>
      <w:b/>
      <w:bCs/>
      <w:kern w:val="2"/>
      <w:sz w:val="28"/>
      <w:szCs w:val="28"/>
      <w:lang w:val="en-US" w:eastAsia="zh-CN" w:bidi="ar-SA"/>
    </w:rPr>
  </w:style>
  <w:style w:type="character" w:customStyle="1" w:styleId="39">
    <w:name w:val="页脚 Char"/>
    <w:link w:val="17"/>
    <w:locked/>
    <w:uiPriority w:val="0"/>
    <w:rPr>
      <w:rFonts w:eastAsia="仿宋_GB2312"/>
      <w:kern w:val="2"/>
      <w:sz w:val="18"/>
      <w:szCs w:val="18"/>
      <w:lang w:val="en-US" w:eastAsia="zh-CN" w:bidi="ar-SA"/>
    </w:rPr>
  </w:style>
  <w:style w:type="character" w:customStyle="1" w:styleId="40">
    <w:name w:val="页眉 Char"/>
    <w:link w:val="18"/>
    <w:locked/>
    <w:uiPriority w:val="0"/>
    <w:rPr>
      <w:rFonts w:eastAsia="仿宋_GB2312"/>
      <w:kern w:val="2"/>
      <w:sz w:val="18"/>
      <w:szCs w:val="18"/>
      <w:lang w:val="en-US" w:eastAsia="zh-CN" w:bidi="ar-SA"/>
    </w:rPr>
  </w:style>
  <w:style w:type="paragraph" w:customStyle="1" w:styleId="41">
    <w:name w:val="表头"/>
    <w:basedOn w:val="1"/>
    <w:uiPriority w:val="0"/>
    <w:pPr>
      <w:spacing w:before="80" w:after="80" w:line="280" w:lineRule="atLeast"/>
      <w:ind w:firstLine="0" w:firstLineChars="0"/>
      <w:jc w:val="center"/>
    </w:pPr>
    <w:rPr>
      <w:rFonts w:eastAsia="黑体" w:cs="宋体"/>
      <w:sz w:val="24"/>
    </w:rPr>
  </w:style>
  <w:style w:type="paragraph" w:customStyle="1" w:styleId="42">
    <w:name w:val="表内文字"/>
    <w:basedOn w:val="1"/>
    <w:uiPriority w:val="0"/>
    <w:pPr>
      <w:spacing w:before="60" w:after="60" w:line="280" w:lineRule="atLeast"/>
      <w:ind w:firstLine="0" w:firstLineChars="0"/>
    </w:pPr>
    <w:rPr>
      <w:sz w:val="24"/>
    </w:rPr>
  </w:style>
  <w:style w:type="paragraph" w:customStyle="1" w:styleId="43">
    <w:name w:val="p0"/>
    <w:basedOn w:val="1"/>
    <w:uiPriority w:val="0"/>
    <w:pPr>
      <w:widowControl/>
      <w:adjustRightInd/>
      <w:snapToGrid/>
      <w:spacing w:line="240" w:lineRule="auto"/>
      <w:ind w:firstLine="0" w:firstLineChars="0"/>
    </w:pPr>
    <w:rPr>
      <w:rFonts w:ascii="Calibri" w:hAnsi="Calibri" w:eastAsia="宋体" w:cs="宋体"/>
      <w:kern w:val="0"/>
      <w:sz w:val="21"/>
      <w:szCs w:val="21"/>
    </w:rPr>
  </w:style>
  <w:style w:type="paragraph" w:customStyle="1" w:styleId="44">
    <w:name w:val="Char Char Char Char Char Char Char Char Char"/>
    <w:basedOn w:val="1"/>
    <w:uiPriority w:val="0"/>
    <w:pPr>
      <w:widowControl/>
      <w:adjustRightInd/>
      <w:snapToGrid/>
      <w:spacing w:after="160" w:line="240" w:lineRule="exact"/>
      <w:ind w:firstLine="0" w:firstLineChars="0"/>
      <w:jc w:val="left"/>
    </w:pPr>
    <w:rPr>
      <w:rFonts w:eastAsia="宋体"/>
      <w:sz w:val="21"/>
      <w:szCs w:val="20"/>
    </w:rPr>
  </w:style>
  <w:style w:type="character" w:customStyle="1" w:styleId="45">
    <w:name w:val="Heading 2 Char"/>
    <w:aliases w:val="标题 2，节 Char"/>
    <w:locked/>
    <w:uiPriority w:val="0"/>
    <w:rPr>
      <w:rFonts w:ascii="Times New Roman" w:hAnsi="Times New Roman" w:eastAsia="宋体" w:cs="Times New Roman"/>
      <w:b/>
      <w:bCs/>
      <w:sz w:val="32"/>
      <w:szCs w:val="32"/>
    </w:rPr>
  </w:style>
  <w:style w:type="character" w:customStyle="1" w:styleId="46">
    <w:name w:val="Heading 3 Char"/>
    <w:aliases w:val="标题 3，部分 Char"/>
    <w:locked/>
    <w:uiPriority w:val="0"/>
    <w:rPr>
      <w:rFonts w:ascii="Times New Roman" w:hAnsi="Times New Roman" w:eastAsia="宋体" w:cs="Times New Roman"/>
      <w:b/>
      <w:bCs/>
      <w:sz w:val="32"/>
      <w:szCs w:val="32"/>
    </w:rPr>
  </w:style>
  <w:style w:type="paragraph" w:customStyle="1" w:styleId="47">
    <w:name w:val="No Spacing"/>
    <w:uiPriority w:val="0"/>
    <w:pPr>
      <w:widowControl w:val="0"/>
      <w:spacing w:line="276" w:lineRule="auto"/>
      <w:jc w:val="center"/>
    </w:pPr>
    <w:rPr>
      <w:kern w:val="2"/>
      <w:sz w:val="21"/>
      <w:szCs w:val="22"/>
      <w:lang w:val="en-US" w:eastAsia="zh-CN" w:bidi="ar-SA"/>
    </w:rPr>
  </w:style>
  <w:style w:type="character" w:customStyle="1" w:styleId="48">
    <w:name w:val="文档结构图 Char"/>
    <w:link w:val="9"/>
    <w:locked/>
    <w:uiPriority w:val="0"/>
    <w:rPr>
      <w:rFonts w:ascii="宋体" w:hAnsi="Calibri" w:eastAsia="宋体"/>
      <w:kern w:val="2"/>
      <w:sz w:val="18"/>
      <w:szCs w:val="18"/>
      <w:lang w:val="en-US" w:eastAsia="zh-CN" w:bidi="ar-SA"/>
    </w:rPr>
  </w:style>
  <w:style w:type="character" w:customStyle="1" w:styleId="49">
    <w:name w:val="Body text_"/>
    <w:link w:val="50"/>
    <w:locked/>
    <w:uiPriority w:val="0"/>
    <w:rPr>
      <w:rFonts w:ascii="Simsun" w:hAnsi="Simsun"/>
      <w:spacing w:val="30"/>
      <w:sz w:val="28"/>
      <w:szCs w:val="28"/>
      <w:shd w:val="clear" w:color="auto" w:fill="FFFFFF"/>
      <w:lang w:bidi="ar-SA"/>
    </w:rPr>
  </w:style>
  <w:style w:type="paragraph" w:customStyle="1" w:styleId="50">
    <w:name w:val="Body text"/>
    <w:basedOn w:val="1"/>
    <w:link w:val="49"/>
    <w:uiPriority w:val="0"/>
    <w:pPr>
      <w:shd w:val="clear" w:color="auto" w:fill="FFFFFF"/>
      <w:adjustRightInd/>
      <w:snapToGrid/>
      <w:spacing w:line="542" w:lineRule="exact"/>
      <w:ind w:hanging="1160" w:firstLineChars="0"/>
      <w:jc w:val="left"/>
    </w:pPr>
    <w:rPr>
      <w:rFonts w:ascii="Simsun" w:hAnsi="Simsun" w:eastAsia="Times New Roman"/>
      <w:spacing w:val="30"/>
      <w:kern w:val="0"/>
      <w:sz w:val="28"/>
      <w:szCs w:val="28"/>
      <w:shd w:val="clear" w:color="auto" w:fill="FFFFFF"/>
      <w:lang/>
    </w:rPr>
  </w:style>
  <w:style w:type="character" w:customStyle="1" w:styleId="51">
    <w:name w:val="Body text + 11.5 pt"/>
    <w:aliases w:val="Bold,Spacing 0 pt,Body text + 10.5 pt"/>
    <w:uiPriority w:val="0"/>
    <w:rPr>
      <w:rFonts w:ascii="Simsun" w:hAnsi="Simsun"/>
      <w:b/>
      <w:bCs/>
      <w:color w:val="000000"/>
      <w:spacing w:val="0"/>
      <w:w w:val="100"/>
      <w:position w:val="0"/>
      <w:sz w:val="23"/>
      <w:szCs w:val="23"/>
      <w:shd w:val="clear" w:color="auto" w:fill="FFFFFF"/>
      <w:lang w:val="zh-TW" w:bidi="ar-SA"/>
    </w:rPr>
  </w:style>
  <w:style w:type="character" w:customStyle="1" w:styleId="52">
    <w:name w:val="Char Char"/>
    <w:uiPriority w:val="0"/>
    <w:rPr>
      <w:rFonts w:ascii="宋体" w:hAnsi="Courier New" w:eastAsia="宋体" w:cs="Times New Roman"/>
      <w:kern w:val="2"/>
      <w:sz w:val="21"/>
      <w:lang w:val="en-US" w:eastAsia="zh-CN"/>
    </w:rPr>
  </w:style>
  <w:style w:type="character" w:customStyle="1" w:styleId="53">
    <w:name w:val="font01"/>
    <w:uiPriority w:val="0"/>
    <w:rPr>
      <w:rFonts w:ascii="宋体" w:hAnsi="宋体" w:eastAsia="宋体" w:cs="宋体"/>
      <w:color w:val="000000"/>
      <w:sz w:val="22"/>
      <w:szCs w:val="22"/>
      <w:u w:val="none"/>
    </w:rPr>
  </w:style>
  <w:style w:type="character" w:customStyle="1" w:styleId="54">
    <w:name w:val="font21"/>
    <w:uiPriority w:val="0"/>
    <w:rPr>
      <w:rFonts w:ascii="Times New Roman" w:hAnsi="Times New Roman" w:cs="Times New Roman"/>
      <w:color w:val="000000"/>
      <w:sz w:val="27"/>
      <w:szCs w:val="27"/>
      <w:u w:val="none"/>
      <w:vertAlign w:val="subscript"/>
    </w:rPr>
  </w:style>
  <w:style w:type="character" w:customStyle="1" w:styleId="55">
    <w:name w:val="font11"/>
    <w:uiPriority w:val="0"/>
    <w:rPr>
      <w:rFonts w:ascii="宋体" w:hAnsi="宋体" w:eastAsia="宋体" w:cs="宋体"/>
      <w:color w:val="000000"/>
      <w:sz w:val="24"/>
      <w:szCs w:val="24"/>
      <w:u w:val="none"/>
    </w:rPr>
  </w:style>
  <w:style w:type="character" w:customStyle="1" w:styleId="56">
    <w:name w:val="批注框文本 Char"/>
    <w:link w:val="16"/>
    <w:locked/>
    <w:uiPriority w:val="0"/>
    <w:rPr>
      <w:rFonts w:ascii="Calibri" w:hAnsi="Calibri"/>
      <w:sz w:val="18"/>
      <w:szCs w:val="18"/>
      <w:lang w:bidi="ar-SA"/>
    </w:rPr>
  </w:style>
  <w:style w:type="character" w:customStyle="1" w:styleId="57">
    <w:name w:val="apple-converted-space"/>
    <w:uiPriority w:val="0"/>
    <w:rPr>
      <w:rFonts w:cs="Times New Roman"/>
    </w:rPr>
  </w:style>
  <w:style w:type="paragraph" w:customStyle="1" w:styleId="58">
    <w:name w:val="列出段落1"/>
    <w:basedOn w:val="1"/>
    <w:uiPriority w:val="0"/>
    <w:pPr>
      <w:adjustRightInd/>
      <w:snapToGrid/>
      <w:spacing w:line="360" w:lineRule="auto"/>
      <w:ind w:firstLine="420"/>
    </w:pPr>
    <w:rPr>
      <w:rFonts w:ascii="Calibri" w:hAnsi="Calibri" w:eastAsia="宋体"/>
      <w:sz w:val="24"/>
    </w:rPr>
  </w:style>
  <w:style w:type="paragraph" w:customStyle="1" w:styleId="59">
    <w:name w:val="TOC 标题1"/>
    <w:basedOn w:val="2"/>
    <w:next w:val="1"/>
    <w:uiPriority w:val="0"/>
    <w:pPr>
      <w:widowControl/>
      <w:adjustRightInd/>
      <w:snapToGrid/>
      <w:spacing w:before="480" w:after="340" w:line="276" w:lineRule="auto"/>
      <w:jc w:val="left"/>
      <w:outlineLvl w:val="9"/>
    </w:pPr>
    <w:rPr>
      <w:rFonts w:ascii="Cambria" w:hAnsi="Cambria" w:eastAsia="宋体"/>
      <w:b/>
      <w:color w:val="366091"/>
      <w:kern w:val="0"/>
      <w:sz w:val="28"/>
      <w:szCs w:val="28"/>
    </w:rPr>
  </w:style>
  <w:style w:type="paragraph" w:customStyle="1" w:styleId="60">
    <w:name w:val="表格内容样式"/>
    <w:basedOn w:val="1"/>
    <w:uiPriority w:val="0"/>
    <w:pPr>
      <w:widowControl/>
      <w:adjustRightInd/>
      <w:snapToGrid/>
      <w:spacing w:line="276" w:lineRule="auto"/>
      <w:ind w:firstLine="0" w:firstLineChars="0"/>
      <w:jc w:val="center"/>
    </w:pPr>
    <w:rPr>
      <w:rFonts w:ascii="Calibri" w:hAnsi="Calibri" w:eastAsia="宋体" w:cs="宋体"/>
      <w:kern w:val="0"/>
      <w:sz w:val="20"/>
      <w:szCs w:val="20"/>
    </w:rPr>
  </w:style>
  <w:style w:type="paragraph" w:customStyle="1" w:styleId="61">
    <w:name w:val="MSG_EN_FONT_STYLE_NAME_TEMPLATE_ROLE_NUMBER MSG_EN_FONT_STYLE_NAME_BY_ROLE_TEXT 2"/>
    <w:basedOn w:val="1"/>
    <w:uiPriority w:val="0"/>
    <w:pPr>
      <w:shd w:val="clear" w:color="auto" w:fill="FFFFFF"/>
      <w:adjustRightInd/>
      <w:snapToGrid/>
      <w:spacing w:after="540" w:line="222" w:lineRule="exact"/>
    </w:pPr>
    <w:rPr>
      <w:rFonts w:ascii="PMingLiU" w:hAnsi="PMingLiU" w:eastAsia="PMingLiU" w:cs="PMingLiU"/>
      <w:sz w:val="19"/>
      <w:szCs w:val="19"/>
    </w:rPr>
  </w:style>
  <w:style w:type="paragraph" w:customStyle="1" w:styleId="62">
    <w:name w:val="无间隔1"/>
    <w:uiPriority w:val="0"/>
    <w:pPr>
      <w:widowControl w:val="0"/>
      <w:spacing w:line="80" w:lineRule="atLeast"/>
      <w:ind w:firstLine="403"/>
      <w:jc w:val="center"/>
    </w:pPr>
    <w:rPr>
      <w:kern w:val="2"/>
      <w:sz w:val="21"/>
      <w:szCs w:val="22"/>
      <w:lang w:val="en-US" w:eastAsia="zh-CN" w:bidi="ar-SA"/>
    </w:rPr>
  </w:style>
  <w:style w:type="paragraph" w:customStyle="1" w:styleId="63">
    <w:name w:val="无间隔11"/>
    <w:uiPriority w:val="0"/>
    <w:pPr>
      <w:widowControl w:val="0"/>
      <w:spacing w:line="80" w:lineRule="atLeast"/>
      <w:ind w:firstLine="403"/>
      <w:jc w:val="center"/>
    </w:pPr>
    <w:rPr>
      <w:kern w:val="2"/>
      <w:sz w:val="21"/>
      <w:szCs w:val="22"/>
      <w:lang w:val="en-US" w:eastAsia="zh-CN" w:bidi="ar-SA"/>
    </w:rPr>
  </w:style>
  <w:style w:type="paragraph" w:customStyle="1" w:styleId="64">
    <w:name w:val="无间隔2"/>
    <w:uiPriority w:val="0"/>
    <w:pPr>
      <w:widowControl w:val="0"/>
      <w:spacing w:line="80" w:lineRule="atLeast"/>
      <w:ind w:firstLine="403"/>
      <w:jc w:val="center"/>
    </w:pPr>
    <w:rPr>
      <w:rFonts w:ascii="Calibri" w:hAnsi="Calibri"/>
      <w:kern w:val="2"/>
      <w:sz w:val="21"/>
      <w:szCs w:val="22"/>
      <w:lang w:val="en-US" w:eastAsia="zh-CN" w:bidi="ar-SA"/>
    </w:rPr>
  </w:style>
  <w:style w:type="character" w:customStyle="1" w:styleId="65">
    <w:name w:val="number"/>
    <w:uiPriority w:val="0"/>
    <w:rPr>
      <w:rFonts w:cs="Times New Roman"/>
    </w:rPr>
  </w:style>
  <w:style w:type="character" w:customStyle="1" w:styleId="66">
    <w:name w:val="HTML 预设格式 Char"/>
    <w:link w:val="25"/>
    <w:semiHidden/>
    <w:locked/>
    <w:uiPriority w:val="0"/>
    <w:rPr>
      <w:rFonts w:ascii="Courier New" w:hAnsi="Courier New" w:eastAsia="宋体"/>
      <w:lang w:bidi="ar-SA"/>
    </w:rPr>
  </w:style>
  <w:style w:type="paragraph" w:customStyle="1" w:styleId="67">
    <w:name w:val="s105"/>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68">
    <w:name w:val="s15"/>
    <w:uiPriority w:val="0"/>
    <w:rPr>
      <w:rFonts w:cs="Times New Roman"/>
    </w:rPr>
  </w:style>
  <w:style w:type="paragraph" w:customStyle="1" w:styleId="69">
    <w:name w:val="s106"/>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0">
    <w:name w:val="reader-word-layer"/>
    <w:basedOn w:val="1"/>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71">
    <w:name w:val="p18"/>
    <w:basedOn w:val="1"/>
    <w:uiPriority w:val="0"/>
    <w:pPr>
      <w:widowControl/>
      <w:adjustRightInd/>
      <w:snapToGrid/>
      <w:spacing w:line="240" w:lineRule="auto"/>
      <w:ind w:firstLine="0" w:firstLineChars="0"/>
    </w:pPr>
    <w:rPr>
      <w:rFonts w:eastAsia="宋体"/>
      <w:kern w:val="0"/>
      <w:sz w:val="21"/>
      <w:szCs w:val="21"/>
    </w:rPr>
  </w:style>
  <w:style w:type="character" w:customStyle="1" w:styleId="72">
    <w:name w:val="纯文本 Char"/>
    <w:link w:val="13"/>
    <w:uiPriority w:val="0"/>
    <w:rPr>
      <w:rFonts w:ascii="宋体" w:hAnsi="Courier New" w:eastAsia="宋体"/>
      <w:szCs w:val="21"/>
      <w:lang w:val="en-US" w:eastAsia="zh-CN" w:bidi="ar-SA"/>
    </w:rPr>
  </w:style>
  <w:style w:type="paragraph" w:customStyle="1" w:styleId="73">
    <w:name w:val="正文1"/>
    <w:basedOn w:val="1"/>
    <w:uiPriority w:val="0"/>
    <w:pPr>
      <w:adjustRightInd/>
      <w:snapToGrid/>
      <w:spacing w:line="240" w:lineRule="auto"/>
      <w:ind w:firstLine="0" w:firstLineChars="0"/>
    </w:pPr>
    <w:rPr>
      <w:rFonts w:eastAsia="宋体"/>
      <w:sz w:val="21"/>
      <w:szCs w:val="21"/>
    </w:rPr>
  </w:style>
  <w:style w:type="character" w:customStyle="1" w:styleId="74">
    <w:name w:val="标题 4 Char"/>
    <w:uiPriority w:val="0"/>
    <w:rPr>
      <w:rFonts w:eastAsia="仿宋_GB2312"/>
      <w:bCs/>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624</Words>
  <Characters>3558</Characters>
  <Lines>29</Lines>
  <Paragraphs>8</Paragraphs>
  <TotalTime>2</TotalTime>
  <ScaleCrop>false</ScaleCrop>
  <LinksUpToDate>false</LinksUpToDate>
  <CharactersWithSpaces>4174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2018-11-08T16:47:00Z</dcterms:created>
  <dc:creator>walkinnet</dc:creator>
  <cp:lastModifiedBy>greatwall</cp:lastModifiedBy>
  <cp:lastPrinted>2019-04-26T11:52:00Z</cp:lastPrinted>
  <dcterms:modified xsi:type="dcterms:W3CDTF">2025-07-07T18:11:50Z</dcterms:modified>
  <dc:title>湘农函〔2014〕  号</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E49A3A6E1BC0630F669D6B68D5815FCE</vt:lpwstr>
  </property>
</Properties>
</file>