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36"/>
          <w:szCs w:val="36"/>
          <w:highlight w:val="none"/>
        </w:rPr>
      </w:pPr>
    </w:p>
    <w:p>
      <w:pPr>
        <w:spacing w:line="600" w:lineRule="exact"/>
        <w:jc w:val="center"/>
        <w:rPr>
          <w:rFonts w:ascii="Times New Roman" w:hAnsi="Times New Roman" w:eastAsia="方正小标宋_GBK" w:cs="Times New Roman"/>
          <w:sz w:val="36"/>
          <w:szCs w:val="36"/>
          <w:highlight w:val="none"/>
        </w:rPr>
      </w:pPr>
    </w:p>
    <w:p>
      <w:pPr>
        <w:spacing w:line="400" w:lineRule="exact"/>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560" w:lineRule="exact"/>
        <w:rPr>
          <w:rFonts w:ascii="方正小标宋简体" w:hAnsi="Times New Roman" w:eastAsia="方正小标宋简体"/>
          <w:bCs/>
          <w:kern w:val="0"/>
          <w:sz w:val="44"/>
          <w:szCs w:val="44"/>
          <w:highlight w:val="none"/>
        </w:rPr>
      </w:pPr>
      <w:r>
        <w:rPr>
          <w:rFonts w:hint="eastAsia" w:ascii="方正小标宋简体" w:hAnsi="Times New Roman" w:eastAsia="方正小标宋简体"/>
          <w:bCs/>
          <w:kern w:val="0"/>
          <w:sz w:val="44"/>
          <w:szCs w:val="44"/>
          <w:highlight w:val="none"/>
        </w:rPr>
        <w:t>2023年度省级中医药专项资金绩效自评报告</w:t>
      </w:r>
    </w:p>
    <w:p>
      <w:pPr>
        <w:spacing w:line="360" w:lineRule="auto"/>
        <w:ind w:left="357"/>
        <w:jc w:val="center"/>
        <w:rPr>
          <w:b/>
          <w:sz w:val="24"/>
          <w:szCs w:val="24"/>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400" w:lineRule="exact"/>
        <w:jc w:val="center"/>
        <w:rPr>
          <w:rFonts w:ascii="仿宋" w:hAnsi="仿宋" w:eastAsia="仿宋"/>
          <w:b/>
          <w:sz w:val="36"/>
          <w:highlight w:val="none"/>
        </w:rPr>
      </w:pPr>
    </w:p>
    <w:p>
      <w:pPr>
        <w:spacing w:line="500" w:lineRule="exact"/>
        <w:jc w:val="center"/>
        <w:rPr>
          <w:rFonts w:hint="eastAsia" w:ascii="Nimbus Roman No9 L" w:hAnsi="Nimbus Roman No9 L" w:eastAsia="仿宋_GB2312" w:cs="Nimbus Roman No9 L"/>
          <w:bCs/>
          <w:sz w:val="32"/>
          <w:szCs w:val="32"/>
          <w:highlight w:val="none"/>
        </w:rPr>
      </w:pPr>
      <w:r>
        <w:rPr>
          <w:rFonts w:ascii="Nimbus Roman No9 L" w:hAnsi="Nimbus Roman No9 L" w:eastAsia="仿宋_GB2312" w:cs="Nimbus Roman No9 L"/>
          <w:bCs/>
          <w:sz w:val="32"/>
          <w:szCs w:val="32"/>
          <w:highlight w:val="none"/>
        </w:rPr>
        <w:t>湖南省</w:t>
      </w:r>
      <w:r>
        <w:rPr>
          <w:rFonts w:hint="eastAsia" w:ascii="Nimbus Roman No9 L" w:hAnsi="Nimbus Roman No9 L" w:eastAsia="仿宋_GB2312" w:cs="Nimbus Roman No9 L"/>
          <w:bCs/>
          <w:sz w:val="32"/>
          <w:szCs w:val="32"/>
          <w:highlight w:val="none"/>
        </w:rPr>
        <w:t>中医药管理局</w:t>
      </w:r>
      <w:r>
        <w:rPr>
          <w:rFonts w:ascii="Nimbus Roman No9 L" w:hAnsi="Nimbus Roman No9 L" w:eastAsia="仿宋_GB2312" w:cs="Nimbus Roman No9 L"/>
          <w:bCs/>
          <w:sz w:val="32"/>
          <w:szCs w:val="32"/>
          <w:highlight w:val="none"/>
        </w:rPr>
        <w:t>（盖章）</w:t>
      </w:r>
    </w:p>
    <w:p>
      <w:pPr>
        <w:spacing w:line="500" w:lineRule="exact"/>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二O二四年</w:t>
      </w:r>
      <w:r>
        <w:rPr>
          <w:rFonts w:hint="eastAsia" w:ascii="仿宋" w:hAnsi="仿宋" w:eastAsia="仿宋" w:cs="仿宋"/>
          <w:bCs/>
          <w:sz w:val="32"/>
          <w:szCs w:val="32"/>
          <w:highlight w:val="none"/>
          <w:lang w:eastAsia="zh-CN"/>
        </w:rPr>
        <w:t>五</w:t>
      </w:r>
      <w:r>
        <w:rPr>
          <w:rFonts w:hint="eastAsia" w:ascii="仿宋" w:hAnsi="仿宋" w:eastAsia="仿宋" w:cs="仿宋"/>
          <w:bCs/>
          <w:sz w:val="32"/>
          <w:szCs w:val="32"/>
          <w:highlight w:val="none"/>
        </w:rPr>
        <w:t>月</w:t>
      </w:r>
    </w:p>
    <w:p>
      <w:pPr>
        <w:pStyle w:val="2"/>
        <w:ind w:firstLine="720"/>
        <w:rPr>
          <w:rFonts w:ascii="Times New Roman" w:hAnsi="Times New Roman" w:eastAsia="方正小标宋_GBK" w:cs="Times New Roman"/>
          <w:sz w:val="36"/>
          <w:szCs w:val="36"/>
          <w:highlight w:val="none"/>
        </w:rPr>
      </w:pPr>
    </w:p>
    <w:p>
      <w:pPr>
        <w:pStyle w:val="2"/>
        <w:ind w:firstLine="720"/>
        <w:rPr>
          <w:rFonts w:ascii="Times New Roman" w:hAnsi="Times New Roman" w:eastAsia="方正小标宋_GBK" w:cs="Times New Roman"/>
          <w:sz w:val="36"/>
          <w:szCs w:val="36"/>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sectPr>
          <w:pgSz w:w="11906" w:h="16838"/>
          <w:pgMar w:top="1701" w:right="1418" w:bottom="1701" w:left="1418" w:header="851" w:footer="1418" w:gutter="0"/>
          <w:pgNumType w:fmt="numberInDash"/>
          <w:cols w:space="720" w:num="1"/>
          <w:docGrid w:type="lines" w:linePitch="312" w:charSpace="0"/>
        </w:sectPr>
      </w:pPr>
    </w:p>
    <w:p>
      <w:pPr>
        <w:pStyle w:val="22"/>
        <w:tabs>
          <w:tab w:val="right" w:leader="dot" w:pos="9070"/>
        </w:tabs>
        <w:rPr>
          <w:highlight w:val="none"/>
        </w:rPr>
      </w:pPr>
      <w:r>
        <w:rPr>
          <w:rFonts w:eastAsia="仿宋_GB2312"/>
          <w:sz w:val="30"/>
          <w:szCs w:val="30"/>
          <w:highlight w:val="none"/>
        </w:rPr>
        <w:fldChar w:fldCharType="begin"/>
      </w:r>
      <w:r>
        <w:rPr>
          <w:rFonts w:eastAsia="仿宋_GB2312"/>
          <w:sz w:val="30"/>
          <w:szCs w:val="30"/>
          <w:highlight w:val="none"/>
        </w:rPr>
        <w:instrText xml:space="preserve">TOC \o "1-3" \h \u </w:instrText>
      </w:r>
      <w:r>
        <w:rPr>
          <w:rFonts w:eastAsia="仿宋_GB2312"/>
          <w:sz w:val="30"/>
          <w:szCs w:val="30"/>
          <w:highlight w:val="none"/>
        </w:rPr>
        <w:fldChar w:fldCharType="separate"/>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目录</w:t>
      </w:r>
    </w:p>
    <w:p>
      <w:pPr>
        <w:jc w:val="center"/>
        <w:rPr>
          <w:rFonts w:ascii="黑体" w:hAnsi="黑体" w:eastAsia="黑体" w:cs="黑体"/>
          <w:sz w:val="32"/>
          <w:szCs w:val="32"/>
          <w:highlight w:val="none"/>
        </w:rPr>
      </w:pPr>
    </w:p>
    <w:p>
      <w:pPr>
        <w:pStyle w:val="10"/>
        <w:tabs>
          <w:tab w:val="right" w:leader="dot" w:pos="9060"/>
        </w:tabs>
        <w:spacing w:line="400" w:lineRule="exact"/>
        <w:rPr>
          <w:sz w:val="20"/>
          <w:szCs w:val="20"/>
          <w:highlight w:val="none"/>
        </w:rPr>
      </w:pPr>
      <w:r>
        <w:rPr>
          <w:rFonts w:eastAsia="仿宋_GB2312"/>
          <w:sz w:val="20"/>
          <w:szCs w:val="20"/>
          <w:highlight w:val="none"/>
        </w:rPr>
        <w:fldChar w:fldCharType="begin"/>
      </w:r>
      <w:r>
        <w:rPr>
          <w:rFonts w:eastAsia="仿宋_GB2312"/>
          <w:sz w:val="20"/>
          <w:szCs w:val="20"/>
          <w:highlight w:val="none"/>
        </w:rPr>
        <w:instrText xml:space="preserve">TOC \o "1-3" \h \u </w:instrText>
      </w:r>
      <w:r>
        <w:rPr>
          <w:rFonts w:eastAsia="仿宋_GB2312"/>
          <w:sz w:val="20"/>
          <w:szCs w:val="20"/>
          <w:highlight w:val="none"/>
        </w:rPr>
        <w:fldChar w:fldCharType="separate"/>
      </w:r>
      <w:r>
        <w:rPr>
          <w:highlight w:val="none"/>
        </w:rPr>
        <w:fldChar w:fldCharType="begin"/>
      </w:r>
      <w:r>
        <w:rPr>
          <w:highlight w:val="none"/>
        </w:rPr>
        <w:instrText xml:space="preserve"> HYPERLINK \l "_Toc136437645" </w:instrText>
      </w:r>
      <w:r>
        <w:rPr>
          <w:highlight w:val="none"/>
        </w:rPr>
        <w:fldChar w:fldCharType="separate"/>
      </w:r>
      <w:r>
        <w:rPr>
          <w:rStyle w:val="20"/>
          <w:rFonts w:ascii="Times New Roman" w:hAnsi="Times New Roman" w:eastAsia="黑体" w:cs="黑体"/>
          <w:sz w:val="20"/>
          <w:szCs w:val="20"/>
          <w:highlight w:val="none"/>
        </w:rPr>
        <w:t>一、绩效目标分解下达情况</w:t>
      </w:r>
      <w:r>
        <w:rPr>
          <w:sz w:val="20"/>
          <w:szCs w:val="20"/>
          <w:highlight w:val="none"/>
        </w:rPr>
        <w:tab/>
      </w:r>
      <w:r>
        <w:rPr>
          <w:sz w:val="20"/>
          <w:szCs w:val="20"/>
          <w:highlight w:val="none"/>
        </w:rPr>
        <w:fldChar w:fldCharType="begin"/>
      </w:r>
      <w:r>
        <w:rPr>
          <w:sz w:val="20"/>
          <w:szCs w:val="20"/>
          <w:highlight w:val="none"/>
        </w:rPr>
        <w:instrText xml:space="preserve"> PAGEREF _Toc136437645 \h </w:instrText>
      </w:r>
      <w:r>
        <w:rPr>
          <w:sz w:val="20"/>
          <w:szCs w:val="20"/>
          <w:highlight w:val="none"/>
        </w:rPr>
        <w:fldChar w:fldCharType="separate"/>
      </w:r>
      <w:r>
        <w:rPr>
          <w:sz w:val="20"/>
          <w:szCs w:val="20"/>
          <w:highlight w:val="none"/>
        </w:rPr>
        <w:t>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"_Toc136437646" </w:instrText>
      </w:r>
      <w:r>
        <w:rPr>
          <w:highlight w:val="none"/>
        </w:rPr>
        <w:fldChar w:fldCharType="separate"/>
      </w:r>
      <w:r>
        <w:rPr>
          <w:rStyle w:val="20"/>
          <w:rFonts w:ascii="Times New Roman" w:hAnsi="Times New Roman" w:eastAsia="楷体_GB2312" w:cs="仿宋_GB2312"/>
          <w:sz w:val="20"/>
          <w:szCs w:val="20"/>
          <w:highlight w:val="none"/>
        </w:rPr>
        <w:t>（一）专项资金安排情况</w:t>
      </w:r>
      <w:r>
        <w:rPr>
          <w:sz w:val="20"/>
          <w:szCs w:val="20"/>
          <w:highlight w:val="none"/>
        </w:rPr>
        <w:tab/>
      </w:r>
      <w:r>
        <w:rPr>
          <w:sz w:val="20"/>
          <w:szCs w:val="20"/>
          <w:highlight w:val="none"/>
        </w:rPr>
        <w:fldChar w:fldCharType="begin"/>
      </w:r>
      <w:r>
        <w:rPr>
          <w:sz w:val="20"/>
          <w:szCs w:val="20"/>
          <w:highlight w:val="none"/>
        </w:rPr>
        <w:instrText xml:space="preserve"> PAGEREF _Toc136437646 \h </w:instrText>
      </w:r>
      <w:r>
        <w:rPr>
          <w:sz w:val="20"/>
          <w:szCs w:val="20"/>
          <w:highlight w:val="none"/>
        </w:rPr>
        <w:fldChar w:fldCharType="separate"/>
      </w:r>
      <w:r>
        <w:rPr>
          <w:sz w:val="20"/>
          <w:szCs w:val="20"/>
          <w:highlight w:val="none"/>
        </w:rPr>
        <w:t>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"_Toc136437647" </w:instrText>
      </w:r>
      <w:r>
        <w:rPr>
          <w:highlight w:val="none"/>
        </w:rPr>
        <w:fldChar w:fldCharType="separate"/>
      </w:r>
      <w:r>
        <w:rPr>
          <w:rStyle w:val="20"/>
          <w:rFonts w:ascii="Times New Roman" w:hAnsi="Times New Roman" w:eastAsia="楷体_GB2312" w:cs="仿宋_GB2312"/>
          <w:sz w:val="20"/>
          <w:szCs w:val="20"/>
          <w:highlight w:val="none"/>
        </w:rPr>
        <w:t>（二）资金分配情况</w:t>
      </w:r>
      <w:r>
        <w:rPr>
          <w:sz w:val="20"/>
          <w:szCs w:val="20"/>
          <w:highlight w:val="none"/>
        </w:rPr>
        <w:tab/>
      </w:r>
      <w:r>
        <w:rPr>
          <w:sz w:val="20"/>
          <w:szCs w:val="20"/>
          <w:highlight w:val="none"/>
        </w:rPr>
        <w:fldChar w:fldCharType="begin"/>
      </w:r>
      <w:r>
        <w:rPr>
          <w:sz w:val="20"/>
          <w:szCs w:val="20"/>
          <w:highlight w:val="none"/>
        </w:rPr>
        <w:instrText xml:space="preserve"> PAGEREF _Toc136437647 \h </w:instrText>
      </w:r>
      <w:r>
        <w:rPr>
          <w:sz w:val="20"/>
          <w:szCs w:val="20"/>
          <w:highlight w:val="none"/>
        </w:rPr>
        <w:fldChar w:fldCharType="separate"/>
      </w:r>
      <w:r>
        <w:rPr>
          <w:sz w:val="20"/>
          <w:szCs w:val="20"/>
          <w:highlight w:val="none"/>
        </w:rPr>
        <w:t>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"_Toc136437648" </w:instrText>
      </w:r>
      <w:r>
        <w:rPr>
          <w:highlight w:val="none"/>
        </w:rPr>
        <w:fldChar w:fldCharType="separate"/>
      </w:r>
      <w:r>
        <w:rPr>
          <w:rStyle w:val="20"/>
          <w:rFonts w:ascii="Times New Roman" w:hAnsi="Times New Roman" w:eastAsia="楷体_GB2312" w:cs="仿宋_GB2312"/>
          <w:sz w:val="20"/>
          <w:szCs w:val="20"/>
          <w:highlight w:val="none"/>
        </w:rPr>
        <w:t>（三）项目绩效目标设立情况</w:t>
      </w:r>
      <w:r>
        <w:rPr>
          <w:sz w:val="20"/>
          <w:szCs w:val="20"/>
          <w:highlight w:val="none"/>
        </w:rPr>
        <w:tab/>
      </w:r>
      <w:r>
        <w:rPr>
          <w:sz w:val="20"/>
          <w:szCs w:val="20"/>
          <w:highlight w:val="none"/>
        </w:rPr>
        <w:fldChar w:fldCharType="begin"/>
      </w:r>
      <w:r>
        <w:rPr>
          <w:sz w:val="20"/>
          <w:szCs w:val="20"/>
          <w:highlight w:val="none"/>
        </w:rPr>
        <w:instrText xml:space="preserve"> PAGEREF _Toc136437648 \h </w:instrText>
      </w:r>
      <w:r>
        <w:rPr>
          <w:sz w:val="20"/>
          <w:szCs w:val="20"/>
          <w:highlight w:val="none"/>
        </w:rPr>
        <w:fldChar w:fldCharType="separate"/>
      </w:r>
      <w:r>
        <w:rPr>
          <w:sz w:val="20"/>
          <w:szCs w:val="20"/>
          <w:highlight w:val="none"/>
        </w:rPr>
        <w:t>2</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"_Toc136437649" </w:instrText>
      </w:r>
      <w:r>
        <w:rPr>
          <w:highlight w:val="none"/>
        </w:rPr>
        <w:fldChar w:fldCharType="separate"/>
      </w:r>
      <w:r>
        <w:rPr>
          <w:rStyle w:val="20"/>
          <w:rFonts w:ascii="Times New Roman" w:hAnsi="Times New Roman" w:eastAsia="黑体" w:cs="黑体"/>
          <w:sz w:val="20"/>
          <w:szCs w:val="20"/>
          <w:highlight w:val="none"/>
        </w:rPr>
        <w:t>二、项目管理情况</w:t>
      </w:r>
      <w:r>
        <w:rPr>
          <w:sz w:val="20"/>
          <w:szCs w:val="20"/>
          <w:highlight w:val="none"/>
        </w:rPr>
        <w:tab/>
      </w:r>
      <w:r>
        <w:rPr>
          <w:sz w:val="20"/>
          <w:szCs w:val="20"/>
          <w:highlight w:val="none"/>
        </w:rPr>
        <w:fldChar w:fldCharType="begin"/>
      </w:r>
      <w:r>
        <w:rPr>
          <w:sz w:val="20"/>
          <w:szCs w:val="20"/>
          <w:highlight w:val="none"/>
        </w:rPr>
        <w:instrText xml:space="preserve"> PAGEREF _Toc136437649 \h </w:instrText>
      </w:r>
      <w:r>
        <w:rPr>
          <w:sz w:val="20"/>
          <w:szCs w:val="20"/>
          <w:highlight w:val="none"/>
        </w:rPr>
        <w:fldChar w:fldCharType="separate"/>
      </w:r>
      <w:r>
        <w:rPr>
          <w:sz w:val="20"/>
          <w:szCs w:val="20"/>
          <w:highlight w:val="none"/>
        </w:rPr>
        <w:t>11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"_Toc136437650" </w:instrText>
      </w:r>
      <w:r>
        <w:rPr>
          <w:highlight w:val="none"/>
        </w:rPr>
        <w:fldChar w:fldCharType="separate"/>
      </w:r>
      <w:r>
        <w:rPr>
          <w:rStyle w:val="20"/>
          <w:rFonts w:ascii="Times New Roman" w:hAnsi="Times New Roman" w:eastAsia="楷体_GB2312" w:cs="仿宋_GB2312"/>
          <w:sz w:val="20"/>
          <w:szCs w:val="20"/>
          <w:highlight w:val="none"/>
        </w:rPr>
        <w:t>（一）项目管理情况</w:t>
      </w:r>
      <w:r>
        <w:rPr>
          <w:sz w:val="20"/>
          <w:szCs w:val="20"/>
          <w:highlight w:val="none"/>
        </w:rPr>
        <w:tab/>
      </w:r>
      <w:r>
        <w:rPr>
          <w:sz w:val="20"/>
          <w:szCs w:val="20"/>
          <w:highlight w:val="none"/>
        </w:rPr>
        <w:fldChar w:fldCharType="begin"/>
      </w:r>
      <w:r>
        <w:rPr>
          <w:sz w:val="20"/>
          <w:szCs w:val="20"/>
          <w:highlight w:val="none"/>
        </w:rPr>
        <w:instrText xml:space="preserve"> PAGEREF _Toc136437650 \h </w:instrText>
      </w:r>
      <w:r>
        <w:rPr>
          <w:sz w:val="20"/>
          <w:szCs w:val="20"/>
          <w:highlight w:val="none"/>
        </w:rPr>
        <w:fldChar w:fldCharType="separate"/>
      </w:r>
      <w:r>
        <w:rPr>
          <w:sz w:val="20"/>
          <w:szCs w:val="20"/>
          <w:highlight w:val="none"/>
        </w:rPr>
        <w:t>11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"_Toc136437651" </w:instrText>
      </w:r>
      <w:r>
        <w:rPr>
          <w:highlight w:val="none"/>
        </w:rPr>
        <w:fldChar w:fldCharType="separate"/>
      </w:r>
      <w:r>
        <w:rPr>
          <w:rStyle w:val="20"/>
          <w:rFonts w:ascii="Times New Roman" w:hAnsi="Times New Roman" w:eastAsia="楷体_GB2312" w:cs="仿宋_GB2312"/>
          <w:sz w:val="20"/>
          <w:szCs w:val="20"/>
          <w:highlight w:val="none"/>
        </w:rPr>
        <w:t>（二）资金管理情况</w:t>
      </w:r>
      <w:r>
        <w:rPr>
          <w:sz w:val="20"/>
          <w:szCs w:val="20"/>
          <w:highlight w:val="none"/>
        </w:rPr>
        <w:tab/>
      </w:r>
      <w:r>
        <w:rPr>
          <w:sz w:val="20"/>
          <w:szCs w:val="20"/>
          <w:highlight w:val="none"/>
        </w:rPr>
        <w:fldChar w:fldCharType="begin"/>
      </w:r>
      <w:r>
        <w:rPr>
          <w:sz w:val="20"/>
          <w:szCs w:val="20"/>
          <w:highlight w:val="none"/>
        </w:rPr>
        <w:instrText xml:space="preserve"> PAGEREF _Toc136437651 \h </w:instrText>
      </w:r>
      <w:r>
        <w:rPr>
          <w:sz w:val="20"/>
          <w:szCs w:val="20"/>
          <w:highlight w:val="none"/>
        </w:rPr>
        <w:fldChar w:fldCharType="separate"/>
      </w:r>
      <w:r>
        <w:rPr>
          <w:sz w:val="20"/>
          <w:szCs w:val="20"/>
          <w:highlight w:val="none"/>
        </w:rPr>
        <w:t>11</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"_Toc136437652" </w:instrText>
      </w:r>
      <w:r>
        <w:rPr>
          <w:highlight w:val="none"/>
        </w:rPr>
        <w:fldChar w:fldCharType="separate"/>
      </w:r>
      <w:r>
        <w:rPr>
          <w:rStyle w:val="20"/>
          <w:rFonts w:ascii="Times New Roman" w:hAnsi="Times New Roman" w:eastAsia="黑体" w:cs="黑体"/>
          <w:sz w:val="20"/>
          <w:szCs w:val="20"/>
          <w:highlight w:val="none"/>
        </w:rPr>
        <w:t>三、绩效评价工作情况</w:t>
      </w:r>
      <w:r>
        <w:rPr>
          <w:sz w:val="20"/>
          <w:szCs w:val="20"/>
          <w:highlight w:val="none"/>
        </w:rPr>
        <w:tab/>
      </w:r>
      <w:r>
        <w:rPr>
          <w:sz w:val="20"/>
          <w:szCs w:val="20"/>
          <w:highlight w:val="none"/>
        </w:rPr>
        <w:fldChar w:fldCharType="begin"/>
      </w:r>
      <w:r>
        <w:rPr>
          <w:sz w:val="20"/>
          <w:szCs w:val="20"/>
          <w:highlight w:val="none"/>
        </w:rPr>
        <w:instrText xml:space="preserve"> PAGEREF _Toc136437652 \h </w:instrText>
      </w:r>
      <w:r>
        <w:rPr>
          <w:sz w:val="20"/>
          <w:szCs w:val="20"/>
          <w:highlight w:val="none"/>
        </w:rPr>
        <w:fldChar w:fldCharType="separate"/>
      </w:r>
      <w:r>
        <w:rPr>
          <w:sz w:val="20"/>
          <w:szCs w:val="20"/>
          <w:highlight w:val="none"/>
        </w:rPr>
        <w:t>11</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rStyle w:val="20"/>
          <w:rFonts w:ascii="Times New Roman" w:hAnsi="Times New Roman" w:eastAsia="楷体_GB2312" w:cs="仿宋_GB2312"/>
          <w:sz w:val="20"/>
          <w:szCs w:val="20"/>
          <w:highlight w:val="none"/>
        </w:rPr>
      </w:pPr>
      <w:r>
        <w:rPr>
          <w:highlight w:val="none"/>
        </w:rPr>
        <w:fldChar w:fldCharType="begin"/>
      </w:r>
      <w:r>
        <w:rPr>
          <w:highlight w:val="none"/>
        </w:rPr>
        <w:instrText xml:space="preserve"> HYPERLINK \l "_Toc136437653" </w:instrText>
      </w:r>
      <w:r>
        <w:rPr>
          <w:highlight w:val="none"/>
        </w:rPr>
        <w:fldChar w:fldCharType="separate"/>
      </w:r>
      <w:r>
        <w:rPr>
          <w:rStyle w:val="20"/>
          <w:rFonts w:ascii="Times New Roman" w:hAnsi="Times New Roman" w:eastAsia="楷体_GB2312" w:cs="仿宋_GB2312"/>
          <w:sz w:val="20"/>
          <w:szCs w:val="20"/>
          <w:highlight w:val="none"/>
        </w:rPr>
        <w:t>（一）绩效评价组织情况</w:t>
      </w:r>
      <w:r>
        <w:rPr>
          <w:rStyle w:val="20"/>
          <w:rFonts w:ascii="Times New Roman" w:hAnsi="Times New Roman" w:eastAsia="楷体_GB2312" w:cs="仿宋_GB2312"/>
          <w:sz w:val="20"/>
          <w:szCs w:val="20"/>
          <w:highlight w:val="none"/>
        </w:rPr>
        <w:tab/>
      </w:r>
      <w:r>
        <w:rPr>
          <w:rStyle w:val="20"/>
          <w:rFonts w:ascii="Times New Roman" w:hAnsi="Times New Roman" w:eastAsia="楷体_GB2312" w:cs="仿宋_GB2312"/>
          <w:sz w:val="20"/>
          <w:szCs w:val="20"/>
          <w:highlight w:val="none"/>
        </w:rPr>
        <w:fldChar w:fldCharType="begin"/>
      </w:r>
      <w:r>
        <w:rPr>
          <w:rStyle w:val="20"/>
          <w:rFonts w:ascii="Times New Roman" w:hAnsi="Times New Roman" w:eastAsia="楷体_GB2312" w:cs="仿宋_GB2312"/>
          <w:sz w:val="20"/>
          <w:szCs w:val="20"/>
          <w:highlight w:val="none"/>
        </w:rPr>
        <w:instrText xml:space="preserve"> PAGEREF _Toc136437653 \h </w:instrText>
      </w:r>
      <w:r>
        <w:rPr>
          <w:rStyle w:val="20"/>
          <w:rFonts w:ascii="Times New Roman" w:hAnsi="Times New Roman" w:eastAsia="楷体_GB2312" w:cs="仿宋_GB2312"/>
          <w:sz w:val="20"/>
          <w:szCs w:val="20"/>
          <w:highlight w:val="none"/>
        </w:rPr>
        <w:fldChar w:fldCharType="separate"/>
      </w:r>
      <w:r>
        <w:rPr>
          <w:rStyle w:val="20"/>
          <w:rFonts w:ascii="Times New Roman" w:hAnsi="Times New Roman" w:eastAsia="楷体_GB2312" w:cs="仿宋_GB2312"/>
          <w:sz w:val="20"/>
          <w:szCs w:val="20"/>
          <w:highlight w:val="none"/>
        </w:rPr>
        <w:t>11</w:t>
      </w:r>
      <w:r>
        <w:rPr>
          <w:rStyle w:val="20"/>
          <w:rFonts w:ascii="Times New Roman" w:hAnsi="Times New Roman" w:eastAsia="楷体_GB2312" w:cs="仿宋_GB2312"/>
          <w:sz w:val="20"/>
          <w:szCs w:val="20"/>
          <w:highlight w:val="none"/>
        </w:rPr>
        <w:fldChar w:fldCharType="end"/>
      </w:r>
      <w:r>
        <w:rPr>
          <w:rStyle w:val="20"/>
          <w:rFonts w:ascii="Times New Roman" w:hAnsi="Times New Roman" w:eastAsia="楷体_GB2312" w:cs="仿宋_GB2312"/>
          <w:sz w:val="20"/>
          <w:szCs w:val="20"/>
          <w:highlight w:val="none"/>
        </w:rPr>
        <w:fldChar w:fldCharType="end"/>
      </w:r>
    </w:p>
    <w:p>
      <w:pPr>
        <w:pStyle w:val="12"/>
        <w:tabs>
          <w:tab w:val="right" w:leader="dot" w:pos="9060"/>
        </w:tabs>
        <w:spacing w:line="400" w:lineRule="exact"/>
        <w:rPr>
          <w:rStyle w:val="20"/>
          <w:rFonts w:ascii="Times New Roman" w:hAnsi="Times New Roman" w:eastAsia="楷体_GB2312" w:cs="仿宋_GB2312"/>
          <w:sz w:val="20"/>
          <w:szCs w:val="20"/>
          <w:highlight w:val="none"/>
        </w:rPr>
      </w:pPr>
      <w:r>
        <w:rPr>
          <w:highlight w:val="none"/>
        </w:rPr>
        <w:fldChar w:fldCharType="begin"/>
      </w:r>
      <w:r>
        <w:rPr>
          <w:highlight w:val="none"/>
        </w:rPr>
        <w:instrText xml:space="preserve"> HYPERLINK \l "_Toc136437654" </w:instrText>
      </w:r>
      <w:r>
        <w:rPr>
          <w:highlight w:val="none"/>
        </w:rPr>
        <w:fldChar w:fldCharType="separate"/>
      </w:r>
      <w:r>
        <w:rPr>
          <w:rStyle w:val="20"/>
          <w:rFonts w:ascii="Times New Roman" w:hAnsi="Times New Roman" w:eastAsia="楷体_GB2312" w:cs="仿宋_GB2312"/>
          <w:sz w:val="20"/>
          <w:szCs w:val="20"/>
          <w:highlight w:val="none"/>
        </w:rPr>
        <w:t>（二）现场评价情况</w:t>
      </w:r>
      <w:r>
        <w:rPr>
          <w:rStyle w:val="20"/>
          <w:rFonts w:ascii="Times New Roman" w:hAnsi="Times New Roman" w:eastAsia="楷体_GB2312" w:cs="仿宋_GB2312"/>
          <w:sz w:val="20"/>
          <w:szCs w:val="20"/>
          <w:highlight w:val="none"/>
        </w:rPr>
        <w:tab/>
      </w:r>
      <w:r>
        <w:rPr>
          <w:rStyle w:val="20"/>
          <w:rFonts w:ascii="Times New Roman" w:hAnsi="Times New Roman" w:eastAsia="楷体_GB2312" w:cs="仿宋_GB2312"/>
          <w:sz w:val="20"/>
          <w:szCs w:val="20"/>
          <w:highlight w:val="none"/>
        </w:rPr>
        <w:fldChar w:fldCharType="begin"/>
      </w:r>
      <w:r>
        <w:rPr>
          <w:rStyle w:val="20"/>
          <w:rFonts w:ascii="Times New Roman" w:hAnsi="Times New Roman" w:eastAsia="楷体_GB2312" w:cs="仿宋_GB2312"/>
          <w:sz w:val="20"/>
          <w:szCs w:val="20"/>
          <w:highlight w:val="none"/>
        </w:rPr>
        <w:instrText xml:space="preserve"> PAGEREF _Toc136437654 \h </w:instrText>
      </w:r>
      <w:r>
        <w:rPr>
          <w:rStyle w:val="20"/>
          <w:rFonts w:ascii="Times New Roman" w:hAnsi="Times New Roman" w:eastAsia="楷体_GB2312" w:cs="仿宋_GB2312"/>
          <w:sz w:val="20"/>
          <w:szCs w:val="20"/>
          <w:highlight w:val="none"/>
        </w:rPr>
        <w:fldChar w:fldCharType="separate"/>
      </w:r>
      <w:r>
        <w:rPr>
          <w:rStyle w:val="20"/>
          <w:rFonts w:ascii="Times New Roman" w:hAnsi="Times New Roman" w:eastAsia="楷体_GB2312" w:cs="仿宋_GB2312"/>
          <w:sz w:val="20"/>
          <w:szCs w:val="20"/>
          <w:highlight w:val="none"/>
        </w:rPr>
        <w:t>12</w:t>
      </w:r>
      <w:r>
        <w:rPr>
          <w:rStyle w:val="20"/>
          <w:rFonts w:ascii="Times New Roman" w:hAnsi="Times New Roman" w:eastAsia="楷体_GB2312" w:cs="仿宋_GB2312"/>
          <w:sz w:val="20"/>
          <w:szCs w:val="20"/>
          <w:highlight w:val="none"/>
        </w:rPr>
        <w:fldChar w:fldCharType="end"/>
      </w:r>
      <w:r>
        <w:rPr>
          <w:rStyle w:val="20"/>
          <w:rFonts w:ascii="Times New Roman" w:hAnsi="Times New Roman" w:eastAsia="楷体_GB2312" w:cs="仿宋_GB2312"/>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"_Toc136437655" </w:instrText>
      </w:r>
      <w:r>
        <w:rPr>
          <w:highlight w:val="none"/>
        </w:rPr>
        <w:fldChar w:fldCharType="separate"/>
      </w:r>
      <w:r>
        <w:rPr>
          <w:rStyle w:val="20"/>
          <w:rFonts w:ascii="Times New Roman" w:hAnsi="Times New Roman" w:eastAsia="黑体" w:cs="黑体"/>
          <w:sz w:val="20"/>
          <w:szCs w:val="20"/>
          <w:highlight w:val="none"/>
        </w:rPr>
        <w:t>四、绩效目标完成情况分析</w:t>
      </w:r>
      <w:r>
        <w:rPr>
          <w:sz w:val="20"/>
          <w:szCs w:val="20"/>
          <w:highlight w:val="none"/>
        </w:rPr>
        <w:tab/>
      </w:r>
      <w:r>
        <w:rPr>
          <w:sz w:val="20"/>
          <w:szCs w:val="20"/>
          <w:highlight w:val="none"/>
        </w:rPr>
        <w:fldChar w:fldCharType="begin"/>
      </w:r>
      <w:r>
        <w:rPr>
          <w:sz w:val="20"/>
          <w:szCs w:val="20"/>
          <w:highlight w:val="none"/>
        </w:rPr>
        <w:instrText xml:space="preserve"> PAGEREF _Toc136437655 \h </w:instrText>
      </w:r>
      <w:r>
        <w:rPr>
          <w:sz w:val="20"/>
          <w:szCs w:val="20"/>
          <w:highlight w:val="none"/>
        </w:rPr>
        <w:fldChar w:fldCharType="separate"/>
      </w:r>
      <w:r>
        <w:rPr>
          <w:sz w:val="20"/>
          <w:szCs w:val="20"/>
          <w:highlight w:val="none"/>
        </w:rPr>
        <w:t>12</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ind w:firstLine="420" w:firstLineChars="200"/>
        <w:rPr>
          <w:sz w:val="20"/>
          <w:szCs w:val="20"/>
          <w:highlight w:val="none"/>
        </w:rPr>
      </w:pPr>
      <w:r>
        <w:rPr>
          <w:highlight w:val="none"/>
        </w:rPr>
        <w:fldChar w:fldCharType="begin"/>
      </w:r>
      <w:r>
        <w:rPr>
          <w:highlight w:val="none"/>
        </w:rPr>
        <w:instrText xml:space="preserve"> HYPERLINK \l "_Toc136437656" </w:instrText>
      </w:r>
      <w:r>
        <w:rPr>
          <w:highlight w:val="none"/>
        </w:rPr>
        <w:fldChar w:fldCharType="separate"/>
      </w:r>
      <w:r>
        <w:rPr>
          <w:rStyle w:val="20"/>
          <w:rFonts w:ascii="Times New Roman" w:hAnsi="Times New Roman" w:eastAsia="楷体_GB2312" w:cs="楷体_GB2312"/>
          <w:sz w:val="20"/>
          <w:szCs w:val="20"/>
          <w:highlight w:val="none"/>
        </w:rPr>
        <w:t>（一）资金投入情况</w:t>
      </w:r>
      <w:r>
        <w:rPr>
          <w:sz w:val="20"/>
          <w:szCs w:val="20"/>
          <w:highlight w:val="none"/>
        </w:rPr>
        <w:tab/>
      </w:r>
      <w:r>
        <w:rPr>
          <w:sz w:val="20"/>
          <w:szCs w:val="20"/>
          <w:highlight w:val="none"/>
        </w:rPr>
        <w:fldChar w:fldCharType="begin"/>
      </w:r>
      <w:r>
        <w:rPr>
          <w:sz w:val="20"/>
          <w:szCs w:val="20"/>
          <w:highlight w:val="none"/>
        </w:rPr>
        <w:instrText xml:space="preserve"> PAGEREF _Toc136437656 \h </w:instrText>
      </w:r>
      <w:r>
        <w:rPr>
          <w:sz w:val="20"/>
          <w:szCs w:val="20"/>
          <w:highlight w:val="none"/>
        </w:rPr>
        <w:fldChar w:fldCharType="separate"/>
      </w:r>
      <w:r>
        <w:rPr>
          <w:sz w:val="20"/>
          <w:szCs w:val="20"/>
          <w:highlight w:val="none"/>
        </w:rPr>
        <w:t>12</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ind w:firstLine="420" w:firstLineChars="200"/>
        <w:rPr>
          <w:sz w:val="20"/>
          <w:szCs w:val="20"/>
          <w:highlight w:val="none"/>
        </w:rPr>
      </w:pPr>
      <w:r>
        <w:rPr>
          <w:highlight w:val="none"/>
        </w:rPr>
        <w:fldChar w:fldCharType="begin"/>
      </w:r>
      <w:r>
        <w:rPr>
          <w:highlight w:val="none"/>
        </w:rPr>
        <w:instrText xml:space="preserve"> HYPERLINK \l "_Toc136437659" </w:instrText>
      </w:r>
      <w:r>
        <w:rPr>
          <w:highlight w:val="none"/>
        </w:rPr>
        <w:fldChar w:fldCharType="separate"/>
      </w:r>
      <w:r>
        <w:rPr>
          <w:rStyle w:val="20"/>
          <w:rFonts w:ascii="Times New Roman" w:hAnsi="Times New Roman" w:eastAsia="楷体_GB2312" w:cs="楷体_GB2312"/>
          <w:sz w:val="20"/>
          <w:szCs w:val="20"/>
          <w:highlight w:val="none"/>
        </w:rPr>
        <w:t>（二）总体绩效目标完成情况分析</w:t>
      </w:r>
      <w:r>
        <w:rPr>
          <w:sz w:val="20"/>
          <w:szCs w:val="20"/>
          <w:highlight w:val="none"/>
        </w:rPr>
        <w:tab/>
      </w:r>
      <w:r>
        <w:rPr>
          <w:sz w:val="20"/>
          <w:szCs w:val="20"/>
          <w:highlight w:val="none"/>
        </w:rPr>
        <w:fldChar w:fldCharType="begin"/>
      </w:r>
      <w:r>
        <w:rPr>
          <w:sz w:val="20"/>
          <w:szCs w:val="20"/>
          <w:highlight w:val="none"/>
        </w:rPr>
        <w:instrText xml:space="preserve"> PAGEREF _Toc136437659 \h </w:instrText>
      </w:r>
      <w:r>
        <w:rPr>
          <w:sz w:val="20"/>
          <w:szCs w:val="20"/>
          <w:highlight w:val="none"/>
        </w:rPr>
        <w:fldChar w:fldCharType="separate"/>
      </w:r>
      <w:r>
        <w:rPr>
          <w:sz w:val="20"/>
          <w:szCs w:val="20"/>
          <w:highlight w:val="none"/>
        </w:rPr>
        <w:t>13</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ind w:firstLine="420" w:firstLineChars="200"/>
        <w:rPr>
          <w:sz w:val="20"/>
          <w:szCs w:val="20"/>
          <w:highlight w:val="none"/>
        </w:rPr>
      </w:pPr>
      <w:r>
        <w:rPr>
          <w:highlight w:val="none"/>
        </w:rPr>
        <w:fldChar w:fldCharType="begin"/>
      </w:r>
      <w:r>
        <w:rPr>
          <w:highlight w:val="none"/>
        </w:rPr>
        <w:instrText xml:space="preserve"> HYPERLINK \l "_Toc136437660" </w:instrText>
      </w:r>
      <w:r>
        <w:rPr>
          <w:highlight w:val="none"/>
        </w:rPr>
        <w:fldChar w:fldCharType="separate"/>
      </w:r>
      <w:r>
        <w:rPr>
          <w:rStyle w:val="20"/>
          <w:rFonts w:ascii="Times New Roman" w:hAnsi="Times New Roman" w:eastAsia="楷体_GB2312" w:cs="楷体_GB2312"/>
          <w:sz w:val="20"/>
          <w:szCs w:val="20"/>
          <w:highlight w:val="none"/>
        </w:rPr>
        <w:t>（三）专项资金绩效情况</w:t>
      </w:r>
      <w:r>
        <w:rPr>
          <w:sz w:val="20"/>
          <w:szCs w:val="20"/>
          <w:highlight w:val="none"/>
        </w:rPr>
        <w:tab/>
      </w:r>
      <w:r>
        <w:rPr>
          <w:sz w:val="20"/>
          <w:szCs w:val="20"/>
          <w:highlight w:val="none"/>
        </w:rPr>
        <w:fldChar w:fldCharType="begin"/>
      </w:r>
      <w:r>
        <w:rPr>
          <w:sz w:val="20"/>
          <w:szCs w:val="20"/>
          <w:highlight w:val="none"/>
        </w:rPr>
        <w:instrText xml:space="preserve"> PAGEREF _Toc136437660 \h </w:instrText>
      </w:r>
      <w:r>
        <w:rPr>
          <w:sz w:val="20"/>
          <w:szCs w:val="20"/>
          <w:highlight w:val="none"/>
        </w:rPr>
        <w:fldChar w:fldCharType="separate"/>
      </w:r>
      <w:r>
        <w:rPr>
          <w:sz w:val="20"/>
          <w:szCs w:val="20"/>
          <w:highlight w:val="none"/>
        </w:rPr>
        <w:t>13</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"_Toc136437673" </w:instrText>
      </w:r>
      <w:r>
        <w:rPr>
          <w:highlight w:val="none"/>
        </w:rPr>
        <w:fldChar w:fldCharType="separate"/>
      </w:r>
      <w:r>
        <w:rPr>
          <w:rStyle w:val="20"/>
          <w:rFonts w:ascii="Times New Roman" w:hAnsi="Times New Roman" w:eastAsia="黑体" w:cs="黑体"/>
          <w:sz w:val="20"/>
          <w:szCs w:val="20"/>
          <w:highlight w:val="none"/>
        </w:rPr>
        <w:t>五、偏离绩效目标的原因和下一步改进措施</w:t>
      </w:r>
      <w:r>
        <w:rPr>
          <w:sz w:val="20"/>
          <w:szCs w:val="20"/>
          <w:highlight w:val="none"/>
        </w:rPr>
        <w:tab/>
      </w:r>
      <w:r>
        <w:rPr>
          <w:sz w:val="20"/>
          <w:szCs w:val="20"/>
          <w:highlight w:val="none"/>
        </w:rPr>
        <w:fldChar w:fldCharType="begin"/>
      </w:r>
      <w:r>
        <w:rPr>
          <w:sz w:val="20"/>
          <w:szCs w:val="20"/>
          <w:highlight w:val="none"/>
        </w:rPr>
        <w:instrText xml:space="preserve"> PAGEREF _Toc136437673 \h </w:instrText>
      </w:r>
      <w:r>
        <w:rPr>
          <w:sz w:val="20"/>
          <w:szCs w:val="20"/>
          <w:highlight w:val="none"/>
        </w:rPr>
        <w:fldChar w:fldCharType="separate"/>
      </w:r>
      <w:r>
        <w:rPr>
          <w:sz w:val="20"/>
          <w:szCs w:val="20"/>
          <w:highlight w:val="none"/>
        </w:rPr>
        <w:t>17</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"_Toc136437674" </w:instrText>
      </w:r>
      <w:r>
        <w:rPr>
          <w:highlight w:val="none"/>
        </w:rPr>
        <w:fldChar w:fldCharType="separate"/>
      </w:r>
      <w:r>
        <w:rPr>
          <w:rStyle w:val="20"/>
          <w:rFonts w:ascii="Times New Roman" w:hAnsi="Times New Roman" w:eastAsia="楷体_GB2312" w:cs="仿宋_GB2312"/>
          <w:sz w:val="20"/>
          <w:szCs w:val="20"/>
          <w:highlight w:val="none"/>
        </w:rPr>
        <w:t>（一）现场评价过程中发现的问题</w:t>
      </w:r>
      <w:r>
        <w:rPr>
          <w:sz w:val="20"/>
          <w:szCs w:val="20"/>
          <w:highlight w:val="none"/>
        </w:rPr>
        <w:tab/>
      </w:r>
      <w:r>
        <w:rPr>
          <w:sz w:val="20"/>
          <w:szCs w:val="20"/>
          <w:highlight w:val="none"/>
        </w:rPr>
        <w:fldChar w:fldCharType="begin"/>
      </w:r>
      <w:r>
        <w:rPr>
          <w:sz w:val="20"/>
          <w:szCs w:val="20"/>
          <w:highlight w:val="none"/>
        </w:rPr>
        <w:instrText xml:space="preserve"> PAGEREF _Toc136437674 \h </w:instrText>
      </w:r>
      <w:r>
        <w:rPr>
          <w:sz w:val="20"/>
          <w:szCs w:val="20"/>
          <w:highlight w:val="none"/>
        </w:rPr>
        <w:fldChar w:fldCharType="separate"/>
      </w:r>
      <w:r>
        <w:rPr>
          <w:sz w:val="20"/>
          <w:szCs w:val="20"/>
          <w:highlight w:val="none"/>
        </w:rPr>
        <w:t>17</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"_Toc136437676" </w:instrText>
      </w:r>
      <w:r>
        <w:rPr>
          <w:highlight w:val="none"/>
        </w:rPr>
        <w:fldChar w:fldCharType="separate"/>
      </w:r>
      <w:r>
        <w:rPr>
          <w:rStyle w:val="20"/>
          <w:rFonts w:ascii="Times New Roman" w:hAnsi="Times New Roman" w:eastAsia="楷体_GB2312" w:cs="仿宋_GB2312"/>
          <w:sz w:val="20"/>
          <w:szCs w:val="20"/>
          <w:highlight w:val="none"/>
        </w:rPr>
        <w:t>（二）改进措施</w:t>
      </w:r>
      <w:r>
        <w:rPr>
          <w:sz w:val="20"/>
          <w:szCs w:val="20"/>
          <w:highlight w:val="none"/>
        </w:rPr>
        <w:tab/>
      </w:r>
      <w:r>
        <w:rPr>
          <w:sz w:val="20"/>
          <w:szCs w:val="20"/>
          <w:highlight w:val="none"/>
        </w:rPr>
        <w:fldChar w:fldCharType="begin"/>
      </w:r>
      <w:r>
        <w:rPr>
          <w:sz w:val="20"/>
          <w:szCs w:val="20"/>
          <w:highlight w:val="none"/>
        </w:rPr>
        <w:instrText xml:space="preserve"> PAGEREF _Toc136437676 \h </w:instrText>
      </w:r>
      <w:r>
        <w:rPr>
          <w:sz w:val="20"/>
          <w:szCs w:val="20"/>
          <w:highlight w:val="none"/>
        </w:rPr>
        <w:fldChar w:fldCharType="separate"/>
      </w:r>
      <w:r>
        <w:rPr>
          <w:sz w:val="20"/>
          <w:szCs w:val="20"/>
          <w:highlight w:val="none"/>
        </w:rPr>
        <w:t>19</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"_Toc136437677" </w:instrText>
      </w:r>
      <w:r>
        <w:rPr>
          <w:highlight w:val="none"/>
        </w:rPr>
        <w:fldChar w:fldCharType="separate"/>
      </w:r>
      <w:r>
        <w:rPr>
          <w:rStyle w:val="20"/>
          <w:rFonts w:ascii="Times New Roman" w:hAnsi="Times New Roman" w:eastAsia="黑体" w:cs="黑体"/>
          <w:sz w:val="20"/>
          <w:szCs w:val="20"/>
          <w:highlight w:val="none"/>
        </w:rPr>
        <w:t>六、绩效自评结果拟应用和公开情况</w:t>
      </w:r>
      <w:r>
        <w:rPr>
          <w:sz w:val="20"/>
          <w:szCs w:val="20"/>
          <w:highlight w:val="none"/>
        </w:rPr>
        <w:tab/>
      </w:r>
      <w:r>
        <w:rPr>
          <w:sz w:val="20"/>
          <w:szCs w:val="20"/>
          <w:highlight w:val="none"/>
        </w:rPr>
        <w:fldChar w:fldCharType="begin"/>
      </w:r>
      <w:r>
        <w:rPr>
          <w:sz w:val="20"/>
          <w:szCs w:val="20"/>
          <w:highlight w:val="none"/>
        </w:rPr>
        <w:instrText xml:space="preserve"> PAGEREF _Toc136437677 \h </w:instrText>
      </w:r>
      <w:r>
        <w:rPr>
          <w:sz w:val="20"/>
          <w:szCs w:val="20"/>
          <w:highlight w:val="none"/>
        </w:rPr>
        <w:fldChar w:fldCharType="separate"/>
      </w:r>
      <w:r>
        <w:rPr>
          <w:sz w:val="20"/>
          <w:szCs w:val="20"/>
          <w:highlight w:val="none"/>
        </w:rPr>
        <w:t>20</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"_Toc136437678" </w:instrText>
      </w:r>
      <w:r>
        <w:rPr>
          <w:highlight w:val="none"/>
        </w:rPr>
        <w:fldChar w:fldCharType="separate"/>
      </w:r>
      <w:r>
        <w:rPr>
          <w:rStyle w:val="20"/>
          <w:rFonts w:ascii="Times New Roman" w:hAnsi="Times New Roman" w:eastAsia="楷体_GB2312" w:cs="楷体"/>
          <w:sz w:val="20"/>
          <w:szCs w:val="20"/>
          <w:highlight w:val="none"/>
        </w:rPr>
        <w:t>（一）绩效评价综合结论</w:t>
      </w:r>
      <w:r>
        <w:rPr>
          <w:sz w:val="20"/>
          <w:szCs w:val="20"/>
          <w:highlight w:val="none"/>
        </w:rPr>
        <w:tab/>
      </w:r>
      <w:r>
        <w:rPr>
          <w:sz w:val="20"/>
          <w:szCs w:val="20"/>
          <w:highlight w:val="none"/>
        </w:rPr>
        <w:fldChar w:fldCharType="begin"/>
      </w:r>
      <w:r>
        <w:rPr>
          <w:sz w:val="20"/>
          <w:szCs w:val="20"/>
          <w:highlight w:val="none"/>
        </w:rPr>
        <w:instrText xml:space="preserve"> PAGEREF _Toc136437678 \h </w:instrText>
      </w:r>
      <w:r>
        <w:rPr>
          <w:sz w:val="20"/>
          <w:szCs w:val="20"/>
          <w:highlight w:val="none"/>
        </w:rPr>
        <w:fldChar w:fldCharType="separate"/>
      </w:r>
      <w:r>
        <w:rPr>
          <w:sz w:val="20"/>
          <w:szCs w:val="20"/>
          <w:highlight w:val="none"/>
        </w:rPr>
        <w:t>20</w:t>
      </w:r>
      <w:r>
        <w:rPr>
          <w:sz w:val="20"/>
          <w:szCs w:val="20"/>
          <w:highlight w:val="none"/>
        </w:rPr>
        <w:fldChar w:fldCharType="end"/>
      </w:r>
      <w:r>
        <w:rPr>
          <w:sz w:val="20"/>
          <w:szCs w:val="20"/>
          <w:highlight w:val="none"/>
        </w:rPr>
        <w:fldChar w:fldCharType="end"/>
      </w:r>
    </w:p>
    <w:p>
      <w:pPr>
        <w:pStyle w:val="12"/>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"_Toc136437679" </w:instrText>
      </w:r>
      <w:r>
        <w:rPr>
          <w:highlight w:val="none"/>
        </w:rPr>
        <w:fldChar w:fldCharType="separate"/>
      </w:r>
      <w:r>
        <w:rPr>
          <w:rStyle w:val="20"/>
          <w:rFonts w:ascii="Times New Roman" w:hAnsi="Times New Roman" w:eastAsia="楷体_GB2312" w:cs="楷体"/>
          <w:sz w:val="20"/>
          <w:szCs w:val="20"/>
          <w:highlight w:val="none"/>
        </w:rPr>
        <w:t>（二）绩效评价结果应用建议</w:t>
      </w:r>
      <w:r>
        <w:rPr>
          <w:sz w:val="20"/>
          <w:szCs w:val="20"/>
          <w:highlight w:val="none"/>
        </w:rPr>
        <w:tab/>
      </w:r>
      <w:r>
        <w:rPr>
          <w:sz w:val="20"/>
          <w:szCs w:val="20"/>
          <w:highlight w:val="none"/>
        </w:rPr>
        <w:fldChar w:fldCharType="begin"/>
      </w:r>
      <w:r>
        <w:rPr>
          <w:sz w:val="20"/>
          <w:szCs w:val="20"/>
          <w:highlight w:val="none"/>
        </w:rPr>
        <w:instrText xml:space="preserve"> PAGEREF _Toc136437679 \h </w:instrText>
      </w:r>
      <w:r>
        <w:rPr>
          <w:sz w:val="20"/>
          <w:szCs w:val="20"/>
          <w:highlight w:val="none"/>
        </w:rPr>
        <w:fldChar w:fldCharType="separate"/>
      </w:r>
      <w:r>
        <w:rPr>
          <w:sz w:val="20"/>
          <w:szCs w:val="20"/>
          <w:highlight w:val="none"/>
        </w:rPr>
        <w:t>20</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"_Toc136437684" </w:instrText>
      </w:r>
      <w:r>
        <w:rPr>
          <w:highlight w:val="none"/>
        </w:rPr>
        <w:fldChar w:fldCharType="separate"/>
      </w:r>
      <w:r>
        <w:rPr>
          <w:rStyle w:val="20"/>
          <w:rFonts w:ascii="Times New Roman" w:hAnsi="Times New Roman" w:eastAsia="黑体" w:cs="黑体"/>
          <w:sz w:val="20"/>
          <w:szCs w:val="20"/>
          <w:highlight w:val="none"/>
        </w:rPr>
        <w:t>七、其他需要说明的问题</w:t>
      </w:r>
      <w:r>
        <w:rPr>
          <w:sz w:val="20"/>
          <w:szCs w:val="20"/>
          <w:highlight w:val="none"/>
        </w:rPr>
        <w:tab/>
      </w:r>
      <w:r>
        <w:rPr>
          <w:sz w:val="20"/>
          <w:szCs w:val="20"/>
          <w:highlight w:val="none"/>
        </w:rPr>
        <w:fldChar w:fldCharType="begin"/>
      </w:r>
      <w:r>
        <w:rPr>
          <w:sz w:val="20"/>
          <w:szCs w:val="20"/>
          <w:highlight w:val="none"/>
        </w:rPr>
        <w:instrText xml:space="preserve"> PAGEREF _Toc136437684 \h </w:instrText>
      </w:r>
      <w:r>
        <w:rPr>
          <w:sz w:val="20"/>
          <w:szCs w:val="20"/>
          <w:highlight w:val="none"/>
        </w:rPr>
        <w:fldChar w:fldCharType="separate"/>
      </w:r>
      <w:r>
        <w:rPr>
          <w:sz w:val="20"/>
          <w:szCs w:val="20"/>
          <w:highlight w:val="none"/>
        </w:rPr>
        <w:t>21</w:t>
      </w:r>
      <w:r>
        <w:rPr>
          <w:sz w:val="20"/>
          <w:szCs w:val="20"/>
          <w:highlight w:val="none"/>
        </w:rPr>
        <w:fldChar w:fldCharType="end"/>
      </w:r>
      <w:r>
        <w:rPr>
          <w:sz w:val="20"/>
          <w:szCs w:val="20"/>
          <w:highlight w:val="none"/>
        </w:rPr>
        <w:fldChar w:fldCharType="end"/>
      </w:r>
    </w:p>
    <w:p>
      <w:pPr>
        <w:pStyle w:val="10"/>
        <w:tabs>
          <w:tab w:val="right" w:leader="dot" w:pos="9060"/>
        </w:tabs>
        <w:spacing w:line="400" w:lineRule="exact"/>
        <w:rPr>
          <w:sz w:val="20"/>
          <w:szCs w:val="20"/>
          <w:highlight w:val="none"/>
        </w:rPr>
      </w:pPr>
      <w:r>
        <w:rPr>
          <w:highlight w:val="none"/>
        </w:rPr>
        <w:fldChar w:fldCharType="begin"/>
      </w:r>
      <w:r>
        <w:rPr>
          <w:highlight w:val="none"/>
        </w:rPr>
        <w:instrText xml:space="preserve"> HYPERLINK \l "_Toc136437685" </w:instrText>
      </w:r>
      <w:r>
        <w:rPr>
          <w:highlight w:val="none"/>
        </w:rPr>
        <w:fldChar w:fldCharType="separate"/>
      </w:r>
      <w:r>
        <w:rPr>
          <w:rStyle w:val="20"/>
          <w:rFonts w:ascii="Times New Roman" w:hAnsi="Times New Roman" w:eastAsia="黑体" w:cs="黑体"/>
          <w:sz w:val="20"/>
          <w:szCs w:val="20"/>
          <w:highlight w:val="none"/>
        </w:rPr>
        <w:t>八、附件</w:t>
      </w:r>
      <w:r>
        <w:rPr>
          <w:sz w:val="20"/>
          <w:szCs w:val="20"/>
          <w:highlight w:val="none"/>
        </w:rPr>
        <w:tab/>
      </w:r>
      <w:r>
        <w:rPr>
          <w:sz w:val="20"/>
          <w:szCs w:val="20"/>
          <w:highlight w:val="none"/>
        </w:rPr>
        <w:fldChar w:fldCharType="begin"/>
      </w:r>
      <w:r>
        <w:rPr>
          <w:sz w:val="20"/>
          <w:szCs w:val="20"/>
          <w:highlight w:val="none"/>
        </w:rPr>
        <w:instrText xml:space="preserve"> PAGEREF _Toc136437685 \h </w:instrText>
      </w:r>
      <w:r>
        <w:rPr>
          <w:sz w:val="20"/>
          <w:szCs w:val="20"/>
          <w:highlight w:val="none"/>
        </w:rPr>
        <w:fldChar w:fldCharType="separate"/>
      </w:r>
      <w:r>
        <w:rPr>
          <w:sz w:val="20"/>
          <w:szCs w:val="20"/>
          <w:highlight w:val="none"/>
        </w:rPr>
        <w:t>21</w:t>
      </w:r>
      <w:r>
        <w:rPr>
          <w:sz w:val="20"/>
          <w:szCs w:val="20"/>
          <w:highlight w:val="none"/>
        </w:rPr>
        <w:fldChar w:fldCharType="end"/>
      </w:r>
      <w:r>
        <w:rPr>
          <w:sz w:val="20"/>
          <w:szCs w:val="20"/>
          <w:highlight w:val="none"/>
        </w:rPr>
        <w:fldChar w:fldCharType="end"/>
      </w:r>
    </w:p>
    <w:p>
      <w:pPr>
        <w:pStyle w:val="22"/>
        <w:tabs>
          <w:tab w:val="right" w:leader="dot" w:pos="9070"/>
        </w:tabs>
        <w:spacing w:line="400" w:lineRule="exact"/>
        <w:rPr>
          <w:rFonts w:eastAsia="仿宋_GB2312"/>
          <w:szCs w:val="30"/>
          <w:highlight w:val="none"/>
        </w:rPr>
      </w:pPr>
      <w:r>
        <w:rPr>
          <w:rFonts w:eastAsia="仿宋_GB2312"/>
          <w:highlight w:val="none"/>
        </w:rPr>
        <w:fldChar w:fldCharType="end"/>
      </w:r>
    </w:p>
    <w:p>
      <w:pPr>
        <w:pageBreakBefore/>
        <w:spacing w:line="1960" w:lineRule="exact"/>
        <w:rPr>
          <w:rFonts w:eastAsia="仿宋_GB2312"/>
          <w:szCs w:val="30"/>
          <w:highlight w:val="none"/>
        </w:rPr>
        <w:sectPr>
          <w:footerReference r:id="rId3" w:type="default"/>
          <w:pgSz w:w="11906" w:h="16838"/>
          <w:pgMar w:top="1701" w:right="1418" w:bottom="1701" w:left="1418" w:header="851" w:footer="1418" w:gutter="0"/>
          <w:pgNumType w:fmt="numberInDash" w:start="1"/>
          <w:cols w:space="720" w:num="1"/>
          <w:docGrid w:type="lines" w:linePitch="312" w:charSpace="0"/>
        </w:sectPr>
      </w:pPr>
    </w:p>
    <w:p>
      <w:pPr>
        <w:spacing w:line="600" w:lineRule="exact"/>
        <w:jc w:val="center"/>
        <w:rPr>
          <w:rFonts w:ascii="方正小标宋简体" w:hAnsi="Times New Roman" w:eastAsia="方正小标宋简体"/>
          <w:sz w:val="44"/>
          <w:szCs w:val="44"/>
          <w:highlight w:val="none"/>
        </w:rPr>
      </w:pPr>
      <w:r>
        <w:rPr>
          <w:rFonts w:eastAsia="仿宋_GB2312"/>
          <w:szCs w:val="30"/>
          <w:highlight w:val="none"/>
        </w:rPr>
        <w:fldChar w:fldCharType="end"/>
      </w:r>
      <w:r>
        <w:rPr>
          <w:rFonts w:eastAsia="仿宋_GB2312"/>
          <w:bCs/>
          <w:szCs w:val="30"/>
          <w:highlight w:val="none"/>
        </w:rPr>
        <w:t xml:space="preserve"> </w:t>
      </w:r>
      <w:r>
        <w:rPr>
          <w:rFonts w:hint="eastAsia" w:ascii="方正小标宋简体" w:hAnsi="Times New Roman" w:eastAsia="方正小标宋简体"/>
          <w:sz w:val="44"/>
          <w:szCs w:val="44"/>
          <w:highlight w:val="none"/>
        </w:rPr>
        <w:t>2023年度省级中医药专项资金</w:t>
      </w:r>
    </w:p>
    <w:p>
      <w:pPr>
        <w:spacing w:line="600" w:lineRule="exact"/>
        <w:jc w:val="center"/>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绩效自评报告</w:t>
      </w:r>
    </w:p>
    <w:p>
      <w:pPr>
        <w:spacing w:line="520" w:lineRule="exact"/>
        <w:ind w:firstLine="640" w:firstLineChars="200"/>
        <w:rPr>
          <w:rFonts w:ascii="Times New Roman" w:hAnsi="Times New Roman" w:eastAsia="仿宋_GB2312" w:cs="仿宋_GB2312"/>
          <w:sz w:val="32"/>
          <w:szCs w:val="36"/>
          <w:highlight w:val="none"/>
        </w:rPr>
      </w:pPr>
      <w:bookmarkStart w:id="0" w:name="_Hlk3196845"/>
    </w:p>
    <w:p>
      <w:pPr>
        <w:ind w:firstLine="640" w:firstLineChars="200"/>
        <w:rPr>
          <w:rFonts w:ascii="Times New Roman" w:hAnsi="Times New Roman" w:eastAsia="仿宋_GB2312" w:cs="黑体"/>
          <w:sz w:val="32"/>
          <w:szCs w:val="32"/>
          <w:highlight w:val="none"/>
        </w:rPr>
      </w:pPr>
      <w:r>
        <w:rPr>
          <w:rFonts w:hint="eastAsia" w:ascii="Times New Roman" w:hAnsi="Times New Roman" w:eastAsia="仿宋_GB2312" w:cs="仿宋_GB2312"/>
          <w:sz w:val="32"/>
          <w:szCs w:val="36"/>
          <w:highlight w:val="none"/>
          <w:lang w:eastAsia="zh-CN"/>
        </w:rPr>
        <w:t>根据《湖南省财政厅关于开展2023年度省级预算部门绩效自评和部门评价的通知》(湘财绩〔2024〕1号)和《关于开展</w:t>
      </w:r>
      <w:r>
        <w:rPr>
          <w:rFonts w:hint="eastAsia" w:ascii="Times New Roman" w:hAnsi="Times New Roman" w:eastAsia="仿宋_GB2312" w:cs="仿宋_GB2312"/>
          <w:sz w:val="32"/>
          <w:szCs w:val="36"/>
          <w:highlight w:val="none"/>
          <w:lang w:val="en-US" w:eastAsia="zh-CN"/>
        </w:rPr>
        <w:t>2023年度中央、省级财政资金和部门整体支出绩效现场评价工作的通知</w:t>
      </w:r>
      <w:r>
        <w:rPr>
          <w:rFonts w:hint="eastAsia" w:ascii="Times New Roman" w:hAnsi="Times New Roman" w:eastAsia="仿宋_GB2312" w:cs="仿宋_GB2312"/>
          <w:sz w:val="32"/>
          <w:szCs w:val="36"/>
          <w:highlight w:val="none"/>
          <w:lang w:eastAsia="zh-CN"/>
        </w:rPr>
        <w:t>》等文件要求，我局</w:t>
      </w:r>
      <w:r>
        <w:rPr>
          <w:rFonts w:hint="eastAsia" w:ascii="Times New Roman" w:hAnsi="Times New Roman" w:eastAsia="仿宋_GB2312" w:cs="黑体"/>
          <w:sz w:val="32"/>
          <w:szCs w:val="32"/>
          <w:highlight w:val="none"/>
        </w:rPr>
        <w:t>积极组织开展2023年度省级中医药专项资金绩效评价工作。</w:t>
      </w:r>
    </w:p>
    <w:p>
      <w:pPr>
        <w:ind w:firstLine="640" w:firstLineChars="200"/>
        <w:rPr>
          <w:rFonts w:ascii="Times New Roman" w:hAnsi="Times New Roman"/>
          <w:highlight w:val="none"/>
        </w:rPr>
      </w:pPr>
      <w:r>
        <w:rPr>
          <w:rFonts w:hint="eastAsia" w:ascii="Times New Roman" w:hAnsi="Times New Roman" w:eastAsia="仿宋_GB2312" w:cs="Times New Roman"/>
          <w:sz w:val="32"/>
          <w:szCs w:val="32"/>
          <w:highlight w:val="none"/>
        </w:rPr>
        <w:t>本次</w:t>
      </w:r>
      <w:r>
        <w:rPr>
          <w:rFonts w:hint="eastAsia" w:ascii="Times New Roman" w:hAnsi="Times New Roman" w:eastAsia="仿宋_GB2312" w:cs="Times New Roman"/>
          <w:sz w:val="32"/>
          <w:szCs w:val="32"/>
          <w:highlight w:val="none"/>
          <w:lang w:eastAsia="zh-CN"/>
        </w:rPr>
        <w:t>绩效</w:t>
      </w:r>
      <w:r>
        <w:rPr>
          <w:rFonts w:hint="eastAsia" w:ascii="Times New Roman" w:hAnsi="Times New Roman" w:eastAsia="仿宋_GB2312" w:cs="Times New Roman"/>
          <w:sz w:val="32"/>
          <w:szCs w:val="32"/>
          <w:highlight w:val="none"/>
        </w:rPr>
        <w:t>评价</w:t>
      </w:r>
      <w:r>
        <w:rPr>
          <w:rFonts w:hint="eastAsia" w:ascii="Times New Roman" w:hAnsi="Times New Roman" w:eastAsia="仿宋_GB2312" w:cs="仿宋_GB2312"/>
          <w:sz w:val="32"/>
          <w:szCs w:val="32"/>
          <w:highlight w:val="none"/>
        </w:rPr>
        <w:t>采取</w:t>
      </w:r>
      <w:r>
        <w:rPr>
          <w:rFonts w:hint="eastAsia" w:ascii="Times New Roman" w:hAnsi="Times New Roman" w:eastAsia="仿宋_GB2312" w:cs="仿宋_GB2312"/>
          <w:sz w:val="32"/>
          <w:szCs w:val="32"/>
          <w:highlight w:val="none"/>
          <w:lang w:eastAsia="zh-CN"/>
        </w:rPr>
        <w:t>抽调业务处室负责同志</w:t>
      </w:r>
      <w:r>
        <w:rPr>
          <w:rFonts w:hint="eastAsia" w:ascii="Times New Roman" w:hAnsi="Times New Roman" w:eastAsia="仿宋_GB2312" w:cs="仿宋_GB2312"/>
          <w:sz w:val="32"/>
          <w:szCs w:val="32"/>
          <w:highlight w:val="none"/>
        </w:rPr>
        <w:t>与第三方</w:t>
      </w:r>
      <w:r>
        <w:rPr>
          <w:rFonts w:hint="eastAsia" w:ascii="Times New Roman" w:hAnsi="Times New Roman" w:eastAsia="仿宋_GB2312" w:cs="Times New Roman"/>
          <w:sz w:val="32"/>
          <w:szCs w:val="32"/>
          <w:highlight w:val="none"/>
        </w:rPr>
        <w:t>评价机构</w:t>
      </w:r>
      <w:r>
        <w:rPr>
          <w:rFonts w:hint="eastAsia" w:ascii="Times New Roman" w:hAnsi="Times New Roman" w:eastAsia="仿宋_GB2312" w:cs="Times New Roman"/>
          <w:sz w:val="32"/>
          <w:szCs w:val="32"/>
          <w:highlight w:val="none"/>
          <w:lang w:eastAsia="zh-CN"/>
        </w:rPr>
        <w:t>组成专项检查组，</w:t>
      </w:r>
      <w:r>
        <w:rPr>
          <w:rFonts w:hint="eastAsia" w:ascii="Times New Roman" w:hAnsi="Times New Roman" w:eastAsia="仿宋_GB2312" w:cs="仿宋_GB2312"/>
          <w:sz w:val="32"/>
          <w:szCs w:val="32"/>
          <w:highlight w:val="none"/>
          <w:lang w:val="en-US" w:eastAsia="zh-CN"/>
        </w:rPr>
        <w:t>于</w:t>
      </w:r>
      <w:r>
        <w:rPr>
          <w:rFonts w:hint="eastAsia" w:ascii="Times New Roman" w:hAnsi="Times New Roman" w:eastAsia="仿宋_GB2312" w:cs="黑体"/>
          <w:sz w:val="32"/>
          <w:szCs w:val="32"/>
          <w:highlight w:val="none"/>
          <w:lang w:val="en-US" w:eastAsia="zh-CN"/>
        </w:rPr>
        <w:t>3</w:t>
      </w:r>
      <w:r>
        <w:rPr>
          <w:rFonts w:hint="eastAsia" w:ascii="Times New Roman" w:hAnsi="Times New Roman" w:eastAsia="仿宋_GB2312" w:cs="黑体"/>
          <w:sz w:val="32"/>
          <w:szCs w:val="32"/>
          <w:highlight w:val="none"/>
          <w:lang w:val="zh-CN"/>
        </w:rPr>
        <w:t>月</w:t>
      </w:r>
      <w:r>
        <w:rPr>
          <w:rFonts w:ascii="Times New Roman" w:hAnsi="Times New Roman" w:eastAsia="仿宋_GB2312" w:cs="黑体"/>
          <w:sz w:val="32"/>
          <w:szCs w:val="32"/>
          <w:highlight w:val="none"/>
        </w:rPr>
        <w:t>1</w:t>
      </w:r>
      <w:r>
        <w:rPr>
          <w:rFonts w:hint="eastAsia" w:ascii="Times New Roman" w:hAnsi="Times New Roman" w:eastAsia="仿宋_GB2312" w:cs="黑体"/>
          <w:sz w:val="32"/>
          <w:szCs w:val="32"/>
          <w:highlight w:val="none"/>
          <w:lang w:val="en-US" w:eastAsia="zh-CN"/>
        </w:rPr>
        <w:t>8</w:t>
      </w:r>
      <w:r>
        <w:rPr>
          <w:rFonts w:hint="eastAsia" w:ascii="Times New Roman" w:hAnsi="Times New Roman" w:eastAsia="仿宋_GB2312" w:cs="黑体"/>
          <w:sz w:val="32"/>
          <w:szCs w:val="32"/>
          <w:highlight w:val="none"/>
          <w:lang w:val="zh-CN"/>
        </w:rPr>
        <w:t>—</w:t>
      </w:r>
      <w:r>
        <w:rPr>
          <w:rFonts w:hint="eastAsia" w:ascii="Times New Roman" w:hAnsi="Times New Roman" w:eastAsia="仿宋_GB2312" w:cs="黑体"/>
          <w:sz w:val="32"/>
          <w:szCs w:val="32"/>
          <w:highlight w:val="none"/>
          <w:lang w:val="en-US" w:eastAsia="zh-CN"/>
        </w:rPr>
        <w:t>22日、4月25—30日分两批对</w:t>
      </w:r>
      <w:r>
        <w:rPr>
          <w:rFonts w:hint="eastAsia" w:ascii="Times New Roman" w:hAnsi="Times New Roman" w:eastAsia="仿宋_GB2312" w:cs="仿宋_GB2312"/>
          <w:sz w:val="32"/>
          <w:szCs w:val="32"/>
          <w:highlight w:val="none"/>
          <w:lang w:eastAsia="zh-CN"/>
        </w:rPr>
        <w:t>长沙、衡阳、株洲、郴州等</w:t>
      </w:r>
      <w:r>
        <w:rPr>
          <w:rFonts w:hint="eastAsia" w:ascii="Times New Roman" w:hAnsi="Times New Roman" w:eastAsia="仿宋_GB2312" w:cs="仿宋_GB2312"/>
          <w:sz w:val="32"/>
          <w:szCs w:val="32"/>
          <w:highlight w:val="none"/>
          <w:lang w:val="en-US" w:eastAsia="zh-CN"/>
        </w:rPr>
        <w:t>11个市州和省直相关单位</w:t>
      </w:r>
      <w:r>
        <w:rPr>
          <w:rFonts w:hint="eastAsia" w:ascii="Times New Roman" w:hAnsi="Times New Roman" w:eastAsia="仿宋_GB2312" w:cs="黑体"/>
          <w:sz w:val="32"/>
          <w:szCs w:val="32"/>
          <w:highlight w:val="none"/>
          <w:lang w:val="zh-CN"/>
        </w:rPr>
        <w:t>的</w:t>
      </w:r>
      <w:r>
        <w:rPr>
          <w:rFonts w:hint="eastAsia" w:ascii="Times New Roman" w:hAnsi="Times New Roman" w:eastAsia="仿宋_GB2312" w:cs="黑体"/>
          <w:sz w:val="32"/>
          <w:szCs w:val="32"/>
        </w:rPr>
        <w:t>202</w:t>
      </w:r>
      <w:r>
        <w:rPr>
          <w:rFonts w:hint="default" w:ascii="Times New Roman" w:hAnsi="Times New Roman" w:eastAsia="仿宋_GB2312" w:cs="黑体"/>
          <w:sz w:val="32"/>
          <w:szCs w:val="32"/>
          <w:lang w:val="en"/>
        </w:rPr>
        <w:t>3</w:t>
      </w:r>
      <w:r>
        <w:rPr>
          <w:rFonts w:hint="eastAsia" w:ascii="Times New Roman" w:hAnsi="Times New Roman" w:eastAsia="仿宋_GB2312" w:cs="黑体"/>
          <w:sz w:val="32"/>
          <w:szCs w:val="32"/>
        </w:rPr>
        <w:t>年度省级中医药专项资金</w:t>
      </w:r>
      <w:r>
        <w:rPr>
          <w:rFonts w:hint="eastAsia" w:ascii="Times New Roman" w:hAnsi="Times New Roman" w:eastAsia="仿宋_GB2312" w:cs="黑体"/>
          <w:sz w:val="32"/>
          <w:szCs w:val="32"/>
          <w:lang w:eastAsia="zh-CN"/>
        </w:rPr>
        <w:t>开展现场</w:t>
      </w:r>
      <w:r>
        <w:rPr>
          <w:rFonts w:hint="eastAsia" w:ascii="Times New Roman" w:hAnsi="Times New Roman" w:eastAsia="仿宋_GB2312" w:cs="黑体"/>
          <w:sz w:val="32"/>
          <w:szCs w:val="32"/>
        </w:rPr>
        <w:t>绩效评价工作</w:t>
      </w:r>
      <w:r>
        <w:rPr>
          <w:rFonts w:hint="eastAsia" w:ascii="Times New Roman" w:hAnsi="Times New Roman" w:eastAsia="仿宋_GB2312" w:cs="黑体"/>
          <w:sz w:val="32"/>
          <w:szCs w:val="32"/>
          <w:highlight w:val="none"/>
          <w:lang w:val="zh-CN"/>
        </w:rPr>
        <w:t>。</w:t>
      </w:r>
      <w:r>
        <w:rPr>
          <w:rFonts w:hint="eastAsia" w:ascii="Times New Roman" w:hAnsi="Times New Roman" w:eastAsia="仿宋_GB2312" w:cs="黑体"/>
          <w:sz w:val="32"/>
          <w:szCs w:val="32"/>
          <w:highlight w:val="none"/>
        </w:rPr>
        <w:t>现将</w:t>
      </w:r>
      <w:r>
        <w:rPr>
          <w:rFonts w:hint="eastAsia" w:ascii="Times New Roman" w:hAnsi="Times New Roman" w:eastAsia="仿宋_GB2312" w:cs="黑体"/>
          <w:sz w:val="32"/>
          <w:szCs w:val="32"/>
          <w:highlight w:val="none"/>
          <w:lang w:eastAsia="zh-CN"/>
        </w:rPr>
        <w:t>自评</w:t>
      </w:r>
      <w:r>
        <w:rPr>
          <w:rFonts w:hint="eastAsia" w:ascii="Times New Roman" w:hAnsi="Times New Roman" w:eastAsia="仿宋_GB2312" w:cs="黑体"/>
          <w:sz w:val="32"/>
          <w:szCs w:val="32"/>
          <w:highlight w:val="none"/>
        </w:rPr>
        <w:t>情况报告如下：</w:t>
      </w:r>
    </w:p>
    <w:bookmarkEnd w:id="0"/>
    <w:p>
      <w:pPr>
        <w:spacing w:line="560" w:lineRule="exact"/>
        <w:ind w:firstLine="640" w:firstLineChars="200"/>
        <w:outlineLvl w:val="0"/>
        <w:rPr>
          <w:rFonts w:ascii="Times New Roman" w:hAnsi="Times New Roman" w:eastAsia="黑体" w:cs="黑体"/>
          <w:bCs/>
          <w:sz w:val="32"/>
          <w:szCs w:val="36"/>
          <w:highlight w:val="none"/>
        </w:rPr>
      </w:pPr>
      <w:bookmarkStart w:id="1" w:name="_Toc136437645"/>
      <w:r>
        <w:rPr>
          <w:rFonts w:hint="eastAsia" w:ascii="Times New Roman" w:hAnsi="Times New Roman" w:eastAsia="黑体" w:cs="黑体"/>
          <w:bCs/>
          <w:sz w:val="32"/>
          <w:szCs w:val="36"/>
          <w:highlight w:val="none"/>
        </w:rPr>
        <w:t>一、绩效目标分解下达情况</w:t>
      </w:r>
      <w:bookmarkEnd w:id="1"/>
    </w:p>
    <w:p>
      <w:pPr>
        <w:spacing w:line="560" w:lineRule="exact"/>
        <w:ind w:firstLine="642" w:firstLineChars="200"/>
        <w:outlineLvl w:val="1"/>
        <w:rPr>
          <w:rFonts w:ascii="Times New Roman" w:hAnsi="Times New Roman" w:eastAsia="楷体_GB2312" w:cs="仿宋_GB2312"/>
          <w:b/>
          <w:bCs/>
          <w:sz w:val="32"/>
          <w:szCs w:val="36"/>
          <w:highlight w:val="none"/>
        </w:rPr>
      </w:pPr>
      <w:bookmarkStart w:id="2" w:name="_Toc31815"/>
      <w:bookmarkStart w:id="3" w:name="_Toc136437646"/>
      <w:r>
        <w:rPr>
          <w:rFonts w:hint="eastAsia" w:ascii="Times New Roman" w:hAnsi="Times New Roman" w:eastAsia="楷体_GB2312" w:cs="仿宋_GB2312"/>
          <w:b/>
          <w:bCs/>
          <w:sz w:val="32"/>
          <w:szCs w:val="36"/>
          <w:highlight w:val="none"/>
        </w:rPr>
        <w:t>（一）专项资金安排情况</w:t>
      </w:r>
      <w:bookmarkEnd w:id="2"/>
      <w:bookmarkEnd w:id="3"/>
    </w:p>
    <w:p>
      <w:pPr>
        <w:ind w:firstLine="640" w:firstLineChars="200"/>
        <w:rPr>
          <w:rFonts w:ascii="Times New Roman" w:hAnsi="Times New Roman" w:eastAsia="仿宋_GB2312" w:cs="仿宋_GB2312"/>
          <w:sz w:val="32"/>
          <w:szCs w:val="36"/>
          <w:highlight w:val="none"/>
        </w:rPr>
      </w:pPr>
      <w:r>
        <w:rPr>
          <w:rFonts w:ascii="Times New Roman" w:hAnsi="Times New Roman" w:eastAsia="仿宋_GB2312" w:cs="仿宋_GB2312"/>
          <w:sz w:val="32"/>
          <w:szCs w:val="36"/>
          <w:highlight w:val="none"/>
        </w:rPr>
        <w:t>202</w:t>
      </w:r>
      <w:r>
        <w:rPr>
          <w:rFonts w:hint="eastAsia" w:ascii="Times New Roman" w:hAnsi="Times New Roman" w:eastAsia="仿宋_GB2312" w:cs="仿宋_GB2312"/>
          <w:sz w:val="32"/>
          <w:szCs w:val="36"/>
          <w:highlight w:val="none"/>
        </w:rPr>
        <w:t>3年省级财政共安排中医药专项资金</w:t>
      </w:r>
      <w:r>
        <w:rPr>
          <w:rFonts w:ascii="Times New Roman" w:hAnsi="Times New Roman" w:eastAsia="仿宋_GB2312" w:cs="仿宋_GB2312"/>
          <w:sz w:val="32"/>
          <w:szCs w:val="36"/>
          <w:highlight w:val="none"/>
        </w:rPr>
        <w:t>6490</w:t>
      </w:r>
      <w:r>
        <w:rPr>
          <w:rFonts w:hint="eastAsia" w:ascii="Times New Roman" w:hAnsi="Times New Roman" w:eastAsia="仿宋_GB2312" w:cs="仿宋_GB2312"/>
          <w:sz w:val="32"/>
          <w:szCs w:val="36"/>
          <w:highlight w:val="none"/>
        </w:rPr>
        <w:t>万元。其中：2</w:t>
      </w:r>
      <w:r>
        <w:rPr>
          <w:rFonts w:ascii="Times New Roman" w:hAnsi="Times New Roman" w:eastAsia="仿宋_GB2312" w:cs="仿宋_GB2312"/>
          <w:sz w:val="32"/>
          <w:szCs w:val="36"/>
          <w:highlight w:val="none"/>
        </w:rPr>
        <w:t>02</w:t>
      </w:r>
      <w:r>
        <w:rPr>
          <w:rFonts w:hint="eastAsia" w:ascii="Times New Roman" w:hAnsi="Times New Roman" w:eastAsia="仿宋_GB2312" w:cs="仿宋_GB2312"/>
          <w:sz w:val="32"/>
          <w:szCs w:val="36"/>
          <w:highlight w:val="none"/>
          <w:lang w:val="en-US" w:eastAsia="zh-CN"/>
        </w:rPr>
        <w:t>3</w:t>
      </w:r>
      <w:r>
        <w:rPr>
          <w:rFonts w:hint="eastAsia" w:ascii="Times New Roman" w:hAnsi="Times New Roman" w:eastAsia="仿宋_GB2312" w:cs="仿宋_GB2312"/>
          <w:sz w:val="32"/>
          <w:szCs w:val="36"/>
          <w:highlight w:val="none"/>
        </w:rPr>
        <w:t>年</w:t>
      </w:r>
      <w:r>
        <w:rPr>
          <w:rFonts w:hint="eastAsia" w:ascii="Times New Roman" w:hAnsi="Times New Roman" w:eastAsia="仿宋_GB2312" w:cs="仿宋_GB2312"/>
          <w:sz w:val="32"/>
          <w:szCs w:val="36"/>
          <w:highlight w:val="none"/>
          <w:lang w:val="en-US" w:eastAsia="zh-CN"/>
        </w:rPr>
        <w:t>5</w:t>
      </w:r>
      <w:r>
        <w:rPr>
          <w:rFonts w:hint="eastAsia" w:ascii="Times New Roman" w:hAnsi="Times New Roman" w:eastAsia="仿宋_GB2312" w:cs="仿宋_GB2312"/>
          <w:sz w:val="32"/>
          <w:szCs w:val="36"/>
          <w:highlight w:val="none"/>
        </w:rPr>
        <w:t>月</w:t>
      </w:r>
      <w:r>
        <w:rPr>
          <w:rFonts w:hint="eastAsia" w:ascii="Times New Roman" w:hAnsi="Times New Roman" w:eastAsia="仿宋_GB2312" w:cs="仿宋_GB2312"/>
          <w:sz w:val="32"/>
          <w:szCs w:val="36"/>
          <w:highlight w:val="none"/>
          <w:lang w:val="en-US" w:eastAsia="zh-CN"/>
        </w:rPr>
        <w:t>22</w:t>
      </w:r>
      <w:r>
        <w:rPr>
          <w:rFonts w:hint="eastAsia" w:ascii="Times New Roman" w:hAnsi="Times New Roman" w:eastAsia="仿宋_GB2312" w:cs="仿宋_GB2312"/>
          <w:sz w:val="32"/>
          <w:szCs w:val="36"/>
          <w:highlight w:val="none"/>
        </w:rPr>
        <w:t>日《湖南省财政厅关于提前下达2</w:t>
      </w:r>
      <w:r>
        <w:rPr>
          <w:rFonts w:ascii="Times New Roman" w:hAnsi="Times New Roman" w:eastAsia="仿宋_GB2312" w:cs="仿宋_GB2312"/>
          <w:sz w:val="32"/>
          <w:szCs w:val="36"/>
          <w:highlight w:val="none"/>
        </w:rPr>
        <w:t>02</w:t>
      </w:r>
      <w:r>
        <w:rPr>
          <w:rFonts w:hint="eastAsia" w:ascii="Times New Roman" w:hAnsi="Times New Roman" w:eastAsia="仿宋_GB2312" w:cs="仿宋_GB2312"/>
          <w:sz w:val="32"/>
          <w:szCs w:val="36"/>
          <w:highlight w:val="none"/>
          <w:lang w:val="en-US" w:eastAsia="zh-CN"/>
        </w:rPr>
        <w:t>3</w:t>
      </w:r>
      <w:r>
        <w:rPr>
          <w:rFonts w:hint="eastAsia" w:ascii="Times New Roman" w:hAnsi="Times New Roman" w:eastAsia="仿宋_GB2312" w:cs="仿宋_GB2312"/>
          <w:sz w:val="32"/>
          <w:szCs w:val="36"/>
          <w:highlight w:val="none"/>
        </w:rPr>
        <w:t>年省</w:t>
      </w:r>
      <w:r>
        <w:rPr>
          <w:rFonts w:hint="eastAsia" w:ascii="Times New Roman" w:hAnsi="Times New Roman" w:eastAsia="仿宋_GB2312" w:cs="仿宋_GB2312"/>
          <w:sz w:val="32"/>
          <w:szCs w:val="36"/>
          <w:highlight w:val="none"/>
          <w:lang w:val="en-US" w:eastAsia="zh-CN"/>
        </w:rPr>
        <w:t>级公共卫生</w:t>
      </w:r>
      <w:r>
        <w:rPr>
          <w:rFonts w:hint="eastAsia" w:ascii="Times New Roman" w:hAnsi="Times New Roman" w:eastAsia="仿宋_GB2312" w:cs="仿宋_GB2312"/>
          <w:sz w:val="32"/>
          <w:szCs w:val="36"/>
          <w:highlight w:val="none"/>
        </w:rPr>
        <w:t>中医药专项</w:t>
      </w:r>
      <w:r>
        <w:rPr>
          <w:rFonts w:hint="eastAsia" w:ascii="Times New Roman" w:hAnsi="Times New Roman" w:eastAsia="仿宋_GB2312" w:cs="仿宋_GB2312"/>
          <w:sz w:val="32"/>
          <w:szCs w:val="36"/>
          <w:highlight w:val="none"/>
          <w:lang w:val="en-US" w:eastAsia="zh-CN"/>
        </w:rPr>
        <w:t>资金</w:t>
      </w:r>
      <w:r>
        <w:rPr>
          <w:rFonts w:hint="eastAsia" w:ascii="Times New Roman" w:hAnsi="Times New Roman" w:eastAsia="仿宋_GB2312" w:cs="仿宋_GB2312"/>
          <w:sz w:val="32"/>
          <w:szCs w:val="36"/>
          <w:highlight w:val="none"/>
        </w:rPr>
        <w:t>的通知》（湘财社指〔202</w:t>
      </w:r>
      <w:r>
        <w:rPr>
          <w:rFonts w:hint="eastAsia" w:ascii="Times New Roman" w:hAnsi="Times New Roman" w:eastAsia="仿宋_GB2312" w:cs="仿宋_GB2312"/>
          <w:sz w:val="32"/>
          <w:szCs w:val="36"/>
          <w:highlight w:val="none"/>
          <w:lang w:val="en-US" w:eastAsia="zh-CN"/>
        </w:rPr>
        <w:t>3</w:t>
      </w:r>
      <w:r>
        <w:rPr>
          <w:rFonts w:hint="eastAsia" w:ascii="Times New Roman" w:hAnsi="Times New Roman" w:eastAsia="仿宋_GB2312" w:cs="仿宋_GB2312"/>
          <w:sz w:val="32"/>
          <w:szCs w:val="36"/>
          <w:highlight w:val="none"/>
        </w:rPr>
        <w:t>〕1</w:t>
      </w:r>
      <w:r>
        <w:rPr>
          <w:rFonts w:hint="eastAsia" w:ascii="Times New Roman" w:hAnsi="Times New Roman" w:eastAsia="仿宋_GB2312" w:cs="仿宋_GB2312"/>
          <w:sz w:val="32"/>
          <w:szCs w:val="36"/>
          <w:highlight w:val="none"/>
          <w:lang w:val="en-US" w:eastAsia="zh-CN"/>
        </w:rPr>
        <w:t>3</w:t>
      </w:r>
      <w:r>
        <w:rPr>
          <w:rFonts w:hint="eastAsia" w:ascii="Times New Roman" w:hAnsi="Times New Roman" w:eastAsia="仿宋_GB2312" w:cs="仿宋_GB2312"/>
          <w:sz w:val="32"/>
          <w:szCs w:val="36"/>
          <w:highlight w:val="none"/>
        </w:rPr>
        <w:t>号）下达</w:t>
      </w:r>
      <w:r>
        <w:rPr>
          <w:rFonts w:hint="eastAsia" w:ascii="Times New Roman" w:hAnsi="Times New Roman" w:eastAsia="仿宋_GB2312" w:cs="仿宋_GB2312"/>
          <w:sz w:val="32"/>
          <w:szCs w:val="36"/>
          <w:highlight w:val="none"/>
          <w:lang w:val="en-US" w:eastAsia="zh-CN"/>
        </w:rPr>
        <w:t>4586</w:t>
      </w:r>
      <w:r>
        <w:rPr>
          <w:rFonts w:hint="eastAsia" w:ascii="Times New Roman" w:hAnsi="Times New Roman" w:eastAsia="仿宋_GB2312" w:cs="仿宋_GB2312"/>
          <w:sz w:val="32"/>
          <w:szCs w:val="36"/>
          <w:highlight w:val="none"/>
        </w:rPr>
        <w:t>万元，</w:t>
      </w:r>
      <w:r>
        <w:rPr>
          <w:rFonts w:hint="eastAsia" w:ascii="Times New Roman" w:hAnsi="Times New Roman" w:eastAsia="仿宋_GB2312" w:cs="仿宋_GB2312"/>
          <w:sz w:val="32"/>
          <w:szCs w:val="36"/>
          <w:highlight w:val="none"/>
          <w:lang w:val="en-US" w:eastAsia="zh-CN"/>
        </w:rPr>
        <w:t>其余1904万元通过部门预算直接下达</w:t>
      </w:r>
      <w:r>
        <w:rPr>
          <w:rFonts w:hint="eastAsia" w:ascii="Times New Roman" w:hAnsi="Times New Roman" w:eastAsia="仿宋_GB2312" w:cs="仿宋_GB2312"/>
          <w:sz w:val="32"/>
          <w:szCs w:val="36"/>
          <w:highlight w:val="none"/>
        </w:rPr>
        <w:t>。</w:t>
      </w:r>
    </w:p>
    <w:p>
      <w:pPr>
        <w:spacing w:line="560" w:lineRule="exact"/>
        <w:ind w:firstLine="642" w:firstLineChars="200"/>
        <w:outlineLvl w:val="1"/>
        <w:rPr>
          <w:rFonts w:ascii="Times New Roman" w:hAnsi="Times New Roman" w:eastAsia="楷体_GB2312" w:cs="仿宋_GB2312"/>
          <w:b/>
          <w:bCs/>
          <w:sz w:val="32"/>
          <w:szCs w:val="36"/>
          <w:highlight w:val="none"/>
        </w:rPr>
      </w:pPr>
      <w:bookmarkStart w:id="4" w:name="_Toc136437647"/>
      <w:r>
        <w:rPr>
          <w:rFonts w:hint="eastAsia" w:ascii="Times New Roman" w:hAnsi="Times New Roman" w:eastAsia="楷体_GB2312" w:cs="仿宋_GB2312"/>
          <w:b/>
          <w:bCs/>
          <w:sz w:val="32"/>
          <w:szCs w:val="36"/>
          <w:highlight w:val="none"/>
        </w:rPr>
        <w:t>（二）资金分配情况</w:t>
      </w:r>
      <w:bookmarkEnd w:id="4"/>
    </w:p>
    <w:p>
      <w:pPr>
        <w:ind w:firstLine="640" w:firstLineChars="200"/>
        <w:rPr>
          <w:rFonts w:ascii="Times New Roman" w:hAnsi="Times New Roman" w:eastAsia="仿宋_GB2312" w:cs="仿宋_GB2312"/>
          <w:sz w:val="32"/>
          <w:szCs w:val="36"/>
          <w:highlight w:val="none"/>
        </w:rPr>
      </w:pPr>
      <w:r>
        <w:rPr>
          <w:rFonts w:ascii="Times New Roman" w:hAnsi="Times New Roman" w:eastAsia="仿宋_GB2312" w:cs="仿宋_GB2312"/>
          <w:sz w:val="32"/>
          <w:szCs w:val="36"/>
          <w:highlight w:val="none"/>
        </w:rPr>
        <w:t>1.</w:t>
      </w:r>
      <w:r>
        <w:rPr>
          <w:rFonts w:hint="eastAsia" w:ascii="Times New Roman" w:hAnsi="Times New Roman" w:eastAsia="仿宋_GB2312" w:cs="仿宋_GB2312"/>
          <w:sz w:val="32"/>
          <w:szCs w:val="36"/>
          <w:highlight w:val="none"/>
        </w:rPr>
        <w:t>按区域分：2</w:t>
      </w:r>
      <w:r>
        <w:rPr>
          <w:rFonts w:ascii="Times New Roman" w:hAnsi="Times New Roman" w:eastAsia="仿宋_GB2312" w:cs="仿宋_GB2312"/>
          <w:sz w:val="32"/>
          <w:szCs w:val="36"/>
          <w:highlight w:val="none"/>
        </w:rPr>
        <w:t>02</w:t>
      </w:r>
      <w:r>
        <w:rPr>
          <w:rFonts w:hint="eastAsia" w:ascii="Times New Roman" w:hAnsi="Times New Roman" w:eastAsia="仿宋_GB2312" w:cs="仿宋_GB2312"/>
          <w:sz w:val="32"/>
          <w:szCs w:val="36"/>
          <w:highlight w:val="none"/>
        </w:rPr>
        <w:t>3年度省级中医药专项资金省本级单位安排</w:t>
      </w:r>
      <w:r>
        <w:rPr>
          <w:rFonts w:ascii="Times New Roman" w:hAnsi="Times New Roman" w:eastAsia="仿宋_GB2312" w:cs="仿宋_GB2312"/>
          <w:sz w:val="32"/>
          <w:szCs w:val="36"/>
          <w:highlight w:val="none"/>
        </w:rPr>
        <w:t>3174</w:t>
      </w:r>
      <w:r>
        <w:rPr>
          <w:rFonts w:hint="eastAsia" w:ascii="Times New Roman" w:hAnsi="Times New Roman" w:eastAsia="仿宋_GB2312" w:cs="仿宋_GB2312"/>
          <w:sz w:val="32"/>
          <w:szCs w:val="36"/>
          <w:highlight w:val="none"/>
        </w:rPr>
        <w:t>万元，各市州安排</w:t>
      </w:r>
      <w:r>
        <w:rPr>
          <w:rFonts w:ascii="Times New Roman" w:hAnsi="Times New Roman" w:eastAsia="仿宋_GB2312" w:cs="仿宋_GB2312"/>
          <w:sz w:val="32"/>
          <w:szCs w:val="36"/>
          <w:highlight w:val="none"/>
        </w:rPr>
        <w:t>3316</w:t>
      </w:r>
      <w:r>
        <w:rPr>
          <w:rFonts w:hint="eastAsia" w:ascii="Times New Roman" w:hAnsi="Times New Roman" w:eastAsia="仿宋_GB2312" w:cs="仿宋_GB2312"/>
          <w:sz w:val="32"/>
          <w:szCs w:val="36"/>
          <w:highlight w:val="none"/>
        </w:rPr>
        <w:t>万元。</w:t>
      </w:r>
    </w:p>
    <w:p>
      <w:pPr>
        <w:ind w:firstLine="640" w:firstLineChars="200"/>
        <w:rPr>
          <w:rFonts w:ascii="Times New Roman" w:hAnsi="Times New Roman" w:eastAsia="仿宋_GB2312" w:cs="仿宋_GB2312"/>
          <w:sz w:val="32"/>
          <w:szCs w:val="32"/>
          <w:highlight w:val="none"/>
        </w:rPr>
      </w:pPr>
      <w:r>
        <w:rPr>
          <w:rFonts w:ascii="Times New Roman" w:hAnsi="Times New Roman" w:eastAsia="仿宋_GB2312" w:cs="仿宋_GB2312"/>
          <w:sz w:val="32"/>
          <w:szCs w:val="36"/>
          <w:highlight w:val="none"/>
        </w:rPr>
        <w:t>2.</w:t>
      </w:r>
      <w:r>
        <w:rPr>
          <w:rFonts w:hint="eastAsia" w:ascii="Times New Roman" w:hAnsi="Times New Roman" w:eastAsia="仿宋_GB2312" w:cs="仿宋_GB2312"/>
          <w:sz w:val="32"/>
          <w:szCs w:val="36"/>
          <w:highlight w:val="none"/>
        </w:rPr>
        <w:t>按支持方向分：2023年省级中医药专项资金主要用于中医药服务能力提升、中医药科研等</w:t>
      </w:r>
      <w:r>
        <w:rPr>
          <w:rFonts w:ascii="Times New Roman" w:hAnsi="Times New Roman" w:eastAsia="仿宋_GB2312" w:cs="仿宋_GB2312"/>
          <w:sz w:val="32"/>
          <w:szCs w:val="36"/>
          <w:highlight w:val="none"/>
        </w:rPr>
        <w:t>5</w:t>
      </w:r>
      <w:r>
        <w:rPr>
          <w:rFonts w:hint="eastAsia" w:ascii="Times New Roman" w:hAnsi="Times New Roman" w:eastAsia="仿宋_GB2312" w:cs="仿宋_GB2312"/>
          <w:sz w:val="32"/>
          <w:szCs w:val="36"/>
          <w:highlight w:val="none"/>
        </w:rPr>
        <w:t>大类方向，其中</w:t>
      </w:r>
      <w:r>
        <w:rPr>
          <w:rFonts w:hint="default" w:ascii="Times New Roman" w:hAnsi="Times New Roman" w:eastAsia="仿宋_GB2312" w:cs="仿宋_GB2312"/>
          <w:sz w:val="32"/>
          <w:szCs w:val="36"/>
          <w:highlight w:val="none"/>
          <w:lang w:val="en-US"/>
        </w:rPr>
        <w:t>:</w:t>
      </w:r>
      <w:r>
        <w:rPr>
          <w:rFonts w:hint="eastAsia" w:ascii="Times New Roman" w:hAnsi="Times New Roman" w:eastAsia="仿宋_GB2312" w:cs="仿宋_GB2312"/>
          <w:sz w:val="32"/>
          <w:szCs w:val="36"/>
          <w:highlight w:val="none"/>
        </w:rPr>
        <w:t>中医药服务能力提升</w:t>
      </w:r>
      <w:r>
        <w:rPr>
          <w:rFonts w:ascii="Times New Roman" w:hAnsi="Times New Roman" w:eastAsia="仿宋_GB2312" w:cs="仿宋_GB2312"/>
          <w:sz w:val="32"/>
          <w:szCs w:val="36"/>
          <w:highlight w:val="none"/>
        </w:rPr>
        <w:t>2730</w:t>
      </w:r>
      <w:r>
        <w:rPr>
          <w:rFonts w:hint="eastAsia" w:ascii="Times New Roman" w:hAnsi="Times New Roman" w:eastAsia="仿宋_GB2312" w:cs="仿宋_GB2312"/>
          <w:sz w:val="32"/>
          <w:szCs w:val="36"/>
          <w:highlight w:val="none"/>
        </w:rPr>
        <w:t>万元、中医药科研</w:t>
      </w:r>
      <w:r>
        <w:rPr>
          <w:rFonts w:hint="eastAsia" w:ascii="Times New Roman" w:hAnsi="Times New Roman" w:eastAsia="仿宋_GB2312" w:cs="仿宋_GB2312"/>
          <w:sz w:val="32"/>
          <w:szCs w:val="36"/>
          <w:highlight w:val="none"/>
          <w:lang w:eastAsia="zh-CN"/>
        </w:rPr>
        <w:t>项目</w:t>
      </w:r>
      <w:r>
        <w:rPr>
          <w:rFonts w:ascii="Times New Roman" w:hAnsi="Times New Roman" w:eastAsia="仿宋_GB2312" w:cs="仿宋_GB2312"/>
          <w:sz w:val="32"/>
          <w:szCs w:val="36"/>
          <w:highlight w:val="none"/>
        </w:rPr>
        <w:t>1294</w:t>
      </w:r>
      <w:r>
        <w:rPr>
          <w:rFonts w:hint="eastAsia" w:ascii="Times New Roman" w:hAnsi="Times New Roman" w:eastAsia="仿宋_GB2312" w:cs="仿宋_GB2312"/>
          <w:sz w:val="32"/>
          <w:szCs w:val="36"/>
          <w:highlight w:val="none"/>
        </w:rPr>
        <w:t>万元、中医药人才培养</w:t>
      </w:r>
      <w:r>
        <w:rPr>
          <w:rFonts w:ascii="Times New Roman" w:hAnsi="Times New Roman" w:eastAsia="仿宋_GB2312" w:cs="仿宋_GB2312"/>
          <w:sz w:val="32"/>
          <w:szCs w:val="36"/>
          <w:highlight w:val="none"/>
        </w:rPr>
        <w:t>676</w:t>
      </w:r>
      <w:r>
        <w:rPr>
          <w:rFonts w:hint="eastAsia" w:ascii="Times New Roman" w:hAnsi="Times New Roman" w:eastAsia="仿宋_GB2312" w:cs="仿宋_GB2312"/>
          <w:sz w:val="32"/>
          <w:szCs w:val="36"/>
          <w:highlight w:val="none"/>
        </w:rPr>
        <w:t>万元、中药高质量发展</w:t>
      </w:r>
      <w:r>
        <w:rPr>
          <w:rFonts w:ascii="Times New Roman" w:hAnsi="Times New Roman" w:eastAsia="仿宋_GB2312" w:cs="仿宋_GB2312"/>
          <w:sz w:val="32"/>
          <w:szCs w:val="36"/>
          <w:highlight w:val="none"/>
        </w:rPr>
        <w:t>780</w:t>
      </w:r>
      <w:r>
        <w:rPr>
          <w:rFonts w:hint="eastAsia" w:ascii="Times New Roman" w:hAnsi="Times New Roman" w:eastAsia="仿宋_GB2312" w:cs="仿宋_GB2312"/>
          <w:sz w:val="32"/>
          <w:szCs w:val="36"/>
          <w:highlight w:val="none"/>
        </w:rPr>
        <w:t>万元、中医药文化科普宣传</w:t>
      </w:r>
      <w:r>
        <w:rPr>
          <w:rFonts w:ascii="Times New Roman" w:hAnsi="Times New Roman" w:eastAsia="仿宋_GB2312" w:cs="仿宋_GB2312"/>
          <w:sz w:val="32"/>
          <w:szCs w:val="36"/>
          <w:highlight w:val="none"/>
        </w:rPr>
        <w:t>1010</w:t>
      </w:r>
      <w:r>
        <w:rPr>
          <w:rFonts w:hint="eastAsia" w:ascii="Times New Roman" w:hAnsi="Times New Roman" w:eastAsia="仿宋_GB2312" w:cs="仿宋_GB2312"/>
          <w:sz w:val="32"/>
          <w:szCs w:val="36"/>
          <w:highlight w:val="none"/>
        </w:rPr>
        <w:t>万元，具体分配明细如下：</w:t>
      </w:r>
    </w:p>
    <w:p>
      <w:pPr>
        <w:jc w:val="right"/>
        <w:rPr>
          <w:rFonts w:ascii="Times New Roman" w:hAnsi="Times New Roman" w:eastAsia="仿宋_GB2312"/>
          <w:highlight w:val="none"/>
        </w:rPr>
      </w:pPr>
      <w:r>
        <w:rPr>
          <w:rFonts w:hint="eastAsia" w:ascii="Times New Roman" w:hAnsi="Times New Roman" w:eastAsia="仿宋_GB2312"/>
          <w:highlight w:val="none"/>
        </w:rPr>
        <w:t>单位：万元</w:t>
      </w:r>
    </w:p>
    <w:tbl>
      <w:tblPr>
        <w:tblStyle w:val="16"/>
        <w:tblW w:w="5000" w:type="pct"/>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108" w:type="dxa"/>
          <w:bottom w:w="0" w:type="dxa"/>
          <w:right w:w="108" w:type="dxa"/>
        </w:tblCellMar>
      </w:tblPr>
      <w:tblGrid>
        <w:gridCol w:w="1300"/>
        <w:gridCol w:w="1073"/>
        <w:gridCol w:w="1208"/>
        <w:gridCol w:w="1063"/>
        <w:gridCol w:w="1179"/>
        <w:gridCol w:w="1030"/>
        <w:gridCol w:w="1209"/>
        <w:gridCol w:w="111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962" w:hRule="atLeast"/>
        </w:trPr>
        <w:tc>
          <w:tcPr>
            <w:tcW w:w="708" w:type="pct"/>
            <w:tcBorders>
              <w:tl2br w:val="nil"/>
              <w:tr2bl w:val="nil"/>
            </w:tcBorders>
            <w:shd w:val="clear" w:color="auto" w:fill="auto"/>
            <w:noWrap/>
            <w:vAlign w:val="center"/>
          </w:tcPr>
          <w:p>
            <w:pPr>
              <w:widowControl/>
              <w:jc w:val="center"/>
              <w:textAlignment w:val="center"/>
              <w:rPr>
                <w:rFonts w:ascii="Times New Roman" w:hAnsi="Times New Roman" w:eastAsia="仿宋_GB2312" w:cs="宋体"/>
                <w:color w:val="000000"/>
                <w:szCs w:val="21"/>
                <w:highlight w:val="none"/>
              </w:rPr>
            </w:pPr>
            <w:bookmarkStart w:id="5" w:name="OLE_LINK1" w:colFirst="2" w:colLast="6"/>
            <w:r>
              <w:rPr>
                <w:rFonts w:hint="eastAsia" w:ascii="Times New Roman" w:hAnsi="Times New Roman" w:eastAsia="仿宋_GB2312" w:cs="宋体"/>
                <w:color w:val="000000"/>
                <w:kern w:val="0"/>
                <w:szCs w:val="21"/>
                <w:highlight w:val="none"/>
              </w:rPr>
              <w:t>市县名称</w:t>
            </w:r>
          </w:p>
        </w:tc>
        <w:tc>
          <w:tcPr>
            <w:tcW w:w="584" w:type="pct"/>
            <w:tcBorders>
              <w:tl2br w:val="nil"/>
              <w:tr2bl w:val="nil"/>
            </w:tcBorders>
            <w:shd w:val="clear" w:color="auto" w:fill="auto"/>
            <w:noWrap/>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合计</w:t>
            </w:r>
          </w:p>
        </w:tc>
        <w:tc>
          <w:tcPr>
            <w:tcW w:w="65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中医药服务能力提升</w:t>
            </w:r>
          </w:p>
        </w:tc>
        <w:tc>
          <w:tcPr>
            <w:tcW w:w="579"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中医药科研</w:t>
            </w:r>
          </w:p>
        </w:tc>
        <w:tc>
          <w:tcPr>
            <w:tcW w:w="642"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中医药人才培养</w:t>
            </w:r>
          </w:p>
        </w:tc>
        <w:tc>
          <w:tcPr>
            <w:tcW w:w="561"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中药高质量发展</w:t>
            </w:r>
          </w:p>
        </w:tc>
        <w:tc>
          <w:tcPr>
            <w:tcW w:w="65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中医药文化科普宣传</w:t>
            </w:r>
          </w:p>
        </w:tc>
        <w:tc>
          <w:tcPr>
            <w:tcW w:w="605"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占比（%）</w:t>
            </w:r>
          </w:p>
        </w:tc>
      </w:tr>
      <w:bookmarkEnd w:id="5"/>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省本级单位</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3174.00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880.00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1249.00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575.00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180.00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290.00 </w:t>
            </w:r>
          </w:p>
        </w:tc>
        <w:tc>
          <w:tcPr>
            <w:tcW w:w="605" w:type="pct"/>
            <w:tcBorders>
              <w:tl2br w:val="nil"/>
              <w:tr2bl w:val="nil"/>
            </w:tcBorders>
            <w:shd w:val="clear" w:color="auto" w:fill="auto"/>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48.91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长沙市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527.00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360.00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14.00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23.00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8.12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株洲市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234.00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3.61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湘潭市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111.00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8.00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70.00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1.71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衡阳市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261.00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180.00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9.00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70.00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4.02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邵阳市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195.00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150.00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12.00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3.00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岳阳市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345.00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160.00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12.00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70.00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5.32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常德市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141.00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9.00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2.17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张家界市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131.00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2.02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益阳市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265.00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230.00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4.08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永州市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237.00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130.00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6.00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3.65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郴州市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272.00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130.00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9.00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4.19</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娄底市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104.00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1.60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怀化市</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120.00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80.00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9.00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30.00 </w:t>
            </w:r>
          </w:p>
        </w:tc>
        <w:tc>
          <w:tcPr>
            <w:tcW w:w="605"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1.85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96"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color w:val="000000"/>
                <w:szCs w:val="21"/>
                <w:highlight w:val="none"/>
              </w:rPr>
            </w:pPr>
            <w:r>
              <w:rPr>
                <w:rFonts w:hint="eastAsia" w:ascii="Times New Roman" w:hAnsi="Times New Roman" w:eastAsia="仿宋_GB2312" w:cs="宋体"/>
                <w:color w:val="000000"/>
                <w:kern w:val="0"/>
                <w:szCs w:val="21"/>
                <w:highlight w:val="none"/>
              </w:rPr>
              <w:t>湘西土家族苗族自治州</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373.00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3.00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170.00 </w:t>
            </w:r>
          </w:p>
        </w:tc>
        <w:tc>
          <w:tcPr>
            <w:tcW w:w="605" w:type="pct"/>
            <w:tcBorders>
              <w:tl2br w:val="nil"/>
              <w:tr2bl w:val="nil"/>
            </w:tcBorders>
            <w:shd w:val="clear" w:color="auto" w:fill="auto"/>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5.75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297" w:hRule="atLeast"/>
        </w:trPr>
        <w:tc>
          <w:tcPr>
            <w:tcW w:w="708" w:type="pct"/>
            <w:tcBorders>
              <w:tl2br w:val="nil"/>
              <w:tr2bl w:val="nil"/>
            </w:tcBorders>
            <w:shd w:val="clear" w:color="auto" w:fill="auto"/>
            <w:vAlign w:val="center"/>
          </w:tcPr>
          <w:p>
            <w:pPr>
              <w:widowControl/>
              <w:jc w:val="center"/>
              <w:textAlignment w:val="center"/>
              <w:rPr>
                <w:rFonts w:ascii="Times New Roman" w:hAnsi="Times New Roman" w:eastAsia="仿宋_GB2312" w:cs="宋体"/>
                <w:b/>
                <w:bCs/>
                <w:color w:val="000000"/>
                <w:szCs w:val="21"/>
                <w:highlight w:val="none"/>
              </w:rPr>
            </w:pPr>
            <w:bookmarkStart w:id="6" w:name="OLE_LINK2" w:colFirst="2" w:colLast="6"/>
            <w:r>
              <w:rPr>
                <w:rFonts w:hint="eastAsia" w:ascii="Times New Roman" w:hAnsi="Times New Roman" w:eastAsia="仿宋_GB2312" w:cs="宋体"/>
                <w:b/>
                <w:bCs/>
                <w:color w:val="000000"/>
                <w:kern w:val="0"/>
                <w:szCs w:val="21"/>
                <w:highlight w:val="none"/>
              </w:rPr>
              <w:t>2023年合计</w:t>
            </w:r>
          </w:p>
        </w:tc>
        <w:tc>
          <w:tcPr>
            <w:tcW w:w="584"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6490.00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2730.00 </w:t>
            </w:r>
          </w:p>
        </w:tc>
        <w:tc>
          <w:tcPr>
            <w:tcW w:w="579"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1294.00 </w:t>
            </w:r>
          </w:p>
        </w:tc>
        <w:tc>
          <w:tcPr>
            <w:tcW w:w="642"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676.00 </w:t>
            </w:r>
          </w:p>
        </w:tc>
        <w:tc>
          <w:tcPr>
            <w:tcW w:w="561"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780.00 </w:t>
            </w:r>
          </w:p>
        </w:tc>
        <w:tc>
          <w:tcPr>
            <w:tcW w:w="658" w:type="pct"/>
            <w:tcBorders>
              <w:tl2br w:val="nil"/>
              <w:tr2bl w:val="nil"/>
            </w:tcBorders>
            <w:shd w:val="clear" w:color="auto" w:fill="auto"/>
            <w:noWrap/>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 xml:space="preserve">1010.00 </w:t>
            </w:r>
          </w:p>
        </w:tc>
        <w:tc>
          <w:tcPr>
            <w:tcW w:w="605" w:type="pct"/>
            <w:tcBorders>
              <w:tl2br w:val="nil"/>
              <w:tr2bl w:val="nil"/>
            </w:tcBorders>
            <w:shd w:val="clear" w:color="auto" w:fill="auto"/>
            <w:vAlign w:val="center"/>
          </w:tcPr>
          <w:p>
            <w:pPr>
              <w:jc w:val="right"/>
              <w:rPr>
                <w:rFonts w:ascii="Times New Roman" w:hAnsi="Times New Roman" w:cs="Times New Roman"/>
                <w:b/>
                <w:bCs/>
                <w:color w:val="000000"/>
                <w:sz w:val="22"/>
                <w:highlight w:val="none"/>
              </w:rPr>
            </w:pPr>
            <w:r>
              <w:rPr>
                <w:rFonts w:ascii="Times New Roman" w:hAnsi="Times New Roman" w:cs="Times New Roman"/>
                <w:b/>
                <w:bCs/>
                <w:color w:val="000000"/>
                <w:sz w:val="22"/>
                <w:highlight w:val="none"/>
              </w:rPr>
              <w:t>100.</w:t>
            </w:r>
            <w:r>
              <w:rPr>
                <w:rFonts w:hint="eastAsia" w:ascii="Times New Roman" w:hAnsi="Times New Roman" w:cs="Times New Roman"/>
                <w:b/>
                <w:bCs/>
                <w:color w:val="000000"/>
                <w:sz w:val="22"/>
                <w:highlight w:val="none"/>
              </w:rPr>
              <w:t>00</w:t>
            </w:r>
          </w:p>
        </w:tc>
      </w:tr>
      <w:bookmarkEnd w:id="6"/>
    </w:tbl>
    <w:p>
      <w:pPr>
        <w:pStyle w:val="4"/>
        <w:ind w:left="0" w:leftChars="0" w:firstLine="642" w:firstLineChars="200"/>
        <w:outlineLvl w:val="1"/>
        <w:rPr>
          <w:rFonts w:ascii="Times New Roman" w:hAnsi="Times New Roman" w:eastAsia="楷体_GB2312" w:cs="仿宋_GB2312"/>
          <w:b/>
          <w:bCs/>
          <w:sz w:val="32"/>
          <w:szCs w:val="36"/>
          <w:highlight w:val="none"/>
        </w:rPr>
      </w:pPr>
      <w:bookmarkStart w:id="7" w:name="_Toc136437648"/>
      <w:r>
        <w:rPr>
          <w:rFonts w:hint="eastAsia" w:ascii="Times New Roman" w:hAnsi="Times New Roman" w:eastAsia="楷体_GB2312" w:cs="仿宋_GB2312"/>
          <w:b/>
          <w:bCs/>
          <w:sz w:val="32"/>
          <w:szCs w:val="36"/>
          <w:highlight w:val="none"/>
        </w:rPr>
        <w:t>（三）项目绩效目标设立情况</w:t>
      </w:r>
      <w:bookmarkEnd w:id="7"/>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仿宋_GB2312"/>
          <w:sz w:val="32"/>
          <w:szCs w:val="32"/>
          <w:highlight w:val="none"/>
        </w:rPr>
        <w:t>省中医药管理局按照资金支出方向并结合预期效益，分别设定了</w:t>
      </w:r>
      <w:r>
        <w:rPr>
          <w:rFonts w:ascii="Times New Roman" w:hAnsi="Times New Roman" w:eastAsia="仿宋_GB2312" w:cs="Times New Roman"/>
          <w:sz w:val="32"/>
          <w:szCs w:val="32"/>
          <w:highlight w:val="none"/>
        </w:rPr>
        <w:t>专项资金的绩效目标</w:t>
      </w:r>
      <w:r>
        <w:rPr>
          <w:rFonts w:hint="eastAsia"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lang w:val="en-US"/>
        </w:rPr>
        <w:t>1.</w:t>
      </w:r>
      <w:r>
        <w:rPr>
          <w:rFonts w:hint="eastAsia" w:ascii="Times New Roman" w:hAnsi="Times New Roman" w:eastAsia="仿宋_GB2312" w:cs="仿宋_GB2312"/>
          <w:sz w:val="32"/>
          <w:szCs w:val="32"/>
          <w:highlight w:val="none"/>
        </w:rPr>
        <w:t>中医药服务能力提升项目</w:t>
      </w:r>
    </w:p>
    <w:p>
      <w:pPr>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绩效目标：依托2家中西医结合基础好、积极性高，历史积淀深厚、人才队伍结构合理、中西医结合特色显著的三级综合、专科和中西医结合医疗机构，建设省级中西医结合“旗舰”医院； 依托10个三级综合、专科和中西医结合医疗机构人才队伍结构合理、中西医结合优势明显、专科专病发展较好的临床科室，进一步加强建设，组建中西医结合多学科诊疗团队，打造一批省级中西医结合“旗舰”科室；依托12家县级中医医院门诊集中设置打造集中医专家门诊、传统中医药疗法、中医治未病、康复中心和中医护理服务于一体的“中医特色诊疗中心”；开展中医药综合服务与管理能力提升培训，分别组织开展全省中医医院医疗质量安全与行风管理培训、全省中医医院急诊急救服务能力提升培训、全省中医医院、综合医院、妇幼保健机构、基层医疗卫生机构护理人员开展中医特色护理技术培训；开展中医医院监测评估； 加强3个中医医师资格考试实践技能考试基地信息化建设，支持医考中心开展传统医学师承和确有专长人员医师资格考核考试信息化建设和题库建设。</w:t>
      </w:r>
    </w:p>
    <w:p>
      <w:pPr>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具体指标如下：</w:t>
      </w:r>
    </w:p>
    <w:tbl>
      <w:tblPr>
        <w:tblStyle w:val="1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453"/>
        <w:gridCol w:w="377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801"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2083"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1398"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产出指标 </w:t>
            </w:r>
          </w:p>
        </w:tc>
        <w:tc>
          <w:tcPr>
            <w:tcW w:w="80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数量指标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省级中西医结合“旗舰”医院</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省级中西医结合“旗舰”科室</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中医药特色诊疗中心</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中医医疗机构医疗质量安全与行风管理培训</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hint="eastAsia"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中医医疗机构急诊急救服务能力提升培训</w:t>
            </w:r>
          </w:p>
        </w:tc>
        <w:tc>
          <w:tcPr>
            <w:tcW w:w="1398" w:type="pct"/>
            <w:shd w:val="clear" w:color="auto" w:fill="auto"/>
            <w:vAlign w:val="center"/>
          </w:tcPr>
          <w:p>
            <w:pPr>
              <w:widowControl/>
              <w:jc w:val="left"/>
              <w:rPr>
                <w:rFonts w:hint="eastAsia"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中医医疗机构急诊急救服务能力提升培训</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中医医疗机构中医特色专科护理培训</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综合医院、妇幼保健机构护理人员中医特色护理技术培训</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基层医疗卫生机构护理人员中医特色护理技术培训</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restart"/>
            <w:shd w:val="clear" w:color="auto" w:fill="auto"/>
            <w:vAlign w:val="center"/>
          </w:tcPr>
          <w:p>
            <w:pPr>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建设项目合格率</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shd w:val="clear" w:color="auto" w:fill="auto"/>
            <w:vAlign w:val="center"/>
          </w:tcPr>
          <w:p>
            <w:pPr>
              <w:jc w:val="center"/>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培训计划完成率</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时效指标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建设项目周期</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及时完成率</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项目预算控制</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成本控制有效性</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1.省级中西医结合“旗舰”医院100万/个，省级中西医结合“旗舰”科室30万/个；                            2.中医药特色诊疗中心100万/个； 3.人员培训类项目控制在440元/人/天以内。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8"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效益指标</w:t>
            </w:r>
          </w:p>
        </w:tc>
        <w:tc>
          <w:tcPr>
            <w:tcW w:w="801" w:type="pct"/>
            <w:shd w:val="clear" w:color="auto" w:fill="auto"/>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社会效益</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中医医疗机构中医药特色诊疗与护理能力</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restart"/>
            <w:shd w:val="clear" w:color="auto" w:fill="auto"/>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可持续影响</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综合医院、妇幼保健机构中医药诊疗与护理能力</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中医药特色优势发挥</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社会公益或服务对象满意度指标</w:t>
            </w: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培训教师及受训学员满意度</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pct"/>
            <w:vMerge w:val="continue"/>
            <w:vAlign w:val="center"/>
          </w:tcPr>
          <w:p>
            <w:pPr>
              <w:widowControl/>
              <w:jc w:val="left"/>
              <w:rPr>
                <w:rFonts w:ascii="Times New Roman" w:hAnsi="Times New Roman" w:eastAsia="仿宋_GB2312" w:cs="宋体"/>
                <w:kern w:val="0"/>
                <w:sz w:val="20"/>
                <w:szCs w:val="20"/>
                <w:highlight w:val="none"/>
              </w:rPr>
            </w:pPr>
          </w:p>
        </w:tc>
        <w:tc>
          <w:tcPr>
            <w:tcW w:w="801" w:type="pct"/>
            <w:vMerge w:val="continue"/>
            <w:vAlign w:val="center"/>
          </w:tcPr>
          <w:p>
            <w:pPr>
              <w:widowControl/>
              <w:jc w:val="left"/>
              <w:rPr>
                <w:rFonts w:ascii="Times New Roman" w:hAnsi="Times New Roman" w:eastAsia="仿宋_GB2312" w:cs="宋体"/>
                <w:kern w:val="0"/>
                <w:sz w:val="20"/>
                <w:szCs w:val="20"/>
                <w:highlight w:val="none"/>
              </w:rPr>
            </w:pPr>
          </w:p>
        </w:tc>
        <w:tc>
          <w:tcPr>
            <w:tcW w:w="208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群众对中医药诊疗与护理服务满意度</w:t>
            </w:r>
          </w:p>
        </w:tc>
        <w:tc>
          <w:tcPr>
            <w:tcW w:w="1398"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bl>
    <w:p>
      <w:pPr>
        <w:spacing w:line="560" w:lineRule="exact"/>
        <w:ind w:firstLine="640" w:firstLineChars="200"/>
        <w:rPr>
          <w:rFonts w:ascii="Times New Roman" w:hAnsi="Times New Roman" w:eastAsia="仿宋_GB2312" w:cs="仿宋_GB2312"/>
          <w:sz w:val="32"/>
          <w:szCs w:val="36"/>
          <w:highlight w:val="none"/>
        </w:rPr>
      </w:pPr>
      <w:r>
        <w:rPr>
          <w:rFonts w:hint="default" w:ascii="Times New Roman" w:hAnsi="Times New Roman" w:eastAsia="仿宋_GB2312" w:cs="仿宋_GB2312"/>
          <w:sz w:val="32"/>
          <w:szCs w:val="36"/>
          <w:highlight w:val="none"/>
          <w:lang w:val="en-US"/>
        </w:rPr>
        <w:t>2.</w:t>
      </w:r>
      <w:r>
        <w:rPr>
          <w:rFonts w:hint="eastAsia" w:ascii="Times New Roman" w:hAnsi="Times New Roman" w:eastAsia="仿宋_GB2312" w:cs="仿宋_GB2312"/>
          <w:sz w:val="32"/>
          <w:szCs w:val="36"/>
          <w:highlight w:val="none"/>
        </w:rPr>
        <w:t>中药高质量发展项目</w:t>
      </w:r>
    </w:p>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绩效目标：建设6个区域中药制剂中心；编制中药药事服务平台建设与管理指南；开展中医药康养旅游精品线路景点（体验基地）建设项目；开展药膳饮食推广项目；开展中医药健康服务业发展评价编制项目。</w:t>
      </w:r>
    </w:p>
    <w:p>
      <w:pPr>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具体指标如下：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308"/>
        <w:gridCol w:w="2906"/>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31"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713"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1584"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2072"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产出指标</w:t>
            </w:r>
          </w:p>
        </w:tc>
        <w:tc>
          <w:tcPr>
            <w:tcW w:w="713" w:type="pct"/>
            <w:vMerge w:val="restart"/>
            <w:shd w:val="clear" w:color="auto" w:fill="auto"/>
            <w:noWrap/>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数量指标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区域中药制剂中心</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编制《湖南省中医医院区域中药制剂中心建设与管理指南》与《湖南省县级中医医院中药共享调剂配送中心建设与管理指南》</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编制中医药康养旅游精品线路景点（体验基地）建设与管理指南</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推广湖南省首批中医药康养旅游精品线路</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编制药膳饮食“三进行动”方案</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制定并推广药膳食疗技术方案</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编制湖南省中医药健康服务业发展指数及年度报告</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建设项目合格率</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时效指标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指项目周期</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及时完成率</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项目预算控制</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省级经费引导，建设单位补缺额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成本控制有效性</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预算范围正负10%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31" w:type="pct"/>
            <w:vMerge w:val="restart"/>
            <w:shd w:val="clear" w:color="auto" w:fill="auto"/>
            <w:vAlign w:val="center"/>
          </w:tcPr>
          <w:p>
            <w:pPr>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效益指标</w:t>
            </w:r>
          </w:p>
        </w:tc>
        <w:tc>
          <w:tcPr>
            <w:tcW w:w="713" w:type="pct"/>
            <w:shd w:val="clear" w:color="auto" w:fill="auto"/>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经济效益</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中医药康养旅游精品线路景点（体验基地）建设</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引导中医药康养旅游市场健康发展，带动地方经济发展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31" w:type="pct"/>
            <w:vMerge w:val="continue"/>
            <w:shd w:val="clear" w:color="auto" w:fill="auto"/>
            <w:vAlign w:val="center"/>
          </w:tcPr>
          <w:p>
            <w:pPr>
              <w:widowControl/>
              <w:jc w:val="center"/>
              <w:rPr>
                <w:rFonts w:ascii="Times New Roman" w:hAnsi="Times New Roman" w:eastAsia="仿宋_GB2312" w:cs="宋体"/>
                <w:kern w:val="0"/>
                <w:sz w:val="20"/>
                <w:szCs w:val="20"/>
                <w:highlight w:val="none"/>
              </w:rPr>
            </w:pPr>
          </w:p>
        </w:tc>
        <w:tc>
          <w:tcPr>
            <w:tcW w:w="713" w:type="pct"/>
            <w:vMerge w:val="restart"/>
            <w:shd w:val="clear" w:color="auto" w:fill="auto"/>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社会效益</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区域中药制剂中心</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项目医院制剂室软硬件得到改善，满足中医医院临床治疗和人民群众的中药服务需求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编制中药药事服务平台建设与管理指南</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实现药事服务平台建设规范化、标准化，满足中医医院临床治疗和人民群众的中药服务需求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中医药健康服务业发展指数编制</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促进产业报告结果运用和成果转化，满足人民群众多样化的中医药健康服务需求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生态效益指标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中医药康养旅游精品线路景点（体验基地）建设</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促进形成康养旅游的绿色发展模式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shd w:val="clear" w:color="auto" w:fill="auto"/>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可持续影响</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中医药康养旅游精品线路景点（体验基地）建设</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社会公益或服务对象满意度指标</w:t>
            </w: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医疗机构满意度</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较建设前大幅度提高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1" w:type="pct"/>
            <w:vMerge w:val="continue"/>
            <w:vAlign w:val="center"/>
          </w:tcPr>
          <w:p>
            <w:pPr>
              <w:widowControl/>
              <w:jc w:val="left"/>
              <w:rPr>
                <w:rFonts w:ascii="Times New Roman" w:hAnsi="Times New Roman" w:eastAsia="仿宋_GB2312" w:cs="宋体"/>
                <w:kern w:val="0"/>
                <w:sz w:val="20"/>
                <w:szCs w:val="20"/>
                <w:highlight w:val="none"/>
              </w:rPr>
            </w:pPr>
          </w:p>
        </w:tc>
        <w:tc>
          <w:tcPr>
            <w:tcW w:w="713" w:type="pct"/>
            <w:vMerge w:val="continue"/>
            <w:vAlign w:val="center"/>
          </w:tcPr>
          <w:p>
            <w:pPr>
              <w:widowControl/>
              <w:jc w:val="left"/>
              <w:rPr>
                <w:rFonts w:ascii="Times New Roman" w:hAnsi="Times New Roman" w:eastAsia="仿宋_GB2312" w:cs="宋体"/>
                <w:kern w:val="0"/>
                <w:sz w:val="20"/>
                <w:szCs w:val="20"/>
                <w:highlight w:val="none"/>
              </w:rPr>
            </w:pPr>
          </w:p>
        </w:tc>
        <w:tc>
          <w:tcPr>
            <w:tcW w:w="1584"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民众调查满意度</w:t>
            </w:r>
          </w:p>
        </w:tc>
        <w:tc>
          <w:tcPr>
            <w:tcW w:w="2072"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较建设前大幅度提高</w:t>
            </w:r>
          </w:p>
        </w:tc>
      </w:tr>
    </w:tbl>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3.</w:t>
      </w:r>
      <w:r>
        <w:rPr>
          <w:rFonts w:hint="eastAsia" w:ascii="Times New Roman" w:hAnsi="Times New Roman" w:eastAsia="仿宋_GB2312"/>
          <w:highlight w:val="none"/>
        </w:rPr>
        <w:t xml:space="preserve"> </w:t>
      </w:r>
      <w:r>
        <w:rPr>
          <w:rFonts w:hint="eastAsia" w:ascii="Times New Roman" w:hAnsi="Times New Roman" w:eastAsia="仿宋_GB2312" w:cs="仿宋_GB2312"/>
          <w:sz w:val="32"/>
          <w:szCs w:val="36"/>
          <w:highlight w:val="none"/>
        </w:rPr>
        <w:t>中医药科研项目</w:t>
      </w:r>
    </w:p>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绩效目标：支持立项2023年度中医药科研课题≥200个；支持建设7个研究中心、7个重点研究室；举办2期中医药科研能力提升班，培训300人；举办1期中医药经典能力提升班，培训100人。</w:t>
      </w:r>
    </w:p>
    <w:p>
      <w:pPr>
        <w:pStyle w:val="4"/>
        <w:ind w:firstLine="64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具体指标如下：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506"/>
        <w:gridCol w:w="343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592"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821"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1870"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1717"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产出指标</w:t>
            </w:r>
          </w:p>
        </w:tc>
        <w:tc>
          <w:tcPr>
            <w:tcW w:w="82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数量指标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2023年度中医药科研课题</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vAlign w:val="center"/>
          </w:tcPr>
          <w:p>
            <w:pPr>
              <w:widowControl/>
              <w:jc w:val="left"/>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建设中医药科技创新平台14个，其中研究中心7个、重点研究室7个。</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vAlign w:val="center"/>
          </w:tcPr>
          <w:p>
            <w:pPr>
              <w:widowControl/>
              <w:jc w:val="left"/>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举办中医药科研能力提升班</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vAlign w:val="center"/>
          </w:tcPr>
          <w:p>
            <w:pPr>
              <w:widowControl/>
              <w:jc w:val="left"/>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举办中医药经典能力提升班</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restart"/>
            <w:shd w:val="clear" w:color="auto" w:fill="auto"/>
            <w:vAlign w:val="center"/>
          </w:tcPr>
          <w:p>
            <w:pPr>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建设项目合格率</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hint="eastAsia" w:ascii="Times New Roman" w:hAnsi="Times New Roman" w:eastAsia="仿宋_GB2312" w:cs="Times New Roman"/>
                <w:kern w:val="0"/>
                <w:sz w:val="20"/>
                <w:szCs w:val="20"/>
                <w:highlight w:val="none"/>
              </w:rPr>
              <w:t>年度任务完成率≥95%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shd w:val="clear" w:color="auto" w:fill="auto"/>
            <w:vAlign w:val="center"/>
          </w:tcPr>
          <w:p>
            <w:pPr>
              <w:widowControl/>
              <w:jc w:val="center"/>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人员培训完成率</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时效指标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建设项目周期</w:t>
            </w:r>
          </w:p>
        </w:tc>
        <w:tc>
          <w:tcPr>
            <w:tcW w:w="1717" w:type="pct"/>
            <w:shd w:val="clear" w:color="auto" w:fill="auto"/>
            <w:vAlign w:val="center"/>
          </w:tcPr>
          <w:p>
            <w:pPr>
              <w:widowControl/>
              <w:jc w:val="lef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vAlign w:val="center"/>
          </w:tcPr>
          <w:p>
            <w:pPr>
              <w:widowControl/>
              <w:jc w:val="left"/>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及时完成率</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项目预算控制</w:t>
            </w:r>
          </w:p>
        </w:tc>
        <w:tc>
          <w:tcPr>
            <w:tcW w:w="1717" w:type="pct"/>
            <w:shd w:val="clear" w:color="auto" w:fill="auto"/>
            <w:vAlign w:val="center"/>
          </w:tcPr>
          <w:p>
            <w:pPr>
              <w:widowControl/>
              <w:jc w:val="left"/>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vMerge w:val="continue"/>
            <w:vAlign w:val="center"/>
          </w:tcPr>
          <w:p>
            <w:pPr>
              <w:widowControl/>
              <w:jc w:val="left"/>
              <w:rPr>
                <w:rFonts w:ascii="Times New Roman" w:hAnsi="Times New Roman" w:eastAsia="仿宋_GB2312" w:cs="宋体"/>
                <w:kern w:val="0"/>
                <w:sz w:val="20"/>
                <w:szCs w:val="20"/>
                <w:highlight w:val="none"/>
              </w:rPr>
            </w:pP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成本控制有效性</w:t>
            </w:r>
          </w:p>
        </w:tc>
        <w:tc>
          <w:tcPr>
            <w:tcW w:w="1717"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1.科研重点课题按照8万元/个的标准进行资助，分3年拨付，2023年拨付3万元/个。</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2.科研重点课题按照2万元/个的标准进行资助，分2年拨付，2023年拨付1万元/个。</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3.科技创新平台按照申报的金额进行拨付，最高不超过100万元。</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4.科研和经典能力提升班按照440元/人/天的标准进行预算。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2"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效益指标</w:t>
            </w:r>
          </w:p>
        </w:tc>
        <w:tc>
          <w:tcPr>
            <w:tcW w:w="821" w:type="pct"/>
            <w:shd w:val="clear" w:color="auto" w:fill="auto"/>
            <w:noWrap/>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社会效益指标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中医药科研能力和水平</w:t>
            </w:r>
          </w:p>
        </w:tc>
        <w:tc>
          <w:tcPr>
            <w:tcW w:w="1717"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2" w:type="pct"/>
            <w:vMerge w:val="continue"/>
            <w:vAlign w:val="center"/>
          </w:tcPr>
          <w:p>
            <w:pPr>
              <w:widowControl/>
              <w:jc w:val="left"/>
              <w:rPr>
                <w:rFonts w:ascii="Times New Roman" w:hAnsi="Times New Roman" w:eastAsia="仿宋_GB2312" w:cs="宋体"/>
                <w:kern w:val="0"/>
                <w:sz w:val="20"/>
                <w:szCs w:val="20"/>
                <w:highlight w:val="none"/>
              </w:rPr>
            </w:pPr>
          </w:p>
        </w:tc>
        <w:tc>
          <w:tcPr>
            <w:tcW w:w="821"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社会公益或服务对象满意度指标</w:t>
            </w:r>
          </w:p>
        </w:tc>
        <w:tc>
          <w:tcPr>
            <w:tcW w:w="1870"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受训学员满意度</w:t>
            </w:r>
          </w:p>
        </w:tc>
        <w:tc>
          <w:tcPr>
            <w:tcW w:w="1717"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≥90%</w:t>
            </w:r>
          </w:p>
        </w:tc>
      </w:tr>
    </w:tbl>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4.</w:t>
      </w:r>
      <w:r>
        <w:rPr>
          <w:rFonts w:hint="eastAsia" w:ascii="Times New Roman" w:hAnsi="Times New Roman" w:eastAsia="仿宋_GB2312"/>
          <w:highlight w:val="none"/>
        </w:rPr>
        <w:t xml:space="preserve"> </w:t>
      </w:r>
      <w:r>
        <w:rPr>
          <w:rFonts w:hint="eastAsia" w:ascii="Times New Roman" w:hAnsi="Times New Roman" w:eastAsia="仿宋_GB2312" w:cs="仿宋_GB2312"/>
          <w:sz w:val="32"/>
          <w:szCs w:val="36"/>
          <w:highlight w:val="none"/>
        </w:rPr>
        <w:t>中医药人才培养项目</w:t>
      </w:r>
    </w:p>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绩效目标：建设1个中医药高层次人才传承研修中心；开展省级第四批老中医药专家学术经验继承工作结业考核；开展省级第四批基层老中医药专家学术经验继承工作，确定27名师承指导老师、培养54名继承人；组织开展理论结业考核模拟测试、业务水平模拟测试；组织开展组织中医住院医师规范化培训结业考核；举办1期中医医师规范化培训项目师资培训班，培训150人；举办1期中医类别全科医生理论培训班，培训85人；组织开展中医类别助理全科医生培训考核及学员招录；举办1期中医类别助理全科医生培训师资培训班，培训120人；举办1期中医类别助理全科医生理论培训班，培训220人；举办全省中医药应对重大公共卫生事件和疫病防治骨干人才比武。</w:t>
      </w:r>
    </w:p>
    <w:p>
      <w:pPr>
        <w:pStyle w:val="4"/>
        <w:ind w:firstLine="64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主要指标如下：</w:t>
      </w:r>
    </w:p>
    <w:tbl>
      <w:tblPr>
        <w:tblStyle w:val="16"/>
        <w:tblW w:w="5000" w:type="pct"/>
        <w:tblInd w:w="0" w:type="dxa"/>
        <w:tblLayout w:type="fixed"/>
        <w:tblCellMar>
          <w:top w:w="0" w:type="dxa"/>
          <w:left w:w="108" w:type="dxa"/>
          <w:bottom w:w="0" w:type="dxa"/>
          <w:right w:w="108" w:type="dxa"/>
        </w:tblCellMar>
      </w:tblPr>
      <w:tblGrid>
        <w:gridCol w:w="1158"/>
        <w:gridCol w:w="1218"/>
        <w:gridCol w:w="3771"/>
        <w:gridCol w:w="3027"/>
      </w:tblGrid>
      <w:tr>
        <w:tblPrEx>
          <w:tblCellMar>
            <w:top w:w="0" w:type="dxa"/>
            <w:left w:w="108" w:type="dxa"/>
            <w:bottom w:w="0" w:type="dxa"/>
            <w:right w:w="108" w:type="dxa"/>
          </w:tblCellMar>
        </w:tblPrEx>
        <w:trPr>
          <w:trHeight w:val="397" w:hRule="atLeast"/>
          <w:tblHeader/>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6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20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指标值及单位</w:t>
            </w:r>
          </w:p>
        </w:tc>
      </w:tr>
      <w:tr>
        <w:tblPrEx>
          <w:tblCellMar>
            <w:top w:w="0" w:type="dxa"/>
            <w:left w:w="108" w:type="dxa"/>
            <w:bottom w:w="0" w:type="dxa"/>
            <w:right w:w="108" w:type="dxa"/>
          </w:tblCellMar>
        </w:tblPrEx>
        <w:trPr>
          <w:trHeight w:val="340" w:hRule="atLeast"/>
        </w:trPr>
        <w:tc>
          <w:tcPr>
            <w:tcW w:w="63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产出指标</w:t>
            </w:r>
          </w:p>
        </w:tc>
        <w:tc>
          <w:tcPr>
            <w:tcW w:w="663" w:type="pct"/>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数量指标</w:t>
            </w: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建设中医药高层次人才传承研修中心</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1个</w:t>
            </w:r>
          </w:p>
        </w:tc>
      </w:tr>
      <w:tr>
        <w:tblPrEx>
          <w:tblCellMar>
            <w:top w:w="0" w:type="dxa"/>
            <w:left w:w="108" w:type="dxa"/>
            <w:bottom w:w="0" w:type="dxa"/>
            <w:right w:w="108" w:type="dxa"/>
          </w:tblCellMar>
        </w:tblPrEx>
        <w:trPr>
          <w:trHeight w:val="1102"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开展省级第四批老中医药专家学术经验继承工作结业考核</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1次，23名指导老师和45名继承人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开展省级第四批基层老中医药专家学术经验继承工作</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27名指导老师和54名继承人。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组织开展理论结业考核模拟测试、业务水平模拟测试</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各1次，共约5000人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组织开展中医住院医师规范化培训结业考核</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1次，约1000人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举办中医医师规范化培训项目师资培训班</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150人</w:t>
            </w:r>
          </w:p>
        </w:tc>
      </w:tr>
      <w:tr>
        <w:tblPrEx>
          <w:tblCellMar>
            <w:top w:w="0" w:type="dxa"/>
            <w:left w:w="108" w:type="dxa"/>
            <w:bottom w:w="0" w:type="dxa"/>
            <w:right w:w="108" w:type="dxa"/>
          </w:tblCellMar>
        </w:tblPrEx>
        <w:trPr>
          <w:trHeight w:val="531"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举办1期中医类别全科医生理论培训班</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85人</w:t>
            </w:r>
          </w:p>
        </w:tc>
      </w:tr>
      <w:tr>
        <w:tblPrEx>
          <w:tblCellMar>
            <w:top w:w="0" w:type="dxa"/>
            <w:left w:w="108" w:type="dxa"/>
            <w:bottom w:w="0" w:type="dxa"/>
            <w:right w:w="108" w:type="dxa"/>
          </w:tblCellMar>
        </w:tblPrEx>
        <w:trPr>
          <w:trHeight w:val="1036"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组织开展中医类别助理全科医生培训考核及学员招录</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1次，400人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举办中医类别助理全科医生培训师资培训班</w:t>
            </w:r>
          </w:p>
        </w:tc>
        <w:tc>
          <w:tcPr>
            <w:tcW w:w="164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120人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举办中医类别助理全科医生理论培训班</w:t>
            </w:r>
          </w:p>
        </w:tc>
        <w:tc>
          <w:tcPr>
            <w:tcW w:w="164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220人</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举办全省中医药应对重大公共卫生事件和疫病防治骨干人才比武</w:t>
            </w:r>
          </w:p>
        </w:tc>
        <w:tc>
          <w:tcPr>
            <w:tcW w:w="164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质量指标</w:t>
            </w:r>
          </w:p>
        </w:tc>
        <w:tc>
          <w:tcPr>
            <w:tcW w:w="205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建设项目合格率</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年度任务完成率≥95%</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参训率</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人才培训合格率</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p>
        </w:tc>
      </w:tr>
      <w:tr>
        <w:tblPrEx>
          <w:tblCellMar>
            <w:top w:w="0" w:type="dxa"/>
            <w:left w:w="108" w:type="dxa"/>
            <w:bottom w:w="0" w:type="dxa"/>
            <w:right w:w="108" w:type="dxa"/>
          </w:tblCellMar>
        </w:tblPrEx>
        <w:trPr>
          <w:trHeight w:val="6915"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时效指标</w:t>
            </w: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项目建设周期</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1.中医药高层次人才传承研修中心≤3年；2.省级第四批老中医药专家学术经验继承工作结业考核≤1年；3.省级第四批基层老中医药专家学术经验继承工作≤3年；</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4.中医医师规范化培训理论结业考核模拟测试、业务水平模拟测试≤1年；5.中医医师规范化培训结业考核≤1年；6.中医医师规范化培训项目师资培训班≤1年；7.中医类别全科医生理论培训班≤1年；8.中医类别助理全科医生培训考核及学员招录≤1年；9.中医类别助理全科医生培训师资培训班≤1年；10.中医类别助理全科医生理论培训班≤1年；11.全省中医药应对重大公共卫生事件和疫病防治骨干人才比武≤1年。</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及时完成率</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100%</w:t>
            </w:r>
          </w:p>
        </w:tc>
      </w:tr>
      <w:tr>
        <w:tblPrEx>
          <w:tblCellMar>
            <w:top w:w="0" w:type="dxa"/>
            <w:left w:w="108" w:type="dxa"/>
            <w:bottom w:w="0" w:type="dxa"/>
            <w:right w:w="108" w:type="dxa"/>
          </w:tblCellMar>
        </w:tblPrEx>
        <w:trPr>
          <w:trHeight w:val="340"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成本指标</w:t>
            </w: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项目预算控制</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100%</w:t>
            </w:r>
          </w:p>
        </w:tc>
      </w:tr>
      <w:tr>
        <w:tblPrEx>
          <w:tblCellMar>
            <w:top w:w="0" w:type="dxa"/>
            <w:left w:w="108" w:type="dxa"/>
            <w:bottom w:w="0" w:type="dxa"/>
            <w:right w:w="108" w:type="dxa"/>
          </w:tblCellMar>
        </w:tblPrEx>
        <w:trPr>
          <w:trHeight w:val="532" w:hRule="atLeast"/>
        </w:trPr>
        <w:tc>
          <w:tcPr>
            <w:tcW w:w="63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成本控制有效性</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中医药高层次人才传承研修中心按照100万元的标准拨付；2.省级第四批老中医药专家学术经验继承工作结业考核按照15万元的标准拨付；3.省级第四批基层老中医药专家学术经验继承工作按照3万元/人的标准资助，分3年拨付，2023年拨付1万元/人；</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4.中医医师规范化培训理论结业考核模拟测试、业务水平模拟测试等按照70万元的标准拨付；</w:t>
            </w:r>
          </w:p>
          <w:p>
            <w:pPr>
              <w:widowControl/>
              <w:jc w:val="left"/>
              <w:rPr>
                <w:rFonts w:ascii="Times New Roman" w:hAnsi="Times New Roman" w:eastAsia="仿宋_GB2312" w:cs="宋体"/>
                <w:kern w:val="0"/>
                <w:sz w:val="15"/>
                <w:szCs w:val="15"/>
                <w:highlight w:val="none"/>
              </w:rPr>
            </w:pPr>
            <w:r>
              <w:rPr>
                <w:rFonts w:hint="eastAsia" w:ascii="Times New Roman" w:hAnsi="Times New Roman" w:eastAsia="仿宋_GB2312" w:cs="宋体"/>
                <w:kern w:val="0"/>
                <w:sz w:val="20"/>
                <w:szCs w:val="20"/>
                <w:highlight w:val="none"/>
              </w:rPr>
              <w:t>5.中医医师规范化培训结业考核技能考核按照20万元/家考点的标准拨付；6.中医医师规范化培训项目师资培训班按照440元/人/天的标准进行预算；7.中医类别全科医生理论培训班按照440元/人/天的标准进行预算；8.中医类别助理全科医生培训考核及学员招录按照40万元的标准拨付；9.中医类别助理全科医生培训师资培训班按照440元/人/天的标准进行预算；10.中医类别助理全科医生理论培训班按照440元/人/天的标准进行预算；11.全省中医药应对重大公共卫生事件和疫病防治骨干人才比武按照50万元的标准拨付。</w:t>
            </w:r>
          </w:p>
        </w:tc>
      </w:tr>
      <w:tr>
        <w:tblPrEx>
          <w:tblCellMar>
            <w:top w:w="0" w:type="dxa"/>
            <w:left w:w="108" w:type="dxa"/>
            <w:bottom w:w="0" w:type="dxa"/>
            <w:right w:w="108" w:type="dxa"/>
          </w:tblCellMar>
        </w:tblPrEx>
        <w:trPr>
          <w:trHeight w:val="340" w:hRule="atLeast"/>
        </w:trPr>
        <w:tc>
          <w:tcPr>
            <w:tcW w:w="63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效益指标</w:t>
            </w:r>
          </w:p>
        </w:tc>
        <w:tc>
          <w:tcPr>
            <w:tcW w:w="663"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社会效益指标</w:t>
            </w: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中医药人才技术水平</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显著提高</w:t>
            </w:r>
          </w:p>
        </w:tc>
      </w:tr>
      <w:tr>
        <w:tblPrEx>
          <w:tblCellMar>
            <w:top w:w="0" w:type="dxa"/>
            <w:left w:w="108" w:type="dxa"/>
            <w:bottom w:w="0" w:type="dxa"/>
            <w:right w:w="108" w:type="dxa"/>
          </w:tblCellMar>
        </w:tblPrEx>
        <w:trPr>
          <w:trHeight w:val="397" w:hRule="atLeast"/>
        </w:trPr>
        <w:tc>
          <w:tcPr>
            <w:tcW w:w="63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6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社会公益或服务对象满意度指标</w:t>
            </w:r>
          </w:p>
        </w:tc>
        <w:tc>
          <w:tcPr>
            <w:tcW w:w="205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受训学员满意度</w:t>
            </w:r>
          </w:p>
        </w:tc>
        <w:tc>
          <w:tcPr>
            <w:tcW w:w="164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≥90%</w:t>
            </w:r>
          </w:p>
        </w:tc>
      </w:tr>
    </w:tbl>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5.</w:t>
      </w:r>
      <w:r>
        <w:rPr>
          <w:rFonts w:hint="eastAsia" w:ascii="Times New Roman" w:hAnsi="Times New Roman" w:eastAsia="仿宋_GB2312"/>
          <w:highlight w:val="none"/>
        </w:rPr>
        <w:t xml:space="preserve"> </w:t>
      </w:r>
      <w:r>
        <w:rPr>
          <w:rFonts w:hint="eastAsia" w:ascii="Times New Roman" w:hAnsi="Times New Roman" w:eastAsia="仿宋_GB2312" w:cs="仿宋_GB2312"/>
          <w:sz w:val="32"/>
          <w:szCs w:val="36"/>
          <w:highlight w:val="none"/>
        </w:rPr>
        <w:t>中医药文化科普宣传项目</w:t>
      </w:r>
    </w:p>
    <w:p>
      <w:pPr>
        <w:spacing w:line="56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绩效目标：开展19个中医药文化科普宣传教育基地建设，提升中医药文化宣传传播能力；举办第四届中医药健康科普知识大赛，营造浓厚中医药科普氛围；开展基层中医药文化科普传播骨干人才培训项目，培养中医药文化科普骨干人才，提升中医药文化科普传播骨干业务能力，提高全省各中医药单位文化科普工作水平；开展中医药综合改革示范区建设综合宣传项目；支持2个湖湘中医药文化地标建设，推广中医药特色的鲜明精神标识；强化《中医药法》《湖南省实施&lt;中华人民共和国中医药法&gt;办法》、中医药综合改革示范区建设等宣传力度,扩大中医药在民众中的影响力。</w:t>
      </w:r>
    </w:p>
    <w:p>
      <w:pPr>
        <w:pStyle w:val="4"/>
        <w:ind w:firstLine="64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主要指标如下：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8"/>
        <w:gridCol w:w="2948"/>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24"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925"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1606"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1543" w:type="pc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4"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产出指标    </w:t>
            </w:r>
          </w:p>
        </w:tc>
        <w:tc>
          <w:tcPr>
            <w:tcW w:w="925"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数量指标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中医药文化科普宣传教育基地建设</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中医药健康科普知识大赛</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基层中医药文化科普传播骨干人才培训</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湖湘中医药文化地标建设</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《中医药法》《湖南省实施&lt;中华人民共和国中医药法&gt;办法》宣传</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中医药综合改革示范区建设综合宣传</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restart"/>
            <w:shd w:val="clear" w:color="auto" w:fill="auto"/>
            <w:vAlign w:val="center"/>
          </w:tcPr>
          <w:p>
            <w:pPr>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建设项目合格率</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shd w:val="clear" w:color="auto" w:fill="auto"/>
            <w:vAlign w:val="center"/>
          </w:tcPr>
          <w:p>
            <w:pPr>
              <w:jc w:val="center"/>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培训计划完成率</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shd w:val="clear" w:color="auto" w:fill="auto"/>
            <w:vAlign w:val="center"/>
          </w:tcPr>
          <w:p>
            <w:pPr>
              <w:widowControl/>
              <w:jc w:val="center"/>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项目任务推广完成率</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时效指标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建设项目周期</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及时完成率</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项目预算控制</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成本控制有效性</w:t>
            </w:r>
          </w:p>
        </w:tc>
        <w:tc>
          <w:tcPr>
            <w:tcW w:w="1543" w:type="pct"/>
            <w:shd w:val="clear" w:color="auto" w:fill="auto"/>
            <w:vAlign w:val="center"/>
          </w:tcPr>
          <w:p>
            <w:pPr>
              <w:widowControl/>
              <w:jc w:val="left"/>
              <w:rPr>
                <w:rFonts w:ascii="Times New Roman" w:hAnsi="Times New Roman" w:eastAsia="仿宋_GB2312" w:cs="宋体"/>
                <w:kern w:val="0"/>
                <w:sz w:val="15"/>
                <w:szCs w:val="15"/>
                <w:highlight w:val="none"/>
              </w:rPr>
            </w:pPr>
            <w:r>
              <w:rPr>
                <w:rFonts w:hint="eastAsia" w:ascii="Times New Roman" w:hAnsi="Times New Roman" w:eastAsia="仿宋_GB2312" w:cs="宋体"/>
                <w:kern w:val="0"/>
                <w:sz w:val="20"/>
                <w:szCs w:val="20"/>
                <w:highlight w:val="none"/>
              </w:rPr>
              <w:t>1.中医药文化科普宣传教育基地建设项目（共计670万元），省级中医药医疗单位（50万元/家）、市州中医医院（40万元/家）、县级中医医院和中药企事业单位开展建设（30万元/家）2.中医药健康科普知识大赛（40万元/期）3.中医药文化科普传播骨干人才培训（30万元）4.中医药文化地标建设（共计200万元）5.《中医药法》《湖南省实施&lt;中华人民共和国中医药法&gt;办法》宣传（30万元）；6.中医药综合改革示范区建设综合宣传（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24"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效益指标</w:t>
            </w:r>
          </w:p>
        </w:tc>
        <w:tc>
          <w:tcPr>
            <w:tcW w:w="925" w:type="pct"/>
            <w:shd w:val="clear" w:color="auto" w:fill="auto"/>
            <w:noWrap/>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社会效益</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中医药文化科普宣传扩大，社会影响提高</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宣传范围扩大，民众对中医药认同度明显提高。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shd w:val="clear" w:color="auto" w:fill="auto"/>
            <w:noWrap/>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可持续影响</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中医药文化影响</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restart"/>
            <w:shd w:val="clear" w:color="auto" w:fill="auto"/>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社会公益或服务对象满意度指标</w:t>
            </w: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培训教师及受训学员满意度</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 w:type="pct"/>
            <w:vMerge w:val="continue"/>
            <w:vAlign w:val="center"/>
          </w:tcPr>
          <w:p>
            <w:pPr>
              <w:widowControl/>
              <w:jc w:val="left"/>
              <w:rPr>
                <w:rFonts w:ascii="Times New Roman" w:hAnsi="Times New Roman" w:eastAsia="仿宋_GB2312" w:cs="宋体"/>
                <w:kern w:val="0"/>
                <w:sz w:val="20"/>
                <w:szCs w:val="20"/>
                <w:highlight w:val="none"/>
              </w:rPr>
            </w:pPr>
          </w:p>
        </w:tc>
        <w:tc>
          <w:tcPr>
            <w:tcW w:w="925" w:type="pct"/>
            <w:vMerge w:val="continue"/>
            <w:vAlign w:val="center"/>
          </w:tcPr>
          <w:p>
            <w:pPr>
              <w:widowControl/>
              <w:jc w:val="left"/>
              <w:rPr>
                <w:rFonts w:ascii="Times New Roman" w:hAnsi="Times New Roman" w:eastAsia="仿宋_GB2312" w:cs="宋体"/>
                <w:kern w:val="0"/>
                <w:sz w:val="20"/>
                <w:szCs w:val="20"/>
                <w:highlight w:val="none"/>
              </w:rPr>
            </w:pPr>
          </w:p>
        </w:tc>
        <w:tc>
          <w:tcPr>
            <w:tcW w:w="1606"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民众调查满意度</w:t>
            </w:r>
          </w:p>
        </w:tc>
        <w:tc>
          <w:tcPr>
            <w:tcW w:w="1543" w:type="pct"/>
            <w:shd w:val="clear" w:color="auto" w:fill="auto"/>
            <w:vAlign w:val="center"/>
          </w:tcPr>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≥95%</w:t>
            </w:r>
          </w:p>
        </w:tc>
      </w:tr>
    </w:tbl>
    <w:p>
      <w:pPr>
        <w:spacing w:line="600" w:lineRule="exact"/>
        <w:ind w:firstLine="640" w:firstLineChars="200"/>
        <w:outlineLvl w:val="0"/>
        <w:rPr>
          <w:rFonts w:ascii="Times New Roman" w:hAnsi="Times New Roman" w:eastAsia="黑体" w:cs="黑体"/>
          <w:bCs/>
          <w:sz w:val="32"/>
          <w:szCs w:val="36"/>
          <w:highlight w:val="none"/>
        </w:rPr>
      </w:pPr>
      <w:bookmarkStart w:id="8" w:name="_Toc136437649"/>
      <w:r>
        <w:rPr>
          <w:rFonts w:hint="eastAsia" w:ascii="Times New Roman" w:hAnsi="Times New Roman" w:eastAsia="黑体" w:cs="黑体"/>
          <w:bCs/>
          <w:sz w:val="32"/>
          <w:szCs w:val="36"/>
          <w:highlight w:val="none"/>
        </w:rPr>
        <w:t>二、项目管理情况</w:t>
      </w:r>
      <w:bookmarkEnd w:id="8"/>
    </w:p>
    <w:p>
      <w:pPr>
        <w:pStyle w:val="4"/>
        <w:ind w:left="0" w:leftChars="0" w:firstLine="642" w:firstLineChars="200"/>
        <w:outlineLvl w:val="1"/>
        <w:rPr>
          <w:rFonts w:ascii="Times New Roman" w:hAnsi="Times New Roman" w:eastAsia="楷体_GB2312" w:cs="仿宋_GB2312"/>
          <w:b/>
          <w:bCs/>
          <w:sz w:val="32"/>
          <w:szCs w:val="36"/>
          <w:highlight w:val="none"/>
        </w:rPr>
      </w:pPr>
      <w:bookmarkStart w:id="9" w:name="_Toc136437650"/>
      <w:r>
        <w:rPr>
          <w:rFonts w:hint="eastAsia" w:ascii="Times New Roman" w:hAnsi="Times New Roman" w:eastAsia="楷体_GB2312" w:cs="仿宋_GB2312"/>
          <w:b/>
          <w:bCs/>
          <w:sz w:val="32"/>
          <w:szCs w:val="36"/>
          <w:highlight w:val="none"/>
        </w:rPr>
        <w:t>（一）项目</w:t>
      </w:r>
      <w:r>
        <w:rPr>
          <w:rFonts w:ascii="Times New Roman" w:hAnsi="Times New Roman" w:eastAsia="楷体_GB2312" w:cs="仿宋_GB2312"/>
          <w:b/>
          <w:bCs/>
          <w:sz w:val="32"/>
          <w:szCs w:val="36"/>
          <w:highlight w:val="none"/>
        </w:rPr>
        <w:t>管理情况</w:t>
      </w:r>
      <w:bookmarkEnd w:id="9"/>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为保证项目的顺利实施，我局及各市州（县市区）卫生健康主管部门，省、市、县（市区）级各中医医院及相关项目单位落实领导责任，加强组织协调，建立健全责任机制，落实任务分工，强化职责，制定措施，密切配合。全省中医药专项资金项目由我局负责统筹管理并下发相关实施方案，各市州（县市区）卫生健康主管部门指导项目实施单位制定各项目具体实施方案，明确项目内容、实施措施和管理机制等，确保资金使用按规定执行</w:t>
      </w:r>
      <w:r>
        <w:rPr>
          <w:rFonts w:ascii="Times New Roman" w:hAnsi="Times New Roman" w:eastAsia="仿宋_GB2312" w:cs="Times New Roman"/>
          <w:sz w:val="32"/>
          <w:szCs w:val="32"/>
          <w:highlight w:val="none"/>
        </w:rPr>
        <w:t>。</w:t>
      </w:r>
    </w:p>
    <w:p>
      <w:pPr>
        <w:pStyle w:val="4"/>
        <w:ind w:left="0" w:leftChars="0" w:firstLine="640" w:firstLineChars="20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lang w:eastAsia="zh-CN"/>
        </w:rPr>
        <w:t>通过</w:t>
      </w:r>
      <w:r>
        <w:rPr>
          <w:rFonts w:hint="eastAsia" w:ascii="Times New Roman" w:hAnsi="Times New Roman" w:eastAsia="仿宋_GB2312" w:cs="Times New Roman"/>
          <w:sz w:val="32"/>
          <w:szCs w:val="24"/>
          <w:highlight w:val="none"/>
        </w:rPr>
        <w:t>对项目实施进行宏观管理与效果评估</w:t>
      </w:r>
      <w:r>
        <w:rPr>
          <w:rFonts w:hint="eastAsia" w:ascii="Times New Roman" w:hAnsi="Times New Roman" w:eastAsia="仿宋_GB2312" w:cs="Times New Roman"/>
          <w:sz w:val="32"/>
          <w:szCs w:val="24"/>
          <w:highlight w:val="none"/>
          <w:lang w:eastAsia="zh-CN"/>
        </w:rPr>
        <w:t>，各</w:t>
      </w:r>
      <w:r>
        <w:rPr>
          <w:rFonts w:hint="eastAsia" w:ascii="Times New Roman" w:hAnsi="Times New Roman" w:eastAsia="仿宋_GB2312" w:cs="Times New Roman"/>
          <w:sz w:val="32"/>
          <w:szCs w:val="24"/>
          <w:highlight w:val="none"/>
        </w:rPr>
        <w:t>项目实施单位在项目完成后开展自查评估，并将评估结果以文字总结形式上报</w:t>
      </w:r>
      <w:r>
        <w:rPr>
          <w:rFonts w:hint="eastAsia" w:ascii="Times New Roman" w:hAnsi="Times New Roman" w:eastAsia="仿宋_GB2312" w:cs="Times New Roman"/>
          <w:sz w:val="32"/>
          <w:szCs w:val="24"/>
          <w:highlight w:val="none"/>
          <w:lang w:eastAsia="zh-CN"/>
        </w:rPr>
        <w:t>省中医药</w:t>
      </w:r>
      <w:r>
        <w:rPr>
          <w:rFonts w:hint="eastAsia" w:ascii="Times New Roman" w:hAnsi="Times New Roman" w:eastAsia="仿宋_GB2312" w:cs="Times New Roman"/>
          <w:sz w:val="32"/>
          <w:szCs w:val="24"/>
          <w:highlight w:val="none"/>
        </w:rPr>
        <w:t>局</w:t>
      </w:r>
      <w:r>
        <w:rPr>
          <w:rFonts w:hint="eastAsia" w:ascii="Times New Roman" w:hAnsi="Times New Roman" w:eastAsia="仿宋_GB2312" w:cs="Times New Roman"/>
          <w:sz w:val="32"/>
          <w:szCs w:val="24"/>
          <w:highlight w:val="none"/>
          <w:lang w:eastAsia="zh-CN"/>
        </w:rPr>
        <w:t>综合处</w:t>
      </w:r>
      <w:r>
        <w:rPr>
          <w:rFonts w:hint="eastAsia" w:ascii="Times New Roman" w:hAnsi="Times New Roman" w:eastAsia="仿宋_GB2312" w:cs="Times New Roman"/>
          <w:sz w:val="32"/>
          <w:szCs w:val="24"/>
          <w:highlight w:val="none"/>
        </w:rPr>
        <w:t>；我</w:t>
      </w:r>
      <w:r>
        <w:rPr>
          <w:rFonts w:ascii="Times New Roman" w:hAnsi="Times New Roman" w:eastAsia="仿宋_GB2312" w:cs="Times New Roman"/>
          <w:sz w:val="32"/>
          <w:szCs w:val="24"/>
          <w:highlight w:val="none"/>
        </w:rPr>
        <w:t>局</w:t>
      </w:r>
      <w:r>
        <w:rPr>
          <w:rFonts w:hint="eastAsia" w:ascii="Times New Roman" w:hAnsi="Times New Roman" w:eastAsia="仿宋_GB2312" w:cs="Times New Roman"/>
          <w:sz w:val="32"/>
          <w:szCs w:val="24"/>
          <w:highlight w:val="none"/>
          <w:lang w:eastAsia="zh-CN"/>
        </w:rPr>
        <w:t>适时</w:t>
      </w:r>
      <w:r>
        <w:rPr>
          <w:rFonts w:ascii="Times New Roman" w:hAnsi="Times New Roman" w:eastAsia="仿宋_GB2312" w:cs="Times New Roman"/>
          <w:sz w:val="32"/>
          <w:szCs w:val="24"/>
          <w:highlight w:val="none"/>
        </w:rPr>
        <w:t>组织专家对</w:t>
      </w:r>
      <w:r>
        <w:rPr>
          <w:rFonts w:hint="eastAsia" w:ascii="Times New Roman" w:hAnsi="Times New Roman" w:eastAsia="仿宋_GB2312" w:cs="Times New Roman"/>
          <w:sz w:val="32"/>
          <w:szCs w:val="24"/>
          <w:highlight w:val="none"/>
        </w:rPr>
        <w:t>项目总体执行情况</w:t>
      </w:r>
      <w:r>
        <w:rPr>
          <w:rFonts w:ascii="Times New Roman" w:hAnsi="Times New Roman" w:eastAsia="仿宋_GB2312" w:cs="Times New Roman"/>
          <w:sz w:val="32"/>
          <w:szCs w:val="24"/>
          <w:highlight w:val="none"/>
        </w:rPr>
        <w:t>进行</w:t>
      </w:r>
      <w:r>
        <w:rPr>
          <w:rFonts w:hint="eastAsia" w:ascii="Times New Roman" w:hAnsi="Times New Roman" w:eastAsia="仿宋_GB2312" w:cs="Times New Roman"/>
          <w:sz w:val="32"/>
          <w:szCs w:val="24"/>
          <w:highlight w:val="none"/>
          <w:lang w:eastAsia="zh-CN"/>
        </w:rPr>
        <w:t>绩效评估</w:t>
      </w:r>
      <w:r>
        <w:rPr>
          <w:rFonts w:ascii="Times New Roman" w:hAnsi="Times New Roman" w:eastAsia="仿宋_GB2312" w:cs="Times New Roman"/>
          <w:sz w:val="32"/>
          <w:szCs w:val="24"/>
          <w:highlight w:val="none"/>
        </w:rPr>
        <w:t>，</w:t>
      </w:r>
      <w:r>
        <w:rPr>
          <w:rFonts w:hint="eastAsia" w:ascii="Times New Roman" w:hAnsi="Times New Roman" w:eastAsia="仿宋_GB2312" w:cs="Times New Roman"/>
          <w:sz w:val="32"/>
          <w:szCs w:val="24"/>
          <w:highlight w:val="none"/>
        </w:rPr>
        <w:t>并抽取一定比例的项目开展现场</w:t>
      </w:r>
      <w:r>
        <w:rPr>
          <w:rFonts w:hint="eastAsia" w:ascii="Times New Roman" w:hAnsi="Times New Roman" w:eastAsia="仿宋_GB2312" w:cs="Times New Roman"/>
          <w:sz w:val="32"/>
          <w:szCs w:val="24"/>
          <w:highlight w:val="none"/>
          <w:lang w:eastAsia="zh-CN"/>
        </w:rPr>
        <w:t>绩效</w:t>
      </w:r>
      <w:r>
        <w:rPr>
          <w:rFonts w:hint="eastAsia" w:ascii="Times New Roman" w:hAnsi="Times New Roman" w:eastAsia="仿宋_GB2312" w:cs="Times New Roman"/>
          <w:sz w:val="32"/>
          <w:szCs w:val="24"/>
          <w:highlight w:val="none"/>
        </w:rPr>
        <w:t>评价</w:t>
      </w:r>
      <w:r>
        <w:rPr>
          <w:rFonts w:hint="eastAsia" w:ascii="Times New Roman" w:hAnsi="Times New Roman" w:eastAsia="仿宋_GB2312" w:cs="Times New Roman"/>
          <w:sz w:val="32"/>
          <w:szCs w:val="24"/>
          <w:highlight w:val="none"/>
          <w:lang w:eastAsia="zh-CN"/>
        </w:rPr>
        <w:t>与专项审计</w:t>
      </w:r>
      <w:r>
        <w:rPr>
          <w:rFonts w:hint="eastAsia" w:ascii="Times New Roman" w:hAnsi="Times New Roman" w:eastAsia="仿宋_GB2312" w:cs="Times New Roman"/>
          <w:sz w:val="32"/>
          <w:szCs w:val="24"/>
          <w:highlight w:val="none"/>
        </w:rPr>
        <w:t>，评价结果</w:t>
      </w:r>
      <w:r>
        <w:rPr>
          <w:rFonts w:hint="eastAsia" w:ascii="Times New Roman" w:hAnsi="Times New Roman" w:eastAsia="仿宋_GB2312" w:cs="Times New Roman"/>
          <w:sz w:val="32"/>
          <w:szCs w:val="24"/>
          <w:highlight w:val="none"/>
          <w:lang w:eastAsia="zh-CN"/>
        </w:rPr>
        <w:t>将</w:t>
      </w:r>
      <w:r>
        <w:rPr>
          <w:rFonts w:hint="eastAsia" w:ascii="Times New Roman" w:hAnsi="Times New Roman" w:eastAsia="仿宋_GB2312" w:cs="Times New Roman"/>
          <w:sz w:val="32"/>
          <w:szCs w:val="24"/>
          <w:highlight w:val="none"/>
        </w:rPr>
        <w:t>作为后续项目经费安排的重要参考依据。</w:t>
      </w:r>
    </w:p>
    <w:p>
      <w:pPr>
        <w:pStyle w:val="4"/>
        <w:ind w:left="0" w:leftChars="0" w:firstLine="642" w:firstLineChars="200"/>
        <w:outlineLvl w:val="1"/>
        <w:rPr>
          <w:rFonts w:ascii="Times New Roman" w:hAnsi="Times New Roman" w:eastAsia="楷体_GB2312" w:cs="仿宋_GB2312"/>
          <w:b/>
          <w:bCs/>
          <w:sz w:val="32"/>
          <w:szCs w:val="36"/>
          <w:highlight w:val="none"/>
        </w:rPr>
      </w:pPr>
      <w:bookmarkStart w:id="10" w:name="_Toc136437651"/>
      <w:r>
        <w:rPr>
          <w:rFonts w:hint="eastAsia" w:ascii="Times New Roman" w:hAnsi="Times New Roman" w:eastAsia="楷体_GB2312" w:cs="仿宋_GB2312"/>
          <w:b/>
          <w:bCs/>
          <w:sz w:val="32"/>
          <w:szCs w:val="36"/>
          <w:highlight w:val="none"/>
        </w:rPr>
        <w:t>（二）资金管理情况</w:t>
      </w:r>
      <w:bookmarkEnd w:id="10"/>
    </w:p>
    <w:p>
      <w:pPr>
        <w:pStyle w:val="4"/>
        <w:ind w:left="0" w:leftChars="0" w:firstLine="640" w:firstLineChars="200"/>
        <w:rPr>
          <w:rFonts w:ascii="Times New Roman" w:hAnsi="Times New Roman" w:eastAsia="仿宋_GB2312" w:cs="Times New Roman"/>
          <w:sz w:val="32"/>
          <w:szCs w:val="24"/>
          <w:highlight w:val="none"/>
        </w:rPr>
      </w:pPr>
      <w:r>
        <w:rPr>
          <w:rFonts w:ascii="Times New Roman" w:hAnsi="Times New Roman" w:eastAsia="仿宋_GB2312" w:cs="Times New Roman"/>
          <w:sz w:val="32"/>
          <w:szCs w:val="24"/>
          <w:highlight w:val="none"/>
        </w:rPr>
        <w:t>项目资金由各项目实施单位负责对其进行日常管理，确定事前、事中、事后监管，明确项目目标、必须实施的内容、可选择实施的内容及支出范围，保障工作开展有据可依。</w:t>
      </w:r>
    </w:p>
    <w:p>
      <w:pPr>
        <w:spacing w:line="600" w:lineRule="exact"/>
        <w:ind w:firstLine="640" w:firstLineChars="200"/>
        <w:outlineLvl w:val="0"/>
        <w:rPr>
          <w:rFonts w:ascii="Times New Roman" w:hAnsi="Times New Roman" w:eastAsia="黑体" w:cs="黑体"/>
          <w:bCs/>
          <w:sz w:val="32"/>
          <w:szCs w:val="36"/>
          <w:highlight w:val="none"/>
        </w:rPr>
      </w:pPr>
      <w:bookmarkStart w:id="11" w:name="_Toc136437652"/>
      <w:r>
        <w:rPr>
          <w:rFonts w:hint="eastAsia" w:ascii="Times New Roman" w:hAnsi="Times New Roman" w:eastAsia="黑体" w:cs="黑体"/>
          <w:bCs/>
          <w:sz w:val="32"/>
          <w:szCs w:val="36"/>
          <w:highlight w:val="none"/>
        </w:rPr>
        <w:t>三、绩效评价工作情况</w:t>
      </w:r>
      <w:bookmarkEnd w:id="11"/>
    </w:p>
    <w:p>
      <w:pPr>
        <w:pStyle w:val="4"/>
        <w:ind w:left="0" w:leftChars="0" w:firstLine="642" w:firstLineChars="200"/>
        <w:outlineLvl w:val="1"/>
        <w:rPr>
          <w:rFonts w:ascii="Times New Roman" w:hAnsi="Times New Roman" w:eastAsia="楷体_GB2312" w:cs="仿宋_GB2312"/>
          <w:b/>
          <w:bCs/>
          <w:sz w:val="32"/>
          <w:szCs w:val="36"/>
          <w:highlight w:val="none"/>
        </w:rPr>
      </w:pPr>
      <w:bookmarkStart w:id="12" w:name="_Toc136437653"/>
      <w:bookmarkStart w:id="13" w:name="_Toc103928441"/>
      <w:r>
        <w:rPr>
          <w:rFonts w:ascii="Times New Roman" w:hAnsi="Times New Roman" w:eastAsia="楷体_GB2312" w:cs="仿宋_GB2312"/>
          <w:b/>
          <w:bCs/>
          <w:sz w:val="32"/>
          <w:szCs w:val="36"/>
          <w:highlight w:val="none"/>
        </w:rPr>
        <w:t>（</w:t>
      </w:r>
      <w:r>
        <w:rPr>
          <w:rFonts w:hint="eastAsia" w:ascii="Times New Roman" w:hAnsi="Times New Roman" w:eastAsia="楷体_GB2312" w:cs="仿宋_GB2312"/>
          <w:b/>
          <w:bCs/>
          <w:sz w:val="32"/>
          <w:szCs w:val="36"/>
          <w:highlight w:val="none"/>
        </w:rPr>
        <w:t>一</w:t>
      </w:r>
      <w:r>
        <w:rPr>
          <w:rFonts w:ascii="Times New Roman" w:hAnsi="Times New Roman" w:eastAsia="楷体_GB2312" w:cs="仿宋_GB2312"/>
          <w:b/>
          <w:bCs/>
          <w:sz w:val="32"/>
          <w:szCs w:val="36"/>
          <w:highlight w:val="none"/>
        </w:rPr>
        <w:t>）</w:t>
      </w:r>
      <w:r>
        <w:rPr>
          <w:rFonts w:hint="eastAsia" w:ascii="Times New Roman" w:hAnsi="Times New Roman" w:eastAsia="楷体_GB2312" w:cs="仿宋_GB2312"/>
          <w:b/>
          <w:bCs/>
          <w:sz w:val="32"/>
          <w:szCs w:val="36"/>
          <w:highlight w:val="none"/>
        </w:rPr>
        <w:t>绩效评价组织情况</w:t>
      </w:r>
      <w:bookmarkEnd w:id="12"/>
      <w:bookmarkEnd w:id="13"/>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依据（湘中医药函〔2024〕9号），全面部署绩效评价工作，要求各项目资金主管处室、各市州卫生健康委、部省直项目单位及时掌握绩效自评的相关内容和要求，认真开展绩效自评工作。为保证项目的顺利实施，我局及各市州（县市区）卫生健康主管部门，落实领导责任，加强组织协调，省、市、县（市区）级各中医医院及相关项目单位落实任务分工，强化职责，制定工作措施，密切配合。全省中医药专项资金项目由我局负责统筹管理并印发相关实施方案，各市州（县市区）卫生健康主管部门指导项目实施单位制定各项目具体实施方案，明确项目内容、实施措施和管理机制等，确保资金使用按规定执行。</w:t>
      </w:r>
    </w:p>
    <w:p>
      <w:pPr>
        <w:pStyle w:val="4"/>
        <w:ind w:left="0" w:leftChars="0" w:firstLine="642" w:firstLineChars="200"/>
        <w:outlineLvl w:val="1"/>
        <w:rPr>
          <w:rFonts w:ascii="Times New Roman" w:hAnsi="Times New Roman" w:eastAsia="楷体_GB2312" w:cs="仿宋_GB2312"/>
          <w:b/>
          <w:bCs/>
          <w:sz w:val="32"/>
          <w:szCs w:val="36"/>
          <w:highlight w:val="none"/>
        </w:rPr>
      </w:pPr>
      <w:bookmarkStart w:id="14" w:name="_Toc103928442"/>
      <w:bookmarkStart w:id="15" w:name="_Toc136437654"/>
      <w:r>
        <w:rPr>
          <w:rFonts w:hint="eastAsia" w:ascii="Times New Roman" w:hAnsi="Times New Roman" w:eastAsia="楷体_GB2312" w:cs="仿宋_GB2312"/>
          <w:b/>
          <w:bCs/>
          <w:sz w:val="32"/>
          <w:szCs w:val="36"/>
          <w:highlight w:val="none"/>
        </w:rPr>
        <w:t>（二）</w:t>
      </w:r>
      <w:bookmarkEnd w:id="14"/>
      <w:r>
        <w:rPr>
          <w:rFonts w:hint="eastAsia" w:ascii="Times New Roman" w:hAnsi="Times New Roman" w:eastAsia="楷体_GB2312" w:cs="仿宋_GB2312"/>
          <w:b/>
          <w:bCs/>
          <w:sz w:val="32"/>
          <w:szCs w:val="36"/>
          <w:highlight w:val="none"/>
        </w:rPr>
        <w:t>现场评价情况</w:t>
      </w:r>
      <w:bookmarkEnd w:id="15"/>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组织相关工作人员与第三方评价机构联合成立了现场评价组，于2024年3月1</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日至3月</w:t>
      </w:r>
      <w:r>
        <w:rPr>
          <w:rFonts w:hint="eastAsia" w:ascii="Times New Roman" w:hAnsi="Times New Roman" w:eastAsia="仿宋_GB2312" w:cs="Times New Roman"/>
          <w:sz w:val="32"/>
          <w:szCs w:val="32"/>
          <w:highlight w:val="none"/>
          <w:lang w:val="en-US" w:eastAsia="zh-CN"/>
        </w:rPr>
        <w:t>22</w:t>
      </w:r>
      <w:r>
        <w:rPr>
          <w:rFonts w:hint="eastAsia" w:ascii="Times New Roman" w:hAnsi="Times New Roman" w:eastAsia="仿宋_GB2312" w:cs="Times New Roman"/>
          <w:sz w:val="32"/>
          <w:szCs w:val="32"/>
          <w:highlight w:val="none"/>
        </w:rPr>
        <w:t>日，分</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组赴现场开展实地评价工作。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本次绩效评价</w:t>
      </w:r>
      <w:r>
        <w:rPr>
          <w:rFonts w:hint="eastAsia" w:ascii="Times New Roman" w:hAnsi="Times New Roman" w:eastAsia="仿宋_GB2312" w:cs="Times New Roman"/>
          <w:sz w:val="32"/>
          <w:szCs w:val="32"/>
          <w:highlight w:val="none"/>
          <w:lang w:eastAsia="zh-CN"/>
        </w:rPr>
        <w:t>为</w:t>
      </w:r>
      <w:r>
        <w:rPr>
          <w:rFonts w:hint="eastAsia" w:ascii="Times New Roman" w:hAnsi="Times New Roman" w:eastAsia="仿宋_GB2312" w:cs="Times New Roman"/>
          <w:sz w:val="32"/>
          <w:szCs w:val="32"/>
          <w:highlight w:val="none"/>
          <w:lang w:val="en-US" w:eastAsia="zh-CN"/>
        </w:rPr>
        <w:t>2023年</w:t>
      </w:r>
      <w:r>
        <w:rPr>
          <w:rFonts w:hint="eastAsia" w:ascii="Times New Roman" w:hAnsi="Times New Roman" w:eastAsia="仿宋_GB2312" w:cs="Times New Roman"/>
          <w:sz w:val="32"/>
          <w:szCs w:val="32"/>
          <w:highlight w:val="none"/>
        </w:rPr>
        <w:t>省级中医药专项资金</w:t>
      </w:r>
      <w:r>
        <w:rPr>
          <w:rFonts w:ascii="Times New Roman" w:hAnsi="Times New Roman" w:eastAsia="仿宋_GB2312" w:cs="Times New Roman"/>
          <w:sz w:val="32"/>
          <w:szCs w:val="32"/>
          <w:highlight w:val="none"/>
        </w:rPr>
        <w:t>6490</w:t>
      </w:r>
      <w:r>
        <w:rPr>
          <w:rFonts w:hint="eastAsia" w:ascii="Times New Roman" w:hAnsi="Times New Roman" w:eastAsia="仿宋_GB2312" w:cs="Times New Roman"/>
          <w:sz w:val="32"/>
          <w:szCs w:val="32"/>
          <w:highlight w:val="none"/>
        </w:rPr>
        <w:t>万元，项目数25</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个，采用随机抽取项目实施单位的方法抽查了89个项目，涉及专项资金</w:t>
      </w:r>
      <w:r>
        <w:rPr>
          <w:rFonts w:ascii="Times New Roman" w:hAnsi="Times New Roman" w:eastAsia="仿宋_GB2312" w:cs="Times New Roman"/>
          <w:sz w:val="32"/>
          <w:szCs w:val="32"/>
          <w:highlight w:val="none"/>
        </w:rPr>
        <w:t>4854</w:t>
      </w:r>
      <w:r>
        <w:rPr>
          <w:rFonts w:hint="eastAsia" w:ascii="Times New Roman" w:hAnsi="Times New Roman" w:eastAsia="仿宋_GB2312" w:cs="Times New Roman"/>
          <w:sz w:val="32"/>
          <w:szCs w:val="32"/>
          <w:highlight w:val="none"/>
        </w:rPr>
        <w:t>万元，项目抽查比例3</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90</w:t>
      </w:r>
      <w:r>
        <w:rPr>
          <w:rFonts w:hint="eastAsia" w:ascii="Times New Roman" w:hAnsi="Times New Roman" w:eastAsia="仿宋_GB2312" w:cs="Times New Roman"/>
          <w:sz w:val="32"/>
          <w:szCs w:val="32"/>
          <w:highlight w:val="none"/>
        </w:rPr>
        <w:t>%，资金抽查比例74.</w:t>
      </w:r>
      <w:r>
        <w:rPr>
          <w:rFonts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rPr>
        <w:t>9%。</w:t>
      </w:r>
    </w:p>
    <w:p>
      <w:pPr>
        <w:spacing w:line="600" w:lineRule="exact"/>
        <w:ind w:firstLine="640" w:firstLineChars="200"/>
        <w:outlineLvl w:val="0"/>
        <w:rPr>
          <w:rFonts w:ascii="Times New Roman" w:hAnsi="Times New Roman" w:eastAsia="黑体" w:cs="黑体"/>
          <w:bCs/>
          <w:sz w:val="32"/>
          <w:szCs w:val="36"/>
          <w:highlight w:val="none"/>
        </w:rPr>
      </w:pPr>
      <w:bookmarkStart w:id="16" w:name="_Toc136437655"/>
      <w:r>
        <w:rPr>
          <w:rFonts w:hint="eastAsia" w:ascii="Times New Roman" w:hAnsi="Times New Roman" w:eastAsia="黑体" w:cs="黑体"/>
          <w:bCs/>
          <w:sz w:val="32"/>
          <w:szCs w:val="36"/>
          <w:highlight w:val="none"/>
        </w:rPr>
        <w:t>四、绩效目标完成情况分析</w:t>
      </w:r>
      <w:bookmarkEnd w:id="16"/>
    </w:p>
    <w:p>
      <w:pPr>
        <w:spacing w:line="600" w:lineRule="exact"/>
        <w:ind w:firstLine="642" w:firstLineChars="200"/>
        <w:outlineLvl w:val="0"/>
        <w:rPr>
          <w:rFonts w:ascii="Times New Roman" w:hAnsi="Times New Roman" w:eastAsia="仿宋_GB2312" w:cs="仿宋_GB2312"/>
          <w:sz w:val="32"/>
          <w:szCs w:val="36"/>
          <w:highlight w:val="none"/>
        </w:rPr>
      </w:pPr>
      <w:bookmarkStart w:id="17" w:name="_Toc136437656"/>
      <w:r>
        <w:rPr>
          <w:rFonts w:hint="eastAsia" w:ascii="Times New Roman" w:hAnsi="Times New Roman" w:eastAsia="楷体_GB2312" w:cs="楷体_GB2312"/>
          <w:b/>
          <w:bCs/>
          <w:sz w:val="32"/>
          <w:szCs w:val="36"/>
          <w:highlight w:val="none"/>
        </w:rPr>
        <w:t>（一）资金投入情况</w:t>
      </w:r>
      <w:bookmarkEnd w:id="17"/>
    </w:p>
    <w:p>
      <w:pPr>
        <w:shd w:val="clear" w:color="000000" w:fill="auto"/>
        <w:adjustRightInd w:val="0"/>
        <w:snapToGrid w:val="0"/>
        <w:spacing w:line="600" w:lineRule="exact"/>
        <w:ind w:firstLine="642" w:firstLineChars="200"/>
        <w:outlineLvl w:val="2"/>
        <w:rPr>
          <w:rFonts w:ascii="Times New Roman" w:hAnsi="Times New Roman" w:eastAsia="仿宋_GB2312" w:cs="Times New Roman"/>
          <w:b/>
          <w:bCs/>
          <w:sz w:val="32"/>
          <w:szCs w:val="32"/>
          <w:highlight w:val="none"/>
        </w:rPr>
      </w:pPr>
      <w:bookmarkStart w:id="18" w:name="_Toc9714"/>
      <w:bookmarkStart w:id="19" w:name="_Toc136437657"/>
      <w:r>
        <w:rPr>
          <w:rFonts w:ascii="Times New Roman" w:hAnsi="Times New Roman" w:eastAsia="仿宋_GB2312" w:cs="Times New Roman"/>
          <w:b/>
          <w:bCs/>
          <w:sz w:val="32"/>
          <w:szCs w:val="32"/>
          <w:highlight w:val="none"/>
        </w:rPr>
        <w:t>1.资金</w:t>
      </w:r>
      <w:r>
        <w:rPr>
          <w:rFonts w:hint="eastAsia" w:ascii="Times New Roman" w:hAnsi="Times New Roman" w:eastAsia="仿宋_GB2312" w:cs="Times New Roman"/>
          <w:b/>
          <w:bCs/>
          <w:sz w:val="32"/>
          <w:szCs w:val="32"/>
          <w:highlight w:val="none"/>
        </w:rPr>
        <w:t>到位</w:t>
      </w:r>
      <w:r>
        <w:rPr>
          <w:rFonts w:ascii="Times New Roman" w:hAnsi="Times New Roman" w:eastAsia="仿宋_GB2312" w:cs="Times New Roman"/>
          <w:b/>
          <w:bCs/>
          <w:sz w:val="32"/>
          <w:szCs w:val="32"/>
          <w:highlight w:val="none"/>
        </w:rPr>
        <w:t>情况</w:t>
      </w:r>
      <w:bookmarkEnd w:id="18"/>
      <w:bookmarkEnd w:id="19"/>
    </w:p>
    <w:p>
      <w:pPr>
        <w:shd w:val="clear" w:color="000000" w:fill="auto"/>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02</w:t>
      </w:r>
      <w:r>
        <w:rPr>
          <w:rFonts w:hint="eastAsia" w:ascii="Times New Roman" w:hAnsi="Times New Roman" w:eastAsia="仿宋_GB2312" w:cs="Times New Roman"/>
          <w:sz w:val="32"/>
          <w:szCs w:val="32"/>
          <w:highlight w:val="none"/>
        </w:rPr>
        <w:t>3年度省级中医药专项资金</w:t>
      </w:r>
      <w:r>
        <w:rPr>
          <w:rFonts w:ascii="Times New Roman" w:hAnsi="Times New Roman" w:eastAsia="仿宋_GB2312" w:cs="Times New Roman"/>
          <w:sz w:val="32"/>
          <w:szCs w:val="32"/>
          <w:highlight w:val="none"/>
        </w:rPr>
        <w:t>6490万元</w:t>
      </w:r>
      <w:r>
        <w:rPr>
          <w:rFonts w:hint="eastAsia" w:ascii="Times New Roman" w:hAnsi="Times New Roman" w:eastAsia="仿宋_GB2312" w:cs="Times New Roman"/>
          <w:sz w:val="32"/>
          <w:szCs w:val="32"/>
          <w:highlight w:val="none"/>
        </w:rPr>
        <w:t>，由湖南省财政厅通过财政国库集中支付系统下达，专项资金下达率为100%。</w:t>
      </w:r>
    </w:p>
    <w:p>
      <w:pPr>
        <w:shd w:val="clear" w:color="000000" w:fill="auto"/>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截至2</w:t>
      </w:r>
      <w:r>
        <w:rPr>
          <w:rFonts w:ascii="Times New Roman" w:hAnsi="Times New Roman" w:eastAsia="仿宋_GB2312" w:cs="Times New Roman"/>
          <w:sz w:val="32"/>
          <w:szCs w:val="32"/>
          <w:highlight w:val="none"/>
        </w:rPr>
        <w:t>02</w:t>
      </w:r>
      <w:r>
        <w:rPr>
          <w:rFonts w:hint="eastAsia" w:ascii="Times New Roman" w:hAnsi="Times New Roman" w:eastAsia="仿宋_GB2312" w:cs="Times New Roman"/>
          <w:sz w:val="32"/>
          <w:szCs w:val="32"/>
          <w:highlight w:val="none"/>
        </w:rPr>
        <w:t>3年1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月3</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日，专项资金实际拨付至项目实施单位的金额为</w:t>
      </w:r>
      <w:r>
        <w:rPr>
          <w:rFonts w:ascii="Times New Roman" w:hAnsi="Times New Roman" w:eastAsia="仿宋_GB2312" w:cs="Times New Roman"/>
          <w:sz w:val="32"/>
          <w:szCs w:val="32"/>
          <w:highlight w:val="none"/>
        </w:rPr>
        <w:t>62</w:t>
      </w:r>
      <w:r>
        <w:rPr>
          <w:rFonts w:hint="eastAsia" w:ascii="Times New Roman" w:hAnsi="Times New Roman" w:eastAsia="仿宋_GB2312" w:cs="Times New Roman"/>
          <w:sz w:val="32"/>
          <w:szCs w:val="32"/>
          <w:highlight w:val="none"/>
          <w:lang w:val="en-US" w:eastAsia="zh-CN"/>
        </w:rPr>
        <w:t>53</w:t>
      </w:r>
      <w:r>
        <w:rPr>
          <w:rFonts w:hint="eastAsia" w:ascii="Times New Roman" w:hAnsi="Times New Roman" w:eastAsia="仿宋_GB2312" w:cs="Times New Roman"/>
          <w:sz w:val="32"/>
          <w:szCs w:val="32"/>
          <w:highlight w:val="none"/>
        </w:rPr>
        <w:t>万元，资金到位率为</w:t>
      </w:r>
      <w:r>
        <w:rPr>
          <w:rFonts w:ascii="Times New Roman" w:hAnsi="Times New Roman" w:eastAsia="仿宋_GB2312" w:cs="Times New Roman"/>
          <w:sz w:val="32"/>
          <w:szCs w:val="32"/>
          <w:highlight w:val="none"/>
        </w:rPr>
        <w:t>96.</w:t>
      </w:r>
      <w:r>
        <w:rPr>
          <w:rFonts w:hint="eastAsia" w:ascii="Times New Roman" w:hAnsi="Times New Roman" w:eastAsia="仿宋_GB2312" w:cs="Times New Roman"/>
          <w:sz w:val="32"/>
          <w:szCs w:val="32"/>
          <w:highlight w:val="none"/>
          <w:lang w:val="en-US" w:eastAsia="zh-CN"/>
        </w:rPr>
        <w:t>35</w:t>
      </w:r>
      <w:r>
        <w:rPr>
          <w:rFonts w:hint="eastAsia" w:ascii="Times New Roman" w:hAnsi="Times New Roman" w:eastAsia="仿宋_GB2312" w:cs="Times New Roman"/>
          <w:sz w:val="32"/>
          <w:szCs w:val="32"/>
          <w:highlight w:val="none"/>
        </w:rPr>
        <w:t>%。</w:t>
      </w:r>
    </w:p>
    <w:p>
      <w:pPr>
        <w:adjustRightInd w:val="0"/>
        <w:snapToGrid w:val="0"/>
        <w:spacing w:line="600" w:lineRule="exact"/>
        <w:ind w:firstLine="666" w:firstLineChars="200"/>
        <w:outlineLvl w:val="2"/>
        <w:rPr>
          <w:rFonts w:ascii="Times New Roman" w:hAnsi="Times New Roman" w:eastAsia="仿宋_GB2312" w:cs="Times New Roman"/>
          <w:b/>
          <w:bCs/>
          <w:spacing w:val="6"/>
          <w:sz w:val="32"/>
          <w:szCs w:val="32"/>
          <w:highlight w:val="none"/>
        </w:rPr>
      </w:pPr>
      <w:bookmarkStart w:id="20" w:name="_Toc136437658"/>
      <w:bookmarkStart w:id="21" w:name="_Toc19906"/>
      <w:r>
        <w:rPr>
          <w:rFonts w:ascii="Times New Roman" w:hAnsi="Times New Roman" w:eastAsia="仿宋_GB2312" w:cs="Times New Roman"/>
          <w:b/>
          <w:bCs/>
          <w:spacing w:val="6"/>
          <w:sz w:val="32"/>
          <w:szCs w:val="32"/>
          <w:highlight w:val="none"/>
        </w:rPr>
        <w:t>2.</w:t>
      </w:r>
      <w:r>
        <w:rPr>
          <w:rFonts w:hint="eastAsia" w:ascii="Times New Roman" w:hAnsi="Times New Roman" w:eastAsia="仿宋_GB2312" w:cs="Times New Roman"/>
          <w:b/>
          <w:bCs/>
          <w:spacing w:val="6"/>
          <w:sz w:val="32"/>
          <w:szCs w:val="32"/>
          <w:highlight w:val="none"/>
        </w:rPr>
        <w:t>资金执行情况</w:t>
      </w:r>
      <w:bookmarkEnd w:id="20"/>
    </w:p>
    <w:p>
      <w:pPr>
        <w:shd w:val="clear" w:color="000000" w:fill="auto"/>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截至2</w:t>
      </w:r>
      <w:r>
        <w:rPr>
          <w:rFonts w:ascii="Times New Roman" w:hAnsi="Times New Roman" w:eastAsia="仿宋_GB2312" w:cs="Times New Roman"/>
          <w:sz w:val="32"/>
          <w:szCs w:val="32"/>
          <w:highlight w:val="none"/>
        </w:rPr>
        <w:t>02</w:t>
      </w:r>
      <w:r>
        <w:rPr>
          <w:rFonts w:hint="eastAsia" w:ascii="Times New Roman" w:hAnsi="Times New Roman" w:eastAsia="仿宋_GB2312" w:cs="Times New Roman"/>
          <w:sz w:val="32"/>
          <w:szCs w:val="32"/>
          <w:highlight w:val="none"/>
        </w:rPr>
        <w:t>3年1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月3</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日，专项资金累计支出</w:t>
      </w:r>
      <w:r>
        <w:rPr>
          <w:rFonts w:hint="eastAsia" w:ascii="Times New Roman" w:hAnsi="Times New Roman" w:eastAsia="仿宋_GB2312" w:cs="Times New Roman"/>
          <w:sz w:val="32"/>
          <w:szCs w:val="32"/>
          <w:highlight w:val="none"/>
          <w:lang w:val="en-US" w:eastAsia="zh-CN"/>
        </w:rPr>
        <w:t>4597</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54</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根据实际下达资金情况，</w:t>
      </w:r>
      <w:r>
        <w:rPr>
          <w:rFonts w:hint="eastAsia" w:ascii="Times New Roman" w:hAnsi="Times New Roman" w:eastAsia="仿宋_GB2312" w:cs="Times New Roman"/>
          <w:sz w:val="32"/>
          <w:szCs w:val="32"/>
          <w:highlight w:val="none"/>
        </w:rPr>
        <w:t>执行率为</w:t>
      </w:r>
      <w:r>
        <w:rPr>
          <w:rFonts w:hint="eastAsia" w:ascii="Times New Roman" w:hAnsi="Times New Roman" w:eastAsia="仿宋_GB2312" w:cs="Times New Roman"/>
          <w:sz w:val="32"/>
          <w:szCs w:val="32"/>
          <w:highlight w:val="none"/>
          <w:lang w:val="en-US" w:eastAsia="zh-CN"/>
        </w:rPr>
        <w:t>73.53</w:t>
      </w:r>
      <w:r>
        <w:rPr>
          <w:rFonts w:hint="eastAsia" w:ascii="Times New Roman" w:hAnsi="Times New Roman" w:eastAsia="仿宋_GB2312" w:cs="Times New Roman"/>
          <w:sz w:val="32"/>
          <w:szCs w:val="32"/>
          <w:highlight w:val="none"/>
        </w:rPr>
        <w:t>%。</w:t>
      </w:r>
    </w:p>
    <w:bookmarkEnd w:id="21"/>
    <w:p>
      <w:pPr>
        <w:spacing w:line="600" w:lineRule="exact"/>
        <w:ind w:firstLine="642" w:firstLineChars="200"/>
        <w:outlineLvl w:val="0"/>
        <w:rPr>
          <w:rFonts w:ascii="Times New Roman" w:hAnsi="Times New Roman" w:eastAsia="仿宋_GB2312" w:cs="仿宋_GB2312"/>
          <w:sz w:val="32"/>
          <w:szCs w:val="36"/>
          <w:highlight w:val="none"/>
        </w:rPr>
      </w:pPr>
      <w:bookmarkStart w:id="22" w:name="_Toc136437659"/>
      <w:r>
        <w:rPr>
          <w:rFonts w:hint="eastAsia" w:ascii="Times New Roman" w:hAnsi="Times New Roman" w:eastAsia="楷体_GB2312" w:cs="楷体_GB2312"/>
          <w:b/>
          <w:bCs/>
          <w:sz w:val="32"/>
          <w:szCs w:val="36"/>
          <w:highlight w:val="none"/>
        </w:rPr>
        <w:t>（二）总体绩效目标完成情况分析</w:t>
      </w:r>
      <w:bookmarkEnd w:id="22"/>
    </w:p>
    <w:p>
      <w:pPr>
        <w:pStyle w:val="4"/>
        <w:spacing w:line="60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年省级专项资金</w:t>
      </w:r>
      <w:r>
        <w:rPr>
          <w:rFonts w:ascii="Times New Roman" w:hAnsi="Times New Roman" w:eastAsia="仿宋_GB2312" w:cs="Times New Roman"/>
          <w:color w:val="000000"/>
          <w:kern w:val="0"/>
          <w:sz w:val="32"/>
          <w:szCs w:val="32"/>
          <w:highlight w:val="none"/>
        </w:rPr>
        <w:t>效</w:t>
      </w:r>
      <w:r>
        <w:rPr>
          <w:rFonts w:hint="eastAsia" w:ascii="Times New Roman" w:hAnsi="Times New Roman" w:eastAsia="仿宋_GB2312" w:cs="Times New Roman"/>
          <w:color w:val="000000"/>
          <w:kern w:val="0"/>
          <w:sz w:val="32"/>
          <w:szCs w:val="32"/>
          <w:highlight w:val="none"/>
        </w:rPr>
        <w:t>绩效</w:t>
      </w:r>
      <w:r>
        <w:rPr>
          <w:rFonts w:ascii="Times New Roman" w:hAnsi="Times New Roman" w:eastAsia="仿宋_GB2312" w:cs="Times New Roman"/>
          <w:color w:val="000000"/>
          <w:kern w:val="0"/>
          <w:sz w:val="32"/>
          <w:szCs w:val="32"/>
          <w:highlight w:val="none"/>
        </w:rPr>
        <w:t>评价指标体系从项目决策、过程、产出、效益四个维度进行评分</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sz w:val="32"/>
          <w:szCs w:val="32"/>
          <w:highlight w:val="none"/>
        </w:rPr>
        <w:t>省级专项资金</w:t>
      </w:r>
      <w:r>
        <w:rPr>
          <w:rFonts w:hint="eastAsia" w:ascii="Times New Roman" w:hAnsi="Times New Roman" w:eastAsia="仿宋_GB2312" w:cs="Times New Roman"/>
          <w:sz w:val="32"/>
          <w:szCs w:val="32"/>
          <w:highlight w:val="none"/>
        </w:rPr>
        <w:t>绩效</w:t>
      </w:r>
      <w:r>
        <w:rPr>
          <w:rFonts w:ascii="Times New Roman" w:hAnsi="Times New Roman" w:eastAsia="仿宋_GB2312" w:cs="Times New Roman"/>
          <w:color w:val="000000"/>
          <w:kern w:val="0"/>
          <w:sz w:val="32"/>
          <w:szCs w:val="32"/>
          <w:highlight w:val="none"/>
        </w:rPr>
        <w:t>评价</w:t>
      </w:r>
      <w:r>
        <w:rPr>
          <w:rFonts w:hint="eastAsia" w:ascii="Times New Roman" w:hAnsi="Times New Roman" w:eastAsia="仿宋_GB2312" w:cs="Times New Roman"/>
          <w:color w:val="000000"/>
          <w:kern w:val="0"/>
          <w:sz w:val="32"/>
          <w:szCs w:val="32"/>
          <w:highlight w:val="none"/>
        </w:rPr>
        <w:t>综合得分</w:t>
      </w:r>
      <w:r>
        <w:rPr>
          <w:rFonts w:hint="eastAsia" w:ascii="Times New Roman" w:hAnsi="Times New Roman" w:eastAsia="仿宋_GB2312" w:cs="Times New Roman"/>
          <w:color w:val="000000"/>
          <w:kern w:val="0"/>
          <w:sz w:val="32"/>
          <w:szCs w:val="32"/>
          <w:highlight w:val="none"/>
          <w:u w:val="none"/>
        </w:rPr>
        <w:t>9</w:t>
      </w:r>
      <w:r>
        <w:rPr>
          <w:rFonts w:hint="eastAsia" w:ascii="Times New Roman" w:hAnsi="Times New Roman" w:eastAsia="仿宋_GB2312" w:cs="Times New Roman"/>
          <w:color w:val="000000"/>
          <w:kern w:val="0"/>
          <w:sz w:val="32"/>
          <w:szCs w:val="32"/>
          <w:highlight w:val="none"/>
          <w:u w:val="none"/>
          <w:lang w:val="en-US" w:eastAsia="zh-CN"/>
        </w:rPr>
        <w:t>3</w:t>
      </w:r>
      <w:r>
        <w:rPr>
          <w:rFonts w:hint="eastAsia" w:ascii="Times New Roman" w:hAnsi="Times New Roman" w:eastAsia="仿宋_GB2312" w:cs="Times New Roman"/>
          <w:color w:val="000000"/>
          <w:kern w:val="0"/>
          <w:sz w:val="32"/>
          <w:szCs w:val="32"/>
          <w:highlight w:val="none"/>
          <w:u w:val="none"/>
        </w:rPr>
        <w:t>.</w:t>
      </w:r>
      <w:r>
        <w:rPr>
          <w:rFonts w:hint="eastAsia" w:ascii="Times New Roman" w:hAnsi="Times New Roman" w:eastAsia="仿宋_GB2312" w:cs="Times New Roman"/>
          <w:color w:val="000000"/>
          <w:kern w:val="0"/>
          <w:sz w:val="32"/>
          <w:szCs w:val="32"/>
          <w:highlight w:val="none"/>
          <w:u w:val="none"/>
          <w:lang w:val="en-US" w:eastAsia="zh-CN"/>
        </w:rPr>
        <w:t>85</w:t>
      </w:r>
      <w:r>
        <w:rPr>
          <w:rFonts w:hint="eastAsia" w:ascii="Times New Roman" w:hAnsi="Times New Roman" w:eastAsia="仿宋_GB2312" w:cs="Times New Roman"/>
          <w:color w:val="000000"/>
          <w:kern w:val="0"/>
          <w:sz w:val="32"/>
          <w:szCs w:val="32"/>
          <w:highlight w:val="none"/>
          <w:u w:val="none"/>
        </w:rPr>
        <w:t>分</w:t>
      </w:r>
      <w:r>
        <w:rPr>
          <w:rFonts w:hint="eastAsia" w:ascii="Times New Roman" w:hAnsi="Times New Roman" w:eastAsia="仿宋_GB2312" w:cs="Times New Roman"/>
          <w:color w:val="000000"/>
          <w:kern w:val="0"/>
          <w:sz w:val="32"/>
          <w:szCs w:val="32"/>
          <w:highlight w:val="none"/>
        </w:rPr>
        <w:t>，</w:t>
      </w:r>
      <w:r>
        <w:rPr>
          <w:rFonts w:hint="eastAsia" w:ascii="Times New Roman" w:hAnsi="Times New Roman" w:eastAsia="仿宋_GB2312" w:cs="Times New Roman"/>
          <w:sz w:val="32"/>
          <w:szCs w:val="32"/>
          <w:highlight w:val="none"/>
        </w:rPr>
        <w:t>绩效等级为“优”。</w:t>
      </w:r>
    </w:p>
    <w:p>
      <w:pPr>
        <w:pStyle w:val="4"/>
        <w:spacing w:line="600" w:lineRule="exact"/>
        <w:ind w:left="0" w:leftChars="0"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2023年度省级中医药专项绩效评价指标评分表详见附表</w:t>
      </w:r>
      <w:r>
        <w:rPr>
          <w:rFonts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rPr>
        <w:t>。其中绩效指标评分表中产出和效益根据资金支出方向自评表加权平均得出，资金支出方向自评表中资金执行占1</w:t>
      </w:r>
      <w:r>
        <w:rPr>
          <w:rFonts w:ascii="Times New Roman" w:hAnsi="Times New Roman" w:eastAsia="仿宋_GB2312" w:cs="仿宋_GB2312"/>
          <w:sz w:val="32"/>
          <w:szCs w:val="32"/>
          <w:highlight w:val="none"/>
        </w:rPr>
        <w:t>0</w:t>
      </w:r>
      <w:r>
        <w:rPr>
          <w:rFonts w:hint="eastAsia" w:ascii="Times New Roman" w:hAnsi="Times New Roman" w:eastAsia="仿宋_GB2312" w:cs="仿宋_GB2312"/>
          <w:sz w:val="32"/>
          <w:szCs w:val="32"/>
          <w:highlight w:val="none"/>
        </w:rPr>
        <w:t>%，产出效益占9</w:t>
      </w:r>
      <w:r>
        <w:rPr>
          <w:rFonts w:ascii="Times New Roman" w:hAnsi="Times New Roman" w:eastAsia="仿宋_GB2312" w:cs="仿宋_GB2312"/>
          <w:sz w:val="32"/>
          <w:szCs w:val="32"/>
          <w:highlight w:val="none"/>
        </w:rPr>
        <w:t>0</w:t>
      </w:r>
      <w:r>
        <w:rPr>
          <w:rFonts w:hint="eastAsia" w:ascii="Times New Roman" w:hAnsi="Times New Roman" w:eastAsia="仿宋_GB2312" w:cs="仿宋_GB2312"/>
          <w:sz w:val="32"/>
          <w:szCs w:val="32"/>
          <w:highlight w:val="none"/>
        </w:rPr>
        <w:t>%，资金执行情况详见附件1的基础数据表，产出效益情况详见附件3-</w:t>
      </w:r>
      <w:r>
        <w:rPr>
          <w:rFonts w:ascii="Times New Roman" w:hAnsi="Times New Roman" w:eastAsia="仿宋_GB2312" w:cs="仿宋_GB2312"/>
          <w:sz w:val="32"/>
          <w:szCs w:val="32"/>
          <w:highlight w:val="none"/>
        </w:rPr>
        <w:t>7</w:t>
      </w:r>
      <w:r>
        <w:rPr>
          <w:rFonts w:hint="eastAsia" w:ascii="Times New Roman" w:hAnsi="Times New Roman" w:eastAsia="仿宋_GB2312" w:cs="仿宋_GB2312"/>
          <w:sz w:val="32"/>
          <w:szCs w:val="32"/>
          <w:highlight w:val="none"/>
        </w:rPr>
        <w:t>。</w:t>
      </w:r>
    </w:p>
    <w:p>
      <w:pPr>
        <w:spacing w:line="600" w:lineRule="exact"/>
        <w:ind w:firstLine="642" w:firstLineChars="200"/>
        <w:outlineLvl w:val="0"/>
        <w:rPr>
          <w:rFonts w:ascii="Times New Roman" w:hAnsi="Times New Roman" w:eastAsia="仿宋_GB2312" w:cs="Times New Roman"/>
          <w:sz w:val="32"/>
          <w:szCs w:val="36"/>
          <w:highlight w:val="none"/>
        </w:rPr>
      </w:pPr>
      <w:bookmarkStart w:id="23" w:name="_Toc136437660"/>
      <w:r>
        <w:rPr>
          <w:rFonts w:ascii="Times New Roman" w:hAnsi="Times New Roman" w:eastAsia="仿宋_GB2312" w:cs="Times New Roman"/>
          <w:b/>
          <w:bCs/>
          <w:sz w:val="32"/>
          <w:szCs w:val="36"/>
          <w:highlight w:val="none"/>
        </w:rPr>
        <w:t>（三）专项资金绩效情况</w:t>
      </w:r>
      <w:bookmarkEnd w:id="23"/>
    </w:p>
    <w:p>
      <w:pPr>
        <w:adjustRightInd w:val="0"/>
        <w:snapToGrid w:val="0"/>
        <w:spacing w:line="600" w:lineRule="exact"/>
        <w:ind w:firstLine="666" w:firstLineChars="200"/>
        <w:outlineLvl w:val="2"/>
        <w:rPr>
          <w:rFonts w:ascii="Times New Roman" w:hAnsi="Times New Roman" w:eastAsia="仿宋_GB2312" w:cs="Times New Roman"/>
          <w:b/>
          <w:bCs/>
          <w:spacing w:val="6"/>
          <w:sz w:val="32"/>
          <w:szCs w:val="32"/>
          <w:highlight w:val="none"/>
        </w:rPr>
      </w:pPr>
      <w:bookmarkStart w:id="24" w:name="_Toc19640"/>
      <w:bookmarkStart w:id="25" w:name="_Toc136437661"/>
      <w:r>
        <w:rPr>
          <w:rFonts w:ascii="Times New Roman" w:hAnsi="Times New Roman" w:eastAsia="仿宋_GB2312" w:cs="Times New Roman"/>
          <w:b/>
          <w:bCs/>
          <w:spacing w:val="6"/>
          <w:sz w:val="32"/>
          <w:szCs w:val="32"/>
          <w:highlight w:val="none"/>
        </w:rPr>
        <w:t>1.</w:t>
      </w:r>
      <w:bookmarkEnd w:id="24"/>
      <w:r>
        <w:rPr>
          <w:rFonts w:hint="eastAsia" w:ascii="Times New Roman" w:hAnsi="Times New Roman" w:eastAsia="仿宋_GB2312" w:cs="Times New Roman"/>
          <w:b/>
          <w:bCs/>
          <w:sz w:val="32"/>
          <w:szCs w:val="32"/>
          <w:highlight w:val="none"/>
        </w:rPr>
        <w:t>中医药服务能力显著提升</w:t>
      </w:r>
      <w:bookmarkEnd w:id="25"/>
    </w:p>
    <w:p>
      <w:pPr>
        <w:pStyle w:val="4"/>
        <w:spacing w:line="600" w:lineRule="exact"/>
        <w:ind w:left="0" w:leftChars="0"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湖南省实施中医药“服务提质”工程，围绕传承创新、疫病基地、中医紧急救援和中西医旗舰内容打造中医药服务建设高地；优化中医医疗服务，以骨伤科为重点，做优做强中医优势专科专病，建设一批传承中医手法复位、传统中医药特色制剂、传统及现代骨伤康复、掌握新兴前沿技术和中医药特色骨伤人才的示范骨伤科。</w:t>
      </w:r>
    </w:p>
    <w:p>
      <w:pPr>
        <w:adjustRightInd w:val="0"/>
        <w:snapToGrid w:val="0"/>
        <w:spacing w:line="600" w:lineRule="exact"/>
        <w:ind w:firstLine="640" w:firstLineChars="200"/>
        <w:outlineLvl w:val="2"/>
        <w:rPr>
          <w:rFonts w:ascii="Times New Roman" w:hAnsi="Times New Roman" w:eastAsia="仿宋_GB2312" w:cs="仿宋_GB2312"/>
          <w:color w:val="000000" w:themeColor="text1"/>
          <w:sz w:val="32"/>
          <w:szCs w:val="32"/>
          <w:highlight w:val="none"/>
          <w14:textFill>
            <w14:solidFill>
              <w14:schemeClr w14:val="tx1"/>
            </w14:solidFill>
          </w14:textFill>
        </w:rPr>
      </w:pPr>
      <w:bookmarkStart w:id="26" w:name="_Toc136437662"/>
      <w:r>
        <w:rPr>
          <w:rFonts w:hint="eastAsia" w:ascii="宋体" w:hAnsi="宋体" w:eastAsia="仿宋_GB2312"/>
          <w:sz w:val="32"/>
          <w:szCs w:val="32"/>
          <w:highlight w:val="none"/>
          <w:shd w:val="clear" w:color="auto" w:fill="FFFFFF"/>
        </w:rPr>
        <w:t>推进省中西医结合医院</w:t>
      </w:r>
      <w:r>
        <w:rPr>
          <w:rFonts w:hint="eastAsia" w:ascii="宋体" w:hAnsi="宋体" w:eastAsia="仿宋_GB2312"/>
          <w:sz w:val="32"/>
          <w:szCs w:val="32"/>
          <w:highlight w:val="none"/>
          <w:shd w:val="clear" w:color="auto" w:fill="FFFFFF"/>
          <w:lang w:val="en-US" w:eastAsia="zh-CN"/>
        </w:rPr>
        <w:t>和南华大学附属第一医院2</w:t>
      </w:r>
      <w:r>
        <w:rPr>
          <w:rFonts w:hint="eastAsia" w:ascii="宋体" w:hAnsi="宋体" w:eastAsia="仿宋_GB2312"/>
          <w:sz w:val="32"/>
          <w:szCs w:val="32"/>
          <w:highlight w:val="none"/>
          <w:shd w:val="clear" w:color="auto" w:fill="FFFFFF"/>
        </w:rPr>
        <w:t>个</w:t>
      </w:r>
      <w:r>
        <w:rPr>
          <w:rFonts w:hint="eastAsia" w:ascii="宋体" w:hAnsi="宋体" w:eastAsia="仿宋_GB2312" w:cs="仿宋_GB2312"/>
          <w:sz w:val="32"/>
          <w:szCs w:val="32"/>
          <w:highlight w:val="none"/>
        </w:rPr>
        <w:t>国家中西医协同“旗舰”医院试点建设</w:t>
      </w:r>
      <w:r>
        <w:rPr>
          <w:rFonts w:hint="eastAsia" w:ascii="宋体" w:hAnsi="宋体" w:eastAsia="仿宋_GB2312"/>
          <w:sz w:val="32"/>
          <w:szCs w:val="32"/>
          <w:highlight w:val="none"/>
          <w:shd w:val="clear" w:color="auto" w:fill="FFFFFF"/>
        </w:rPr>
        <w:t>，</w:t>
      </w:r>
      <w:r>
        <w:rPr>
          <w:rFonts w:hint="eastAsia" w:ascii="宋体" w:hAnsi="宋体" w:eastAsia="仿宋_GB2312" w:cs="Times New Roman"/>
          <w:sz w:val="32"/>
          <w:szCs w:val="32"/>
          <w:highlight w:val="none"/>
          <w:shd w:val="clear" w:color="auto" w:fill="FFFFFF"/>
        </w:rPr>
        <w:t>在</w:t>
      </w:r>
      <w:r>
        <w:rPr>
          <w:rFonts w:hint="eastAsia" w:ascii="宋体" w:hAnsi="宋体" w:eastAsia="仿宋_GB2312"/>
          <w:sz w:val="32"/>
          <w:szCs w:val="32"/>
          <w:highlight w:val="none"/>
          <w:shd w:val="clear" w:color="auto" w:fill="FFFFFF"/>
        </w:rPr>
        <w:t>长沙市第四人民医院</w:t>
      </w:r>
      <w:r>
        <w:rPr>
          <w:rFonts w:hint="eastAsia" w:ascii="宋体" w:hAnsi="宋体" w:eastAsia="仿宋_GB2312"/>
          <w:sz w:val="32"/>
          <w:szCs w:val="32"/>
          <w:highlight w:val="none"/>
          <w:shd w:val="clear" w:color="auto" w:fill="FFFFFF"/>
          <w:lang w:eastAsia="zh-CN"/>
        </w:rPr>
        <w:t>中医科</w:t>
      </w:r>
      <w:r>
        <w:rPr>
          <w:rFonts w:hint="eastAsia" w:ascii="宋体" w:hAnsi="宋体" w:eastAsia="仿宋_GB2312"/>
          <w:sz w:val="32"/>
          <w:szCs w:val="32"/>
          <w:highlight w:val="none"/>
          <w:shd w:val="clear" w:color="auto" w:fill="FFFFFF"/>
        </w:rPr>
        <w:t>等10个科室开展省级中西医结合“旗舰”医院、“旗舰”科室建设</w:t>
      </w:r>
      <w:r>
        <w:rPr>
          <w:rFonts w:hint="eastAsia" w:ascii="原版宋体" w:hAnsi="原版宋体" w:eastAsia="仿宋_GB2312" w:cs="仿宋_GB2312"/>
          <w:color w:val="auto"/>
          <w:kern w:val="2"/>
          <w:sz w:val="32"/>
          <w:szCs w:val="32"/>
          <w:highlight w:val="none"/>
          <w:lang w:val="en-US" w:eastAsia="zh-CN" w:bidi="ar-SA"/>
        </w:rPr>
        <w:t>，</w:t>
      </w:r>
      <w:r>
        <w:rPr>
          <w:rFonts w:hint="eastAsia" w:ascii="宋体" w:hAnsi="宋体" w:eastAsia="仿宋_GB2312" w:cs="仿宋_GB2312"/>
          <w:sz w:val="32"/>
          <w:szCs w:val="32"/>
          <w:highlight w:val="none"/>
        </w:rPr>
        <w:t>培训中医药适宜技术骨干师资371名、基层医疗卫生机构中医特色护理技术</w:t>
      </w:r>
      <w:r>
        <w:rPr>
          <w:rFonts w:hint="eastAsia" w:ascii="宋体" w:hAnsi="宋体" w:eastAsia="仿宋_GB2312" w:cs="仿宋_GB2312"/>
          <w:sz w:val="32"/>
          <w:szCs w:val="32"/>
          <w:highlight w:val="none"/>
          <w:lang w:eastAsia="zh-CN"/>
        </w:rPr>
        <w:t>人员</w:t>
      </w:r>
      <w:r>
        <w:rPr>
          <w:rFonts w:hint="eastAsia" w:ascii="宋体" w:hAnsi="宋体" w:eastAsia="仿宋_GB2312" w:cs="仿宋_GB2312"/>
          <w:sz w:val="32"/>
          <w:szCs w:val="32"/>
          <w:highlight w:val="none"/>
        </w:rPr>
        <w:t>200名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bookmarkEnd w:id="26"/>
    </w:p>
    <w:p>
      <w:pPr>
        <w:adjustRightInd w:val="0"/>
        <w:snapToGrid w:val="0"/>
        <w:spacing w:line="600" w:lineRule="exact"/>
        <w:ind w:firstLine="642" w:firstLineChars="200"/>
        <w:outlineLvl w:val="2"/>
        <w:rPr>
          <w:rFonts w:ascii="Times New Roman" w:hAnsi="Times New Roman" w:eastAsia="仿宋_GB2312" w:cs="Times New Roman"/>
          <w:b/>
          <w:bCs/>
          <w:sz w:val="32"/>
          <w:szCs w:val="32"/>
          <w:highlight w:val="none"/>
        </w:rPr>
      </w:pPr>
      <w:bookmarkStart w:id="27" w:name="_Toc136437664"/>
      <w:r>
        <w:rPr>
          <w:rFonts w:ascii="Times New Roman" w:hAnsi="Times New Roman" w:eastAsia="仿宋_GB2312" w:cs="Times New Roman"/>
          <w:b/>
          <w:bCs/>
          <w:sz w:val="32"/>
          <w:szCs w:val="32"/>
          <w:highlight w:val="none"/>
        </w:rPr>
        <w:t>2.</w:t>
      </w:r>
      <w:r>
        <w:rPr>
          <w:rFonts w:hint="eastAsia" w:ascii="Times New Roman" w:hAnsi="Times New Roman" w:eastAsia="仿宋_GB2312" w:cs="Times New Roman"/>
          <w:b/>
          <w:bCs/>
          <w:sz w:val="32"/>
          <w:szCs w:val="32"/>
          <w:highlight w:val="none"/>
        </w:rPr>
        <w:t>中医药产业高质量发展</w:t>
      </w:r>
      <w:bookmarkEnd w:id="27"/>
    </w:p>
    <w:p>
      <w:pPr>
        <w:pStyle w:val="4"/>
        <w:spacing w:line="600" w:lineRule="exact"/>
        <w:ind w:left="0" w:leftChars="0" w:firstLine="640" w:firstLineChars="200"/>
        <w:rPr>
          <w:rFonts w:hint="eastAsia" w:ascii="仿宋_GB2312" w:eastAsia="仿宋_GB2312"/>
          <w:bCs/>
          <w:sz w:val="32"/>
          <w:szCs w:val="32"/>
          <w:highlight w:val="none"/>
        </w:rPr>
      </w:pPr>
      <w:r>
        <w:rPr>
          <w:rFonts w:hint="eastAsia" w:ascii="Times New Roman" w:hAnsi="Times New Roman" w:eastAsia="仿宋_GB2312"/>
          <w:kern w:val="0"/>
          <w:sz w:val="32"/>
          <w:szCs w:val="32"/>
          <w:highlight w:val="none"/>
        </w:rPr>
        <w:t>协调省商务厅联合举办“</w:t>
      </w:r>
      <w:r>
        <w:rPr>
          <w:rFonts w:hint="eastAsia" w:ascii="Times New Roman" w:hAnsi="Times New Roman" w:eastAsia="仿宋_GB2312"/>
          <w:kern w:val="0"/>
          <w:sz w:val="32"/>
          <w:szCs w:val="32"/>
          <w:highlight w:val="none"/>
          <w:lang w:val="zh-CN"/>
        </w:rPr>
        <w:t>湘港·</w:t>
      </w:r>
      <w:r>
        <w:rPr>
          <w:rFonts w:hint="eastAsia" w:ascii="Times New Roman" w:hAnsi="Times New Roman" w:eastAsia="仿宋_GB2312"/>
          <w:kern w:val="0"/>
          <w:sz w:val="32"/>
          <w:szCs w:val="32"/>
          <w:highlight w:val="none"/>
        </w:rPr>
        <w:t>湖南中医药产业推介会和成果展”，组织省内61家中医药企业参会参展，与来湘的香港19家中医药企业面对面沟通互动，搭</w:t>
      </w:r>
      <w:r>
        <w:rPr>
          <w:rFonts w:hint="eastAsia" w:ascii="Times New Roman" w:hAnsi="Times New Roman" w:eastAsia="仿宋_GB2312"/>
          <w:spacing w:val="-6"/>
          <w:kern w:val="0"/>
          <w:sz w:val="32"/>
          <w:szCs w:val="32"/>
          <w:highlight w:val="none"/>
        </w:rPr>
        <w:t>设省港交流“直通车” ，推动中医药湘企融入粤港澳大湾</w:t>
      </w:r>
      <w:r>
        <w:rPr>
          <w:rFonts w:hint="eastAsia" w:ascii="Times New Roman" w:hAnsi="Times New Roman" w:eastAsia="仿宋_GB2312"/>
          <w:kern w:val="0"/>
          <w:sz w:val="32"/>
          <w:szCs w:val="32"/>
          <w:highlight w:val="none"/>
        </w:rPr>
        <w:t>区建设等国家战略</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组织编制“康养旅游体验基地建设与管理指南”指导建设，推动龙艾麒艾种植基地等4个康养项目入选“2023湖南文旅消费”新场景</w:t>
      </w:r>
      <w:r>
        <w:rPr>
          <w:rFonts w:hint="eastAsia" w:ascii="Times New Roman" w:hAnsi="Times New Roman" w:eastAsia="仿宋_GB2312"/>
          <w:color w:val="auto"/>
          <w:sz w:val="32"/>
          <w:szCs w:val="32"/>
          <w:highlight w:val="none"/>
          <w:shd w:val="clear" w:color="auto" w:fill="FFFFFF"/>
          <w:lang w:val="en-US" w:eastAsia="zh-CN"/>
        </w:rPr>
        <w:t>。</w:t>
      </w:r>
    </w:p>
    <w:p>
      <w:pPr>
        <w:spacing w:line="600" w:lineRule="exact"/>
        <w:ind w:firstLine="641"/>
        <w:outlineLvl w:val="2"/>
        <w:rPr>
          <w:rFonts w:ascii="Times New Roman" w:hAnsi="Times New Roman" w:eastAsia="仿宋_GB2312" w:cs="Times New Roman"/>
          <w:b/>
          <w:bCs/>
          <w:sz w:val="32"/>
          <w:szCs w:val="32"/>
          <w:highlight w:val="none"/>
        </w:rPr>
      </w:pPr>
      <w:bookmarkStart w:id="28" w:name="_Toc136437665"/>
      <w:r>
        <w:rPr>
          <w:rFonts w:ascii="Times New Roman" w:hAnsi="Times New Roman" w:eastAsia="仿宋_GB2312" w:cs="Times New Roman"/>
          <w:b/>
          <w:bCs/>
          <w:sz w:val="32"/>
          <w:szCs w:val="32"/>
          <w:highlight w:val="none"/>
        </w:rPr>
        <w:t>3.中医药科研水平</w:t>
      </w:r>
      <w:r>
        <w:rPr>
          <w:rFonts w:hint="eastAsia" w:ascii="Times New Roman" w:hAnsi="Times New Roman" w:eastAsia="仿宋_GB2312" w:cs="Times New Roman"/>
          <w:b/>
          <w:bCs/>
          <w:sz w:val="32"/>
          <w:szCs w:val="32"/>
          <w:highlight w:val="none"/>
        </w:rPr>
        <w:t>提高</w:t>
      </w:r>
      <w:bookmarkEnd w:id="28"/>
    </w:p>
    <w:p>
      <w:pPr>
        <w:spacing w:line="600" w:lineRule="exact"/>
        <w:ind w:firstLine="641"/>
        <w:outlineLvl w:val="2"/>
        <w:rPr>
          <w:rFonts w:hint="eastAsia" w:ascii="Times New Roman" w:hAnsi="Times New Roman" w:eastAsia="仿宋_GB2312" w:cs="仿宋_GB2312"/>
          <w:color w:val="000000" w:themeColor="text1"/>
          <w:sz w:val="32"/>
          <w:szCs w:val="32"/>
          <w:highlight w:val="none"/>
          <w14:textFill>
            <w14:solidFill>
              <w14:schemeClr w14:val="tx1"/>
            </w14:solidFill>
          </w14:textFill>
        </w:rPr>
      </w:pPr>
      <w:bookmarkStart w:id="29" w:name="_Toc136437666"/>
      <w:r>
        <w:rPr>
          <w:rFonts w:hint="eastAsia" w:ascii="仿宋_GB2312" w:hAnsi="仿宋_GB2312" w:eastAsia="仿宋_GB2312" w:cs="仿宋_GB2312"/>
          <w:sz w:val="32"/>
          <w:szCs w:val="32"/>
          <w:highlight w:val="none"/>
        </w:rPr>
        <w:t>2023年共立项中医药科研课题352个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年度共结题147个</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olor w:val="auto"/>
          <w:sz w:val="32"/>
          <w:szCs w:val="32"/>
          <w:highlight w:val="none"/>
          <w:shd w:val="clear" w:color="auto" w:fill="FFFFFF"/>
          <w:lang w:val="en-US" w:eastAsia="zh-CN"/>
        </w:rPr>
        <w:t>建设16个省中医药管理局中医药科技创新平台。推动在相关科研评审中单列中医药计划事项，推动在省自然科学基金中设立科技中医药联合基金项目。</w:t>
      </w:r>
      <w:r>
        <w:rPr>
          <w:rFonts w:hint="default" w:ascii="Times New Roman" w:hAnsi="Times New Roman" w:eastAsia="仿宋_GB2312"/>
          <w:color w:val="auto"/>
          <w:sz w:val="32"/>
          <w:szCs w:val="32"/>
          <w:highlight w:val="none"/>
          <w:shd w:val="clear" w:color="auto" w:fill="FFFFFF"/>
          <w:lang w:val="en" w:eastAsia="zh-CN"/>
        </w:rPr>
        <w:t>举办2期中医药科研能力提升培训班，培训全省中医药科研骨干300余人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bookmarkEnd w:id="29"/>
    </w:p>
    <w:p>
      <w:pPr>
        <w:spacing w:line="600" w:lineRule="exact"/>
        <w:ind w:firstLine="641"/>
        <w:outlineLvl w:val="2"/>
        <w:rPr>
          <w:rFonts w:ascii="Times New Roman" w:hAnsi="Times New Roman" w:eastAsia="仿宋_GB2312" w:cs="Times New Roman"/>
          <w:b/>
          <w:bCs/>
          <w:sz w:val="32"/>
          <w:szCs w:val="32"/>
          <w:highlight w:val="none"/>
        </w:rPr>
      </w:pPr>
      <w:bookmarkStart w:id="30" w:name="_Toc136437668"/>
      <w:r>
        <w:rPr>
          <w:rFonts w:ascii="Times New Roman" w:hAnsi="Times New Roman" w:eastAsia="仿宋_GB2312" w:cs="Times New Roman"/>
          <w:b/>
          <w:bCs/>
          <w:sz w:val="32"/>
          <w:szCs w:val="32"/>
          <w:highlight w:val="none"/>
        </w:rPr>
        <w:t>4.</w:t>
      </w:r>
      <w:r>
        <w:rPr>
          <w:rFonts w:hint="eastAsia" w:ascii="Times New Roman" w:hAnsi="Times New Roman" w:eastAsia="仿宋_GB2312" w:cs="Times New Roman"/>
          <w:b/>
          <w:bCs/>
          <w:sz w:val="32"/>
          <w:szCs w:val="32"/>
          <w:highlight w:val="none"/>
        </w:rPr>
        <w:t>中医药人才队伍壮大</w:t>
      </w:r>
      <w:bookmarkEnd w:id="30"/>
    </w:p>
    <w:p>
      <w:pPr>
        <w:spacing w:line="600" w:lineRule="exact"/>
        <w:ind w:firstLine="641"/>
        <w:outlineLvl w:val="2"/>
        <w:rPr>
          <w:rFonts w:hint="eastAsia" w:ascii="仿宋_GB2312" w:hAnsi="仿宋_GB2312" w:eastAsia="仿宋_GB2312" w:cs="仿宋_GB2312"/>
          <w:sz w:val="32"/>
          <w:szCs w:val="32"/>
          <w:highlight w:val="none"/>
          <w:lang w:val="en-US" w:eastAsia="zh-CN"/>
        </w:rPr>
      </w:pPr>
      <w:bookmarkStart w:id="31" w:name="_Toc136437669"/>
      <w:r>
        <w:rPr>
          <w:rFonts w:hint="eastAsia" w:ascii="仿宋_GB2312" w:hAnsi="仿宋_GB2312" w:eastAsia="仿宋_GB2312" w:cs="仿宋_GB2312"/>
          <w:sz w:val="32"/>
          <w:szCs w:val="32"/>
          <w:highlight w:val="none"/>
        </w:rPr>
        <w:t>开展省级第四批基层老中医药专家学术经验继承工作，确定27名师承指导老师、培养54名继承人；组织开展理论结业考核模拟测试、业务水平模拟测试；组织开展组织中医住院医师规范化培训结业考核通过1038人；举办1期中医医师规范化培训项目师资培训班，培训150人；举办1期中医类别全科医生理论培训班，培训85人；组织开展中医类别助理全科医生培训考核及学员招录；举办中医类别助理全科医生培训师资培训班，培训120人；举办中医类别助理全科医生理论培训班，培训219人。</w:t>
      </w:r>
      <w:r>
        <w:rPr>
          <w:rFonts w:hint="eastAsia" w:ascii="仿宋_GB2312" w:hAnsi="仿宋_GB2312" w:eastAsia="仿宋_GB2312" w:cs="仿宋_GB2312"/>
          <w:sz w:val="32"/>
          <w:szCs w:val="32"/>
          <w:highlight w:val="none"/>
          <w:lang w:val="en-US" w:eastAsia="zh-CN"/>
        </w:rPr>
        <w:t xml:space="preserve">      </w:t>
      </w:r>
    </w:p>
    <w:bookmarkEnd w:id="31"/>
    <w:p>
      <w:pPr>
        <w:spacing w:line="600" w:lineRule="exact"/>
        <w:ind w:firstLine="641"/>
        <w:outlineLvl w:val="2"/>
        <w:rPr>
          <w:rFonts w:ascii="Times New Roman" w:hAnsi="Times New Roman" w:eastAsia="仿宋_GB2312" w:cs="Times New Roman"/>
          <w:b/>
          <w:bCs/>
          <w:sz w:val="32"/>
          <w:szCs w:val="32"/>
          <w:highlight w:val="none"/>
        </w:rPr>
      </w:pPr>
      <w:bookmarkStart w:id="32" w:name="_Toc136437670"/>
      <w:r>
        <w:rPr>
          <w:rFonts w:ascii="Times New Roman" w:hAnsi="Times New Roman" w:eastAsia="仿宋_GB2312" w:cs="Times New Roman"/>
          <w:b/>
          <w:bCs/>
          <w:sz w:val="32"/>
          <w:szCs w:val="32"/>
          <w:highlight w:val="none"/>
        </w:rPr>
        <w:t>5.</w:t>
      </w:r>
      <w:r>
        <w:rPr>
          <w:rFonts w:hint="eastAsia" w:ascii="Times New Roman" w:hAnsi="Times New Roman" w:eastAsia="仿宋_GB2312" w:cs="Times New Roman"/>
          <w:b/>
          <w:bCs/>
          <w:sz w:val="32"/>
          <w:szCs w:val="32"/>
          <w:highlight w:val="none"/>
        </w:rPr>
        <w:t>中医药文化科普宣传氛围浓厚</w:t>
      </w:r>
      <w:bookmarkEnd w:id="32"/>
    </w:p>
    <w:p>
      <w:pPr>
        <w:spacing w:line="600" w:lineRule="exact"/>
        <w:ind w:firstLine="640" w:firstLineChars="200"/>
        <w:outlineLvl w:val="0"/>
        <w:rPr>
          <w:rFonts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完成19个省级中医药文化科普宣传教育基地，举办全省第四届中医药科普大赛，吸引包括5家综合医院（专科医院）在内的34支队伍参赛。开展“岐黄之路，薪火湘传”系列新媒体宣传活动，16位专家线上入驻开展科普。以局官微、官网、新媒体、中医药研究机构、全省各级</w:t>
      </w:r>
      <w:r>
        <w:rPr>
          <w:rFonts w:hint="default" w:ascii="Times New Roman" w:hAnsi="Times New Roman" w:eastAsia="仿宋_GB2312" w:cs="Times New Roman"/>
          <w:color w:val="auto"/>
          <w:kern w:val="2"/>
          <w:sz w:val="32"/>
          <w:szCs w:val="32"/>
          <w:highlight w:val="none"/>
          <w:shd w:val="clear" w:color="auto" w:fill="FFFFFF"/>
          <w:lang w:val="en-US" w:eastAsia="zh-CN" w:bidi="ar-SA"/>
        </w:rPr>
        <w:t>中医</w:t>
      </w:r>
      <w:r>
        <w:rPr>
          <w:rFonts w:hint="eastAsia" w:ascii="Times New Roman" w:hAnsi="Times New Roman" w:eastAsia="仿宋_GB2312" w:cs="Times New Roman"/>
          <w:color w:val="auto"/>
          <w:kern w:val="2"/>
          <w:sz w:val="32"/>
          <w:szCs w:val="32"/>
          <w:highlight w:val="none"/>
          <w:shd w:val="clear" w:color="auto" w:fill="FFFFFF"/>
          <w:lang w:val="en-US" w:eastAsia="zh-CN" w:bidi="ar-SA"/>
        </w:rPr>
        <w:t>医疗机构、企业等为载体，通过协调联动，打造湖南中医药政研医企媒一体化全媒体平台，展示中医药事业创新发展的成果，进一步扩大提升湖南中医药文化的传播影响。局官微“湖湘中医药”获评2023年度中医药新媒体传播影响力全国十强。</w:t>
      </w:r>
    </w:p>
    <w:p>
      <w:pPr>
        <w:spacing w:line="600" w:lineRule="exact"/>
        <w:ind w:firstLine="640" w:firstLineChars="200"/>
        <w:outlineLvl w:val="0"/>
        <w:rPr>
          <w:rFonts w:ascii="Times New Roman" w:hAnsi="Times New Roman" w:eastAsia="黑体" w:cs="黑体"/>
          <w:bCs/>
          <w:sz w:val="32"/>
          <w:szCs w:val="36"/>
          <w:highlight w:val="none"/>
        </w:rPr>
      </w:pPr>
      <w:bookmarkStart w:id="33" w:name="_Toc136437673"/>
      <w:r>
        <w:rPr>
          <w:rFonts w:hint="eastAsia" w:ascii="Times New Roman" w:hAnsi="Times New Roman" w:eastAsia="黑体" w:cs="黑体"/>
          <w:bCs/>
          <w:sz w:val="32"/>
          <w:szCs w:val="36"/>
          <w:highlight w:val="none"/>
        </w:rPr>
        <w:t>五、偏离绩效目标的原因和下一步改进措施</w:t>
      </w:r>
      <w:bookmarkEnd w:id="33"/>
    </w:p>
    <w:p>
      <w:pPr>
        <w:pStyle w:val="4"/>
        <w:spacing w:line="600" w:lineRule="exact"/>
        <w:outlineLvl w:val="1"/>
        <w:rPr>
          <w:rFonts w:ascii="Times New Roman" w:hAnsi="Times New Roman" w:eastAsia="楷体_GB2312" w:cs="仿宋_GB2312"/>
          <w:b/>
          <w:bCs/>
          <w:sz w:val="32"/>
          <w:szCs w:val="36"/>
          <w:highlight w:val="none"/>
        </w:rPr>
      </w:pPr>
      <w:bookmarkStart w:id="34" w:name="_Toc136437674"/>
      <w:r>
        <w:rPr>
          <w:rFonts w:hint="eastAsia" w:ascii="Times New Roman" w:hAnsi="Times New Roman" w:eastAsia="楷体_GB2312" w:cs="仿宋_GB2312"/>
          <w:b/>
          <w:bCs/>
          <w:sz w:val="32"/>
          <w:szCs w:val="36"/>
          <w:highlight w:val="none"/>
        </w:rPr>
        <w:t>（一）现场评价过程中发现的问题</w:t>
      </w:r>
      <w:bookmarkEnd w:id="34"/>
    </w:p>
    <w:p>
      <w:pPr>
        <w:spacing w:line="600" w:lineRule="exact"/>
        <w:ind w:firstLine="642" w:firstLineChars="200"/>
        <w:outlineLvl w:val="0"/>
        <w:rPr>
          <w:rFonts w:hint="eastAsia"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1.部分专项资金拨付滞后</w:t>
      </w:r>
    </w:p>
    <w:p>
      <w:pPr>
        <w:spacing w:line="600" w:lineRule="exact"/>
        <w:ind w:firstLine="640" w:firstLineChars="200"/>
        <w:outlineLvl w:val="0"/>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如：永州市中医医院中医药高质量发展区域中药制剂中心项目100万元，截至目前已到位15万元，因地方财政资金紧张部分项目资金未到位；溆浦县中医医院中医药文化宣传中医药文化科普宣传教育基地建设30万元，因地方财政资金紧张项目资金未到位。</w:t>
      </w:r>
    </w:p>
    <w:p>
      <w:pPr>
        <w:spacing w:line="600" w:lineRule="exact"/>
        <w:ind w:firstLine="642" w:firstLineChars="200"/>
        <w:rPr>
          <w:rFonts w:ascii="Times New Roman" w:hAnsi="Times New Roman" w:eastAsia="仿宋_GB2312" w:cs="仿宋_GB2312"/>
          <w:b/>
          <w:bCs/>
          <w:sz w:val="32"/>
          <w:szCs w:val="36"/>
          <w:highlight w:val="none"/>
        </w:rPr>
      </w:pPr>
      <w:r>
        <w:rPr>
          <w:rFonts w:hint="eastAsia" w:ascii="Times New Roman" w:hAnsi="Times New Roman" w:eastAsia="仿宋_GB2312" w:cs="仿宋_GB2312"/>
          <w:b/>
          <w:bCs/>
          <w:sz w:val="32"/>
          <w:szCs w:val="36"/>
          <w:highlight w:val="none"/>
        </w:rPr>
        <w:t>2.部分项目专项资金执行率低</w:t>
      </w:r>
    </w:p>
    <w:p>
      <w:pPr>
        <w:pStyle w:val="4"/>
        <w:spacing w:line="600" w:lineRule="exact"/>
        <w:ind w:left="0" w:leftChars="0" w:firstLine="640" w:firstLineChars="200"/>
        <w:outlineLvl w:val="1"/>
        <w:rPr>
          <w:rFonts w:ascii="Times New Roman" w:hAnsi="Times New Roman" w:eastAsia="仿宋_GB2312" w:cs="仿宋_GB2312"/>
          <w:sz w:val="32"/>
          <w:szCs w:val="36"/>
          <w:highlight w:val="none"/>
        </w:rPr>
      </w:pPr>
      <w:bookmarkStart w:id="35" w:name="_Toc136437675"/>
      <w:r>
        <w:rPr>
          <w:rFonts w:hint="eastAsia" w:ascii="Times New Roman" w:hAnsi="Times New Roman" w:eastAsia="仿宋_GB2312" w:cs="仿宋_GB2312"/>
          <w:sz w:val="32"/>
          <w:szCs w:val="36"/>
          <w:highlight w:val="none"/>
        </w:rPr>
        <w:t>如：邵阳市中西医结合医院中医药服务能力提升</w:t>
      </w:r>
      <w:r>
        <w:rPr>
          <w:rFonts w:hint="eastAsia" w:ascii="Times New Roman" w:hAnsi="Times New Roman" w:eastAsia="仿宋_GB2312" w:cs="仿宋_GB2312"/>
          <w:sz w:val="32"/>
          <w:szCs w:val="36"/>
          <w:highlight w:val="none"/>
          <w:lang w:eastAsia="zh-CN"/>
        </w:rPr>
        <w:t>，</w:t>
      </w:r>
      <w:r>
        <w:rPr>
          <w:rFonts w:hint="eastAsia" w:ascii="Times New Roman" w:hAnsi="Times New Roman" w:eastAsia="仿宋_GB2312" w:cs="仿宋_GB2312"/>
          <w:sz w:val="32"/>
          <w:szCs w:val="36"/>
          <w:highlight w:val="none"/>
        </w:rPr>
        <w:t>2022年度省级中西医结合“旗舰”医院建设项目“填平补齐”项目</w:t>
      </w:r>
      <w:r>
        <w:rPr>
          <w:rFonts w:hint="eastAsia" w:ascii="Times New Roman" w:hAnsi="Times New Roman" w:eastAsia="仿宋_GB2312" w:cs="仿宋_GB2312"/>
          <w:sz w:val="32"/>
          <w:szCs w:val="36"/>
          <w:highlight w:val="none"/>
          <w:lang w:val="en-US" w:eastAsia="zh-CN"/>
        </w:rPr>
        <w:t>50万元，</w:t>
      </w:r>
      <w:r>
        <w:rPr>
          <w:rFonts w:hint="eastAsia" w:ascii="Times New Roman" w:hAnsi="Times New Roman" w:eastAsia="仿宋_GB2312" w:cs="仿宋_GB2312"/>
          <w:sz w:val="32"/>
          <w:szCs w:val="36"/>
          <w:highlight w:val="none"/>
        </w:rPr>
        <w:t>截至现场评价日，项目资金</w:t>
      </w:r>
      <w:r>
        <w:rPr>
          <w:rFonts w:hint="eastAsia" w:ascii="Times New Roman" w:hAnsi="Times New Roman" w:eastAsia="仿宋_GB2312" w:cs="仿宋_GB2312"/>
          <w:sz w:val="32"/>
          <w:szCs w:val="36"/>
          <w:highlight w:val="none"/>
          <w:lang w:val="en-US" w:eastAsia="zh-CN"/>
        </w:rPr>
        <w:t>暂未使用，</w:t>
      </w:r>
      <w:r>
        <w:rPr>
          <w:rFonts w:hint="eastAsia" w:ascii="Times New Roman" w:hAnsi="Times New Roman" w:eastAsia="仿宋_GB2312" w:cs="仿宋_GB2312"/>
          <w:sz w:val="32"/>
          <w:szCs w:val="36"/>
          <w:highlight w:val="none"/>
        </w:rPr>
        <w:t>执行率为0.</w:t>
      </w:r>
      <w:r>
        <w:rPr>
          <w:rFonts w:hint="eastAsia" w:ascii="Times New Roman" w:hAnsi="Times New Roman" w:eastAsia="仿宋_GB2312" w:cs="仿宋_GB2312"/>
          <w:sz w:val="32"/>
          <w:szCs w:val="36"/>
          <w:highlight w:val="none"/>
          <w:lang w:val="en-US" w:eastAsia="zh-CN"/>
        </w:rPr>
        <w:t>00</w:t>
      </w:r>
      <w:r>
        <w:rPr>
          <w:rFonts w:hint="eastAsia" w:ascii="Times New Roman" w:hAnsi="Times New Roman" w:eastAsia="仿宋_GB2312" w:cs="仿宋_GB2312"/>
          <w:sz w:val="32"/>
          <w:szCs w:val="36"/>
          <w:highlight w:val="none"/>
        </w:rPr>
        <w:t>%。安仁县中医医院“中医药特色诊疗中心”建设项目</w:t>
      </w:r>
      <w:r>
        <w:rPr>
          <w:rFonts w:hint="eastAsia" w:ascii="Times New Roman" w:hAnsi="Times New Roman" w:eastAsia="仿宋_GB2312" w:cs="仿宋_GB2312"/>
          <w:sz w:val="32"/>
          <w:szCs w:val="36"/>
          <w:highlight w:val="none"/>
          <w:lang w:val="en-US" w:eastAsia="zh-CN"/>
        </w:rPr>
        <w:t>100万元，</w:t>
      </w:r>
      <w:r>
        <w:rPr>
          <w:rFonts w:hint="eastAsia" w:ascii="Times New Roman" w:hAnsi="Times New Roman" w:eastAsia="仿宋_GB2312" w:cs="仿宋_GB2312"/>
          <w:sz w:val="32"/>
          <w:szCs w:val="36"/>
          <w:highlight w:val="none"/>
        </w:rPr>
        <w:t>截至现场评价日，已支付</w:t>
      </w:r>
      <w:r>
        <w:rPr>
          <w:rFonts w:hint="eastAsia" w:ascii="Times New Roman" w:hAnsi="Times New Roman" w:eastAsia="仿宋_GB2312" w:cs="仿宋_GB2312"/>
          <w:sz w:val="32"/>
          <w:szCs w:val="36"/>
          <w:highlight w:val="none"/>
          <w:lang w:val="en-US" w:eastAsia="zh-CN"/>
        </w:rPr>
        <w:t>0.62</w:t>
      </w:r>
      <w:r>
        <w:rPr>
          <w:rFonts w:hint="eastAsia" w:ascii="Times New Roman" w:hAnsi="Times New Roman" w:eastAsia="仿宋_GB2312" w:cs="仿宋_GB2312"/>
          <w:sz w:val="32"/>
          <w:szCs w:val="36"/>
          <w:highlight w:val="none"/>
        </w:rPr>
        <w:t>万元，资金支付率</w:t>
      </w:r>
      <w:r>
        <w:rPr>
          <w:rFonts w:hint="eastAsia" w:ascii="Times New Roman" w:hAnsi="Times New Roman" w:eastAsia="仿宋_GB2312" w:cs="仿宋_GB2312"/>
          <w:sz w:val="32"/>
          <w:szCs w:val="36"/>
          <w:highlight w:val="none"/>
          <w:lang w:eastAsia="zh-CN"/>
        </w:rPr>
        <w:t>为</w:t>
      </w:r>
      <w:r>
        <w:rPr>
          <w:rFonts w:hint="eastAsia" w:ascii="Times New Roman" w:hAnsi="Times New Roman" w:eastAsia="仿宋_GB2312" w:cs="仿宋_GB2312"/>
          <w:sz w:val="32"/>
          <w:szCs w:val="36"/>
          <w:highlight w:val="none"/>
          <w:lang w:val="en-US" w:eastAsia="zh-CN"/>
        </w:rPr>
        <w:t>0.62</w:t>
      </w:r>
      <w:r>
        <w:rPr>
          <w:rFonts w:hint="eastAsia" w:ascii="Times New Roman" w:hAnsi="Times New Roman" w:eastAsia="仿宋_GB2312" w:cs="仿宋_GB2312"/>
          <w:sz w:val="32"/>
          <w:szCs w:val="36"/>
          <w:highlight w:val="none"/>
        </w:rPr>
        <w:t>%。</w:t>
      </w:r>
      <w:bookmarkEnd w:id="35"/>
    </w:p>
    <w:p>
      <w:pPr>
        <w:spacing w:line="600" w:lineRule="exact"/>
        <w:ind w:firstLine="642" w:firstLineChars="200"/>
        <w:rPr>
          <w:rFonts w:ascii="Times New Roman" w:hAnsi="Times New Roman" w:eastAsia="仿宋_GB2312" w:cs="仿宋_GB2312"/>
          <w:b/>
          <w:bCs/>
          <w:sz w:val="32"/>
          <w:szCs w:val="36"/>
          <w:highlight w:val="none"/>
        </w:rPr>
      </w:pPr>
      <w:r>
        <w:rPr>
          <w:rFonts w:ascii="Times New Roman" w:hAnsi="Times New Roman" w:eastAsia="仿宋_GB2312" w:cs="仿宋_GB2312"/>
          <w:b/>
          <w:bCs/>
          <w:sz w:val="32"/>
          <w:szCs w:val="36"/>
          <w:highlight w:val="none"/>
        </w:rPr>
        <w:t>3</w:t>
      </w:r>
      <w:r>
        <w:rPr>
          <w:rFonts w:hint="eastAsia" w:ascii="Times New Roman" w:hAnsi="Times New Roman" w:eastAsia="仿宋_GB2312" w:cs="仿宋_GB2312"/>
          <w:b/>
          <w:bCs/>
          <w:sz w:val="32"/>
          <w:szCs w:val="36"/>
          <w:highlight w:val="none"/>
        </w:rPr>
        <w:t>.部分项目资金使用不合规</w:t>
      </w:r>
    </w:p>
    <w:p>
      <w:pPr>
        <w:spacing w:line="60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部分项目实施单位在专项资金中列支与项目无关的费用，如：永顺县中医院中医药文化科普宣传教育基地建设项目</w:t>
      </w:r>
      <w:r>
        <w:rPr>
          <w:rFonts w:hint="eastAsia" w:ascii="Times New Roman" w:hAnsi="Times New Roman" w:eastAsia="仿宋_GB2312" w:cs="仿宋_GB2312"/>
          <w:sz w:val="32"/>
          <w:szCs w:val="36"/>
          <w:highlight w:val="none"/>
          <w:lang w:eastAsia="zh-CN"/>
        </w:rPr>
        <w:t>，</w:t>
      </w:r>
      <w:r>
        <w:rPr>
          <w:rFonts w:hint="eastAsia" w:ascii="Times New Roman" w:hAnsi="Times New Roman" w:eastAsia="仿宋_GB2312" w:cs="仿宋_GB2312"/>
          <w:sz w:val="32"/>
          <w:szCs w:val="36"/>
          <w:highlight w:val="none"/>
          <w:lang w:val="en-US" w:eastAsia="zh-CN"/>
        </w:rPr>
        <w:t>项目资金30万元，</w:t>
      </w:r>
      <w:r>
        <w:rPr>
          <w:rFonts w:hint="eastAsia" w:ascii="Times New Roman" w:hAnsi="Times New Roman" w:eastAsia="仿宋_GB2312" w:cs="仿宋_GB2312"/>
          <w:sz w:val="32"/>
          <w:szCs w:val="36"/>
          <w:highlight w:val="none"/>
        </w:rPr>
        <w:t>其中支付培训费用4</w:t>
      </w:r>
      <w:r>
        <w:rPr>
          <w:rFonts w:hint="eastAsia" w:ascii="Times New Roman" w:hAnsi="Times New Roman" w:eastAsia="仿宋_GB2312" w:cs="仿宋_GB2312"/>
          <w:sz w:val="32"/>
          <w:szCs w:val="36"/>
          <w:highlight w:val="none"/>
          <w:lang w:val="en-US" w:eastAsia="zh-CN"/>
        </w:rPr>
        <w:t>.</w:t>
      </w:r>
      <w:r>
        <w:rPr>
          <w:rFonts w:hint="eastAsia" w:ascii="Times New Roman" w:hAnsi="Times New Roman" w:eastAsia="仿宋_GB2312" w:cs="仿宋_GB2312"/>
          <w:sz w:val="32"/>
          <w:szCs w:val="36"/>
          <w:highlight w:val="none"/>
        </w:rPr>
        <w:t>19</w:t>
      </w:r>
      <w:r>
        <w:rPr>
          <w:rFonts w:hint="eastAsia" w:ascii="Times New Roman" w:hAnsi="Times New Roman" w:eastAsia="仿宋_GB2312" w:cs="仿宋_GB2312"/>
          <w:sz w:val="32"/>
          <w:szCs w:val="36"/>
          <w:highlight w:val="none"/>
          <w:lang w:val="en-US" w:eastAsia="zh-CN"/>
        </w:rPr>
        <w:t>万</w:t>
      </w:r>
      <w:r>
        <w:rPr>
          <w:rFonts w:hint="eastAsia" w:ascii="Times New Roman" w:hAnsi="Times New Roman" w:eastAsia="仿宋_GB2312" w:cs="仿宋_GB2312"/>
          <w:sz w:val="32"/>
          <w:szCs w:val="36"/>
          <w:highlight w:val="none"/>
        </w:rPr>
        <w:t>元，部分宣传资料的制作也与中医药文化科普宣传无关。</w:t>
      </w:r>
    </w:p>
    <w:p>
      <w:pPr>
        <w:spacing w:line="600" w:lineRule="exact"/>
        <w:ind w:firstLine="642" w:firstLineChars="200"/>
        <w:rPr>
          <w:rFonts w:ascii="Times New Roman" w:hAnsi="Times New Roman" w:eastAsia="仿宋_GB2312" w:cs="仿宋_GB2312"/>
          <w:b/>
          <w:bCs/>
          <w:sz w:val="32"/>
          <w:szCs w:val="36"/>
          <w:highlight w:val="none"/>
        </w:rPr>
      </w:pPr>
      <w:r>
        <w:rPr>
          <w:rFonts w:ascii="Times New Roman" w:hAnsi="Times New Roman" w:eastAsia="仿宋_GB2312" w:cs="仿宋_GB2312"/>
          <w:b/>
          <w:bCs/>
          <w:sz w:val="32"/>
          <w:szCs w:val="36"/>
          <w:highlight w:val="none"/>
        </w:rPr>
        <w:t>4</w:t>
      </w:r>
      <w:r>
        <w:rPr>
          <w:rFonts w:hint="eastAsia" w:ascii="Times New Roman" w:hAnsi="Times New Roman" w:eastAsia="仿宋_GB2312" w:cs="仿宋_GB2312"/>
          <w:b/>
          <w:bCs/>
          <w:sz w:val="32"/>
          <w:szCs w:val="36"/>
          <w:highlight w:val="none"/>
        </w:rPr>
        <w:t>.财务管理不规范</w:t>
      </w:r>
    </w:p>
    <w:p>
      <w:pPr>
        <w:pStyle w:val="4"/>
        <w:spacing w:line="600" w:lineRule="exact"/>
        <w:ind w:left="0" w:leftChars="0" w:firstLine="640" w:firstLineChars="200"/>
        <w:rPr>
          <w:rFonts w:hint="eastAsia" w:ascii="Times New Roman" w:hAnsi="Times New Roman" w:eastAsia="仿宋_GB2312" w:cs="仿宋_GB2312"/>
          <w:strike/>
          <w:dstrike w:val="0"/>
          <w:sz w:val="32"/>
          <w:szCs w:val="36"/>
          <w:highlight w:val="none"/>
          <w:lang w:eastAsia="zh-CN"/>
        </w:rPr>
      </w:pPr>
      <w:r>
        <w:rPr>
          <w:rFonts w:hint="eastAsia" w:ascii="Times New Roman" w:hAnsi="Times New Roman" w:eastAsia="仿宋_GB2312" w:cs="仿宋_GB2312"/>
          <w:sz w:val="32"/>
          <w:szCs w:val="36"/>
          <w:highlight w:val="none"/>
        </w:rPr>
        <w:t>邵东市中医医院“中医药特色诊疗中心”建设项目未建立项目专项资金台账。</w:t>
      </w:r>
      <w:bookmarkStart w:id="48" w:name="_GoBack"/>
      <w:bookmarkEnd w:id="48"/>
    </w:p>
    <w:p>
      <w:pPr>
        <w:pStyle w:val="4"/>
        <w:spacing w:line="600" w:lineRule="exact"/>
        <w:ind w:left="0" w:leftChars="0" w:firstLine="642" w:firstLineChars="200"/>
        <w:outlineLvl w:val="1"/>
        <w:rPr>
          <w:rFonts w:ascii="Times New Roman" w:hAnsi="Times New Roman" w:eastAsia="楷体_GB2312" w:cs="仿宋_GB2312"/>
          <w:b/>
          <w:bCs/>
          <w:sz w:val="32"/>
          <w:szCs w:val="36"/>
          <w:highlight w:val="none"/>
        </w:rPr>
      </w:pPr>
      <w:bookmarkStart w:id="36" w:name="_Toc136437676"/>
      <w:r>
        <w:rPr>
          <w:rFonts w:hint="eastAsia" w:ascii="Times New Roman" w:hAnsi="Times New Roman" w:eastAsia="楷体_GB2312" w:cs="仿宋_GB2312"/>
          <w:b/>
          <w:bCs/>
          <w:sz w:val="32"/>
          <w:szCs w:val="36"/>
          <w:highlight w:val="none"/>
        </w:rPr>
        <w:t>（二）改进措施</w:t>
      </w:r>
      <w:bookmarkEnd w:id="36"/>
    </w:p>
    <w:p>
      <w:pPr>
        <w:pStyle w:val="4"/>
        <w:spacing w:line="600" w:lineRule="exact"/>
        <w:ind w:firstLine="321" w:firstLineChars="100"/>
        <w:rPr>
          <w:rFonts w:ascii="Times New Roman" w:hAnsi="Times New Roman" w:eastAsia="仿宋_GB2312" w:cs="仿宋_GB2312"/>
          <w:b w:val="0"/>
          <w:bCs w:val="0"/>
          <w:sz w:val="32"/>
          <w:szCs w:val="36"/>
          <w:highlight w:val="none"/>
        </w:rPr>
      </w:pPr>
      <w:bookmarkStart w:id="37" w:name="_Toc136437677"/>
      <w:r>
        <w:rPr>
          <w:rFonts w:ascii="Times New Roman" w:hAnsi="Times New Roman" w:eastAsia="仿宋_GB2312" w:cs="仿宋_GB2312"/>
          <w:b/>
          <w:bCs/>
          <w:sz w:val="32"/>
          <w:szCs w:val="36"/>
          <w:highlight w:val="none"/>
        </w:rPr>
        <w:t>1</w:t>
      </w:r>
      <w:r>
        <w:rPr>
          <w:rFonts w:hint="eastAsia" w:ascii="Times New Roman" w:hAnsi="Times New Roman" w:eastAsia="仿宋_GB2312" w:cs="仿宋_GB2312"/>
          <w:b/>
          <w:bCs/>
          <w:sz w:val="32"/>
          <w:szCs w:val="36"/>
          <w:highlight w:val="none"/>
        </w:rPr>
        <w:t>.加强日常监督，确保专项资金发挥效益</w:t>
      </w:r>
    </w:p>
    <w:p>
      <w:pPr>
        <w:pStyle w:val="4"/>
        <w:spacing w:line="600" w:lineRule="exact"/>
        <w:ind w:left="0" w:leftChars="0" w:firstLine="640" w:firstLineChars="200"/>
        <w:rPr>
          <w:rFonts w:ascii="Times New Roman" w:hAnsi="Times New Roman" w:eastAsia="仿宋_GB2312" w:cs="仿宋_GB2312"/>
          <w:b w:val="0"/>
          <w:bCs w:val="0"/>
          <w:sz w:val="32"/>
          <w:szCs w:val="36"/>
          <w:highlight w:val="none"/>
        </w:rPr>
      </w:pPr>
      <w:r>
        <w:rPr>
          <w:rFonts w:hint="eastAsia" w:ascii="Times New Roman" w:hAnsi="Times New Roman" w:eastAsia="仿宋_GB2312" w:cs="仿宋_GB2312"/>
          <w:b w:val="0"/>
          <w:bCs w:val="0"/>
          <w:sz w:val="32"/>
          <w:szCs w:val="36"/>
          <w:highlight w:val="none"/>
          <w:lang w:eastAsia="zh-CN"/>
        </w:rPr>
        <w:t>综合处将进一步</w:t>
      </w:r>
      <w:r>
        <w:rPr>
          <w:rFonts w:hint="eastAsia" w:ascii="Times New Roman" w:hAnsi="Times New Roman" w:eastAsia="仿宋_GB2312" w:cs="仿宋_GB2312"/>
          <w:b w:val="0"/>
          <w:bCs w:val="0"/>
          <w:sz w:val="32"/>
          <w:szCs w:val="36"/>
          <w:highlight w:val="none"/>
        </w:rPr>
        <w:t>建立</w:t>
      </w:r>
      <w:r>
        <w:rPr>
          <w:rFonts w:hint="eastAsia" w:ascii="Times New Roman" w:hAnsi="Times New Roman" w:eastAsia="仿宋_GB2312" w:cs="仿宋_GB2312"/>
          <w:b w:val="0"/>
          <w:bCs w:val="0"/>
          <w:sz w:val="32"/>
          <w:szCs w:val="36"/>
          <w:highlight w:val="none"/>
          <w:lang w:eastAsia="zh-CN"/>
        </w:rPr>
        <w:t>并完善</w:t>
      </w:r>
      <w:r>
        <w:rPr>
          <w:rFonts w:hint="eastAsia" w:ascii="Times New Roman" w:hAnsi="Times New Roman" w:eastAsia="仿宋_GB2312" w:cs="仿宋_GB2312"/>
          <w:b w:val="0"/>
          <w:bCs w:val="0"/>
          <w:sz w:val="32"/>
          <w:szCs w:val="36"/>
          <w:highlight w:val="none"/>
        </w:rPr>
        <w:t>项目动态监管台账，对项目</w:t>
      </w:r>
      <w:r>
        <w:rPr>
          <w:rFonts w:hint="eastAsia" w:ascii="Times New Roman" w:hAnsi="Times New Roman" w:eastAsia="仿宋_GB2312" w:cs="仿宋_GB2312"/>
          <w:b w:val="0"/>
          <w:bCs w:val="0"/>
          <w:sz w:val="32"/>
          <w:szCs w:val="36"/>
          <w:highlight w:val="none"/>
          <w:lang w:eastAsia="zh-CN"/>
        </w:rPr>
        <w:t>日常进展情况</w:t>
      </w:r>
      <w:r>
        <w:rPr>
          <w:rFonts w:hint="eastAsia" w:ascii="Times New Roman" w:hAnsi="Times New Roman" w:eastAsia="仿宋_GB2312" w:cs="仿宋_GB2312"/>
          <w:b w:val="0"/>
          <w:bCs w:val="0"/>
          <w:sz w:val="32"/>
          <w:szCs w:val="36"/>
          <w:highlight w:val="none"/>
        </w:rPr>
        <w:t>实施动态监管，发现问题及时反馈</w:t>
      </w:r>
      <w:r>
        <w:rPr>
          <w:rFonts w:hint="eastAsia" w:ascii="Times New Roman" w:hAnsi="Times New Roman" w:eastAsia="仿宋_GB2312" w:cs="仿宋_GB2312"/>
          <w:b w:val="0"/>
          <w:bCs w:val="0"/>
          <w:sz w:val="32"/>
          <w:szCs w:val="36"/>
          <w:highlight w:val="none"/>
          <w:lang w:eastAsia="zh-CN"/>
        </w:rPr>
        <w:t>局机关各业务处室及</w:t>
      </w:r>
      <w:r>
        <w:rPr>
          <w:rFonts w:hint="eastAsia" w:ascii="Times New Roman" w:hAnsi="Times New Roman" w:eastAsia="仿宋_GB2312" w:cs="仿宋_GB2312"/>
          <w:b w:val="0"/>
          <w:bCs w:val="0"/>
          <w:sz w:val="32"/>
          <w:szCs w:val="36"/>
          <w:highlight w:val="none"/>
        </w:rPr>
        <w:t>市州主管部门</w:t>
      </w:r>
      <w:r>
        <w:rPr>
          <w:rFonts w:hint="eastAsia" w:ascii="Times New Roman" w:hAnsi="Times New Roman" w:eastAsia="仿宋_GB2312" w:cs="仿宋_GB2312"/>
          <w:b w:val="0"/>
          <w:bCs w:val="0"/>
          <w:sz w:val="32"/>
          <w:szCs w:val="36"/>
          <w:highlight w:val="none"/>
          <w:lang w:eastAsia="zh-CN"/>
        </w:rPr>
        <w:t>，各业务处室应</w:t>
      </w:r>
      <w:r>
        <w:rPr>
          <w:rFonts w:hint="eastAsia" w:ascii="Times New Roman" w:hAnsi="Times New Roman" w:eastAsia="仿宋_GB2312" w:cs="仿宋_GB2312"/>
          <w:b w:val="0"/>
          <w:bCs w:val="0"/>
          <w:sz w:val="32"/>
          <w:szCs w:val="36"/>
          <w:highlight w:val="none"/>
          <w:lang w:val="en-US" w:eastAsia="zh-CN"/>
        </w:rPr>
        <w:t>计划</w:t>
      </w:r>
      <w:r>
        <w:rPr>
          <w:rFonts w:hint="eastAsia" w:ascii="Times New Roman" w:hAnsi="Times New Roman" w:eastAsia="仿宋_GB2312" w:cs="仿宋_GB2312"/>
          <w:b w:val="0"/>
          <w:bCs w:val="0"/>
          <w:sz w:val="32"/>
          <w:szCs w:val="36"/>
          <w:highlight w:val="none"/>
        </w:rPr>
        <w:t>定期的对项目实施情况进行监督检查，督促</w:t>
      </w:r>
      <w:r>
        <w:rPr>
          <w:rFonts w:hint="eastAsia" w:ascii="Times New Roman" w:hAnsi="Times New Roman" w:eastAsia="仿宋_GB2312" w:cs="仿宋_GB2312"/>
          <w:b w:val="0"/>
          <w:bCs w:val="0"/>
          <w:sz w:val="32"/>
          <w:szCs w:val="36"/>
          <w:highlight w:val="none"/>
          <w:lang w:eastAsia="zh-CN"/>
        </w:rPr>
        <w:t>并及时指导</w:t>
      </w:r>
      <w:r>
        <w:rPr>
          <w:rFonts w:hint="eastAsia" w:ascii="Times New Roman" w:hAnsi="Times New Roman" w:eastAsia="仿宋_GB2312" w:cs="仿宋_GB2312"/>
          <w:b w:val="0"/>
          <w:bCs w:val="0"/>
          <w:sz w:val="32"/>
          <w:szCs w:val="36"/>
          <w:highlight w:val="none"/>
        </w:rPr>
        <w:t>项目实施单位及时进行整改</w:t>
      </w:r>
      <w:r>
        <w:rPr>
          <w:rFonts w:hint="eastAsia" w:ascii="Times New Roman" w:hAnsi="Times New Roman" w:eastAsia="仿宋_GB2312" w:cs="仿宋_GB2312"/>
          <w:b w:val="0"/>
          <w:bCs w:val="0"/>
          <w:sz w:val="32"/>
          <w:szCs w:val="36"/>
          <w:highlight w:val="none"/>
          <w:lang w:eastAsia="zh-CN"/>
        </w:rPr>
        <w:t>，</w:t>
      </w:r>
      <w:r>
        <w:rPr>
          <w:rFonts w:hint="eastAsia" w:ascii="Times New Roman" w:hAnsi="Times New Roman" w:eastAsia="仿宋_GB2312" w:cs="仿宋_GB2312"/>
          <w:b w:val="0"/>
          <w:bCs w:val="0"/>
          <w:sz w:val="32"/>
          <w:szCs w:val="36"/>
          <w:highlight w:val="none"/>
          <w:lang w:val="en-US" w:eastAsia="zh-CN"/>
        </w:rPr>
        <w:t>对项目执行缓慢的要</w:t>
      </w:r>
      <w:r>
        <w:rPr>
          <w:rFonts w:ascii="Times New Roman" w:hAnsi="Times New Roman" w:eastAsia="仿宋_GB2312" w:cs="仿宋_GB2312"/>
          <w:b w:val="0"/>
          <w:bCs w:val="0"/>
          <w:sz w:val="32"/>
          <w:szCs w:val="36"/>
          <w:highlight w:val="none"/>
        </w:rPr>
        <w:t>分析原因，</w:t>
      </w:r>
      <w:r>
        <w:rPr>
          <w:rFonts w:hint="eastAsia" w:ascii="Times New Roman" w:hAnsi="Times New Roman" w:eastAsia="仿宋_GB2312" w:cs="仿宋_GB2312"/>
          <w:b w:val="0"/>
          <w:bCs w:val="0"/>
          <w:sz w:val="32"/>
          <w:szCs w:val="36"/>
          <w:highlight w:val="none"/>
          <w:lang w:val="en-US" w:eastAsia="zh-CN"/>
        </w:rPr>
        <w:t>督促项目实施单位尽快开展，</w:t>
      </w:r>
      <w:r>
        <w:rPr>
          <w:rFonts w:hint="eastAsia" w:ascii="Times New Roman" w:hAnsi="Times New Roman" w:eastAsia="仿宋_GB2312" w:cs="仿宋_GB2312"/>
          <w:b w:val="0"/>
          <w:bCs w:val="0"/>
          <w:sz w:val="32"/>
          <w:szCs w:val="36"/>
          <w:highlight w:val="none"/>
          <w:lang w:eastAsia="zh-CN"/>
        </w:rPr>
        <w:t>提高资金使用</w:t>
      </w:r>
      <w:r>
        <w:rPr>
          <w:rFonts w:ascii="Times New Roman" w:hAnsi="Times New Roman" w:eastAsia="仿宋_GB2312" w:cs="仿宋_GB2312"/>
          <w:b w:val="0"/>
          <w:bCs w:val="0"/>
          <w:sz w:val="32"/>
          <w:szCs w:val="36"/>
          <w:highlight w:val="none"/>
        </w:rPr>
        <w:t>效率，</w:t>
      </w:r>
      <w:r>
        <w:rPr>
          <w:rFonts w:hint="eastAsia" w:ascii="Times New Roman" w:hAnsi="Times New Roman" w:eastAsia="仿宋_GB2312" w:cs="仿宋_GB2312"/>
          <w:b w:val="0"/>
          <w:bCs w:val="0"/>
          <w:sz w:val="32"/>
          <w:szCs w:val="36"/>
          <w:highlight w:val="none"/>
          <w:lang w:eastAsia="zh-CN"/>
        </w:rPr>
        <w:t>确保专项</w:t>
      </w:r>
      <w:r>
        <w:rPr>
          <w:rFonts w:ascii="Times New Roman" w:hAnsi="Times New Roman" w:eastAsia="仿宋_GB2312" w:cs="仿宋_GB2312"/>
          <w:b w:val="0"/>
          <w:bCs w:val="0"/>
          <w:sz w:val="32"/>
          <w:szCs w:val="36"/>
          <w:highlight w:val="none"/>
        </w:rPr>
        <w:t>资金</w:t>
      </w:r>
      <w:r>
        <w:rPr>
          <w:rFonts w:hint="eastAsia" w:ascii="Times New Roman" w:hAnsi="Times New Roman" w:eastAsia="仿宋_GB2312" w:cs="仿宋_GB2312"/>
          <w:b w:val="0"/>
          <w:bCs w:val="0"/>
          <w:sz w:val="32"/>
          <w:szCs w:val="36"/>
          <w:highlight w:val="none"/>
          <w:lang w:eastAsia="zh-CN"/>
        </w:rPr>
        <w:t>发挥效益</w:t>
      </w:r>
      <w:r>
        <w:rPr>
          <w:rFonts w:ascii="Times New Roman" w:hAnsi="Times New Roman" w:eastAsia="仿宋_GB2312" w:cs="仿宋_GB2312"/>
          <w:b w:val="0"/>
          <w:bCs w:val="0"/>
          <w:sz w:val="32"/>
          <w:szCs w:val="36"/>
          <w:highlight w:val="none"/>
        </w:rPr>
        <w:t>。</w:t>
      </w:r>
    </w:p>
    <w:p>
      <w:pPr>
        <w:pStyle w:val="4"/>
        <w:spacing w:line="600" w:lineRule="exact"/>
        <w:ind w:left="0" w:leftChars="0" w:firstLine="642" w:firstLineChars="200"/>
        <w:rPr>
          <w:rFonts w:ascii="Times New Roman" w:hAnsi="Times New Roman" w:eastAsia="仿宋_GB2312" w:cs="仿宋_GB2312"/>
          <w:b/>
          <w:bCs/>
          <w:sz w:val="32"/>
          <w:szCs w:val="36"/>
          <w:highlight w:val="none"/>
        </w:rPr>
      </w:pPr>
      <w:r>
        <w:rPr>
          <w:rFonts w:ascii="Times New Roman" w:hAnsi="Times New Roman" w:eastAsia="仿宋_GB2312" w:cs="仿宋_GB2312"/>
          <w:b/>
          <w:bCs/>
          <w:sz w:val="32"/>
          <w:szCs w:val="36"/>
          <w:highlight w:val="none"/>
        </w:rPr>
        <w:t>2</w:t>
      </w:r>
      <w:r>
        <w:rPr>
          <w:rFonts w:hint="eastAsia" w:ascii="Times New Roman" w:hAnsi="Times New Roman" w:eastAsia="仿宋_GB2312" w:cs="仿宋_GB2312"/>
          <w:b/>
          <w:bCs/>
          <w:sz w:val="32"/>
          <w:szCs w:val="36"/>
          <w:highlight w:val="none"/>
        </w:rPr>
        <w:t>.</w:t>
      </w:r>
      <w:r>
        <w:rPr>
          <w:rFonts w:hint="eastAsia" w:ascii="Times New Roman" w:hAnsi="Times New Roman" w:eastAsia="仿宋_GB2312" w:cs="仿宋_GB2312"/>
          <w:b/>
          <w:bCs/>
          <w:sz w:val="32"/>
          <w:szCs w:val="36"/>
          <w:highlight w:val="none"/>
          <w:lang w:eastAsia="zh-CN"/>
        </w:rPr>
        <w:t>强化业务能力</w:t>
      </w:r>
      <w:r>
        <w:rPr>
          <w:rFonts w:hint="eastAsia" w:ascii="Times New Roman" w:hAnsi="Times New Roman" w:eastAsia="仿宋_GB2312" w:cs="仿宋_GB2312"/>
          <w:b/>
          <w:bCs/>
          <w:sz w:val="32"/>
          <w:szCs w:val="36"/>
          <w:highlight w:val="none"/>
        </w:rPr>
        <w:t>，提高</w:t>
      </w:r>
      <w:r>
        <w:rPr>
          <w:rFonts w:hint="eastAsia" w:ascii="Times New Roman" w:hAnsi="Times New Roman" w:eastAsia="仿宋_GB2312" w:cs="仿宋_GB2312"/>
          <w:b/>
          <w:bCs/>
          <w:sz w:val="32"/>
          <w:szCs w:val="36"/>
          <w:highlight w:val="none"/>
          <w:lang w:eastAsia="zh-CN"/>
        </w:rPr>
        <w:t>财务人员</w:t>
      </w:r>
      <w:r>
        <w:rPr>
          <w:rFonts w:hint="eastAsia" w:ascii="Times New Roman" w:hAnsi="Times New Roman" w:eastAsia="仿宋_GB2312" w:cs="仿宋_GB2312"/>
          <w:b/>
          <w:bCs/>
          <w:sz w:val="32"/>
          <w:szCs w:val="36"/>
          <w:highlight w:val="none"/>
        </w:rPr>
        <w:t>管理水平</w:t>
      </w:r>
    </w:p>
    <w:p>
      <w:pPr>
        <w:pStyle w:val="4"/>
        <w:spacing w:line="600" w:lineRule="exact"/>
        <w:ind w:left="0" w:leftChars="0" w:firstLine="640" w:firstLineChars="200"/>
        <w:rPr>
          <w:rFonts w:hint="eastAsia" w:ascii="Times New Roman" w:hAnsi="Times New Roman" w:eastAsia="仿宋_GB2312" w:cs="仿宋_GB2312"/>
          <w:b w:val="0"/>
          <w:bCs w:val="0"/>
          <w:sz w:val="32"/>
          <w:szCs w:val="36"/>
          <w:highlight w:val="none"/>
        </w:rPr>
      </w:pPr>
      <w:r>
        <w:rPr>
          <w:rFonts w:hint="eastAsia" w:ascii="Times New Roman" w:hAnsi="Times New Roman" w:eastAsia="仿宋_GB2312" w:cs="仿宋_GB2312"/>
          <w:b w:val="0"/>
          <w:bCs w:val="0"/>
          <w:sz w:val="32"/>
          <w:szCs w:val="36"/>
          <w:highlight w:val="none"/>
          <w:lang w:val="en-US" w:eastAsia="zh-CN"/>
        </w:rPr>
        <w:t>2024年我局将</w:t>
      </w:r>
      <w:r>
        <w:rPr>
          <w:rFonts w:hint="eastAsia" w:ascii="Times New Roman" w:hAnsi="Times New Roman" w:eastAsia="仿宋_GB2312" w:cs="仿宋_GB2312"/>
          <w:b w:val="0"/>
          <w:bCs w:val="0"/>
          <w:sz w:val="32"/>
          <w:szCs w:val="36"/>
          <w:highlight w:val="none"/>
          <w:lang w:eastAsia="zh-CN"/>
        </w:rPr>
        <w:t>组织</w:t>
      </w:r>
      <w:r>
        <w:rPr>
          <w:rFonts w:hint="eastAsia" w:ascii="Times New Roman" w:hAnsi="Times New Roman" w:eastAsia="仿宋_GB2312" w:cs="仿宋_GB2312"/>
          <w:b w:val="0"/>
          <w:bCs w:val="0"/>
          <w:sz w:val="32"/>
          <w:szCs w:val="36"/>
          <w:highlight w:val="none"/>
        </w:rPr>
        <w:t>各级中医药系统财务骨干、项目管理人员</w:t>
      </w:r>
      <w:r>
        <w:rPr>
          <w:rFonts w:hint="eastAsia" w:ascii="Times New Roman" w:hAnsi="Times New Roman" w:eastAsia="仿宋_GB2312" w:cs="仿宋_GB2312"/>
          <w:b w:val="0"/>
          <w:bCs w:val="0"/>
          <w:sz w:val="32"/>
          <w:szCs w:val="36"/>
          <w:highlight w:val="none"/>
          <w:lang w:eastAsia="zh-CN"/>
        </w:rPr>
        <w:t>开展</w:t>
      </w:r>
      <w:r>
        <w:rPr>
          <w:rFonts w:hint="eastAsia" w:ascii="Times New Roman" w:hAnsi="Times New Roman" w:eastAsia="仿宋_GB2312" w:cs="仿宋_GB2312"/>
          <w:b w:val="0"/>
          <w:bCs w:val="0"/>
          <w:sz w:val="32"/>
          <w:szCs w:val="36"/>
          <w:highlight w:val="none"/>
        </w:rPr>
        <w:t>业务培训，不断</w:t>
      </w:r>
      <w:r>
        <w:rPr>
          <w:rFonts w:hint="eastAsia" w:ascii="Times New Roman" w:hAnsi="Times New Roman" w:eastAsia="仿宋_GB2312" w:cs="仿宋_GB2312"/>
          <w:b w:val="0"/>
          <w:bCs w:val="0"/>
          <w:sz w:val="32"/>
          <w:szCs w:val="36"/>
          <w:highlight w:val="none"/>
          <w:lang w:eastAsia="zh-CN"/>
        </w:rPr>
        <w:t>强化财务管理人员及业务骨干</w:t>
      </w:r>
      <w:r>
        <w:rPr>
          <w:rFonts w:hint="eastAsia" w:ascii="Times New Roman" w:hAnsi="Times New Roman" w:eastAsia="仿宋_GB2312" w:cs="仿宋_GB2312"/>
          <w:b w:val="0"/>
          <w:bCs w:val="0"/>
          <w:sz w:val="32"/>
          <w:szCs w:val="36"/>
          <w:highlight w:val="none"/>
        </w:rPr>
        <w:t>的</w:t>
      </w:r>
      <w:r>
        <w:rPr>
          <w:rFonts w:hint="eastAsia" w:ascii="Times New Roman" w:hAnsi="Times New Roman" w:eastAsia="仿宋_GB2312" w:cs="仿宋_GB2312"/>
          <w:b w:val="0"/>
          <w:bCs w:val="0"/>
          <w:sz w:val="32"/>
          <w:szCs w:val="36"/>
          <w:highlight w:val="none"/>
          <w:lang w:eastAsia="zh-CN"/>
        </w:rPr>
        <w:t>专业能力提升，</w:t>
      </w:r>
      <w:r>
        <w:rPr>
          <w:rFonts w:hint="eastAsia" w:ascii="Times New Roman" w:hAnsi="Times New Roman" w:eastAsia="仿宋_GB2312" w:cs="仿宋_GB2312"/>
          <w:b w:val="0"/>
          <w:bCs w:val="0"/>
          <w:sz w:val="32"/>
          <w:szCs w:val="36"/>
          <w:highlight w:val="none"/>
          <w:lang w:val="en-US" w:eastAsia="zh-CN"/>
        </w:rPr>
        <w:t>及时与各项目负责人构建有效的信息共享机制，确保信息顺畅传递</w:t>
      </w:r>
      <w:r>
        <w:rPr>
          <w:rFonts w:hint="eastAsia" w:ascii="Times New Roman" w:hAnsi="Times New Roman" w:eastAsia="仿宋_GB2312" w:cs="仿宋_GB2312"/>
          <w:b w:val="0"/>
          <w:bCs w:val="0"/>
          <w:sz w:val="32"/>
          <w:szCs w:val="36"/>
          <w:highlight w:val="none"/>
        </w:rPr>
        <w:t>，促进专项资金管理水平的提升，提高专项资金的使用效益。</w:t>
      </w:r>
    </w:p>
    <w:p>
      <w:pPr>
        <w:pStyle w:val="4"/>
        <w:numPr>
          <w:ilvl w:val="0"/>
          <w:numId w:val="0"/>
        </w:numPr>
        <w:spacing w:line="600" w:lineRule="exact"/>
        <w:ind w:firstLine="642" w:firstLineChars="200"/>
        <w:rPr>
          <w:rFonts w:hint="eastAsia" w:ascii="Times New Roman" w:hAnsi="Times New Roman" w:eastAsia="仿宋_GB2312" w:cs="仿宋_GB2312"/>
          <w:b/>
          <w:bCs/>
          <w:sz w:val="32"/>
          <w:szCs w:val="36"/>
          <w:highlight w:val="none"/>
          <w:lang w:val="en-US" w:eastAsia="zh-CN"/>
        </w:rPr>
      </w:pPr>
      <w:r>
        <w:rPr>
          <w:rFonts w:hint="eastAsia" w:ascii="Times New Roman" w:hAnsi="Times New Roman" w:eastAsia="仿宋_GB2312" w:cs="仿宋_GB2312"/>
          <w:b/>
          <w:bCs/>
          <w:sz w:val="32"/>
          <w:szCs w:val="36"/>
          <w:highlight w:val="none"/>
          <w:lang w:val="en-US" w:eastAsia="zh-CN"/>
        </w:rPr>
        <w:t>3.坚持问题导向，进一步落实管理责任</w:t>
      </w:r>
    </w:p>
    <w:p>
      <w:pPr>
        <w:pStyle w:val="4"/>
        <w:numPr>
          <w:ilvl w:val="0"/>
          <w:numId w:val="0"/>
        </w:numPr>
        <w:spacing w:line="600" w:lineRule="exact"/>
        <w:ind w:firstLine="640" w:firstLineChars="200"/>
        <w:rPr>
          <w:rFonts w:hint="default" w:ascii="Times New Roman" w:hAnsi="Times New Roman" w:eastAsia="仿宋_GB2312" w:cs="仿宋_GB2312"/>
          <w:b w:val="0"/>
          <w:bCs w:val="0"/>
          <w:sz w:val="32"/>
          <w:szCs w:val="36"/>
          <w:highlight w:val="none"/>
          <w:lang w:val="en-US" w:eastAsia="zh-CN"/>
        </w:rPr>
      </w:pPr>
      <w:r>
        <w:rPr>
          <w:rFonts w:hint="eastAsia" w:ascii="Times New Roman" w:hAnsi="Times New Roman" w:eastAsia="仿宋_GB2312" w:cs="仿宋_GB2312"/>
          <w:b w:val="0"/>
          <w:bCs w:val="0"/>
          <w:sz w:val="32"/>
          <w:szCs w:val="36"/>
          <w:highlight w:val="none"/>
          <w:lang w:val="en-US" w:eastAsia="zh-CN"/>
        </w:rPr>
        <w:t>根据绩效评价检查中发现的问题，进一步梳理问题清单及时反馈并督促市州卫生健康委切实落实管理责任，抓实项目实施单位进行整改，未整改到位的单位，拟将资金收回或在计划下一年度专项资金时，按相关文件规定予以一定比例扣减。</w:t>
      </w:r>
    </w:p>
    <w:p>
      <w:pPr>
        <w:spacing w:line="600" w:lineRule="exact"/>
        <w:ind w:firstLine="640" w:firstLineChars="200"/>
        <w:outlineLvl w:val="0"/>
        <w:rPr>
          <w:rFonts w:ascii="Times New Roman" w:hAnsi="Times New Roman" w:eastAsia="黑体" w:cs="黑体"/>
          <w:bCs/>
          <w:sz w:val="32"/>
          <w:szCs w:val="36"/>
          <w:highlight w:val="none"/>
        </w:rPr>
      </w:pPr>
      <w:r>
        <w:rPr>
          <w:rFonts w:hint="eastAsia" w:ascii="Times New Roman" w:hAnsi="Times New Roman" w:eastAsia="黑体" w:cs="黑体"/>
          <w:bCs/>
          <w:sz w:val="32"/>
          <w:szCs w:val="36"/>
          <w:highlight w:val="none"/>
        </w:rPr>
        <w:t>六、绩效自评结果拟应用和公开情况</w:t>
      </w:r>
      <w:bookmarkEnd w:id="37"/>
    </w:p>
    <w:p>
      <w:pPr>
        <w:adjustRightInd w:val="0"/>
        <w:snapToGrid w:val="0"/>
        <w:spacing w:line="600" w:lineRule="exact"/>
        <w:ind w:firstLine="642" w:firstLineChars="200"/>
        <w:outlineLvl w:val="1"/>
        <w:rPr>
          <w:rFonts w:ascii="Times New Roman" w:hAnsi="Times New Roman" w:eastAsia="楷体_GB2312" w:cs="黑体"/>
          <w:b/>
          <w:bCs/>
          <w:sz w:val="32"/>
          <w:szCs w:val="32"/>
          <w:highlight w:val="none"/>
        </w:rPr>
      </w:pPr>
      <w:bookmarkStart w:id="38" w:name="_Toc11874"/>
      <w:bookmarkStart w:id="39" w:name="_Toc136437678"/>
      <w:r>
        <w:rPr>
          <w:rFonts w:hint="eastAsia" w:ascii="Times New Roman" w:hAnsi="Times New Roman" w:eastAsia="楷体_GB2312" w:cs="楷体"/>
          <w:b/>
          <w:bCs/>
          <w:sz w:val="32"/>
          <w:szCs w:val="32"/>
          <w:highlight w:val="none"/>
        </w:rPr>
        <w:t>（一）绩效评价综合结论</w:t>
      </w:r>
      <w:bookmarkEnd w:id="38"/>
      <w:bookmarkEnd w:id="39"/>
    </w:p>
    <w:p>
      <w:pPr>
        <w:spacing w:line="600" w:lineRule="exact"/>
        <w:ind w:firstLine="640" w:firstLineChars="200"/>
        <w:rPr>
          <w:rFonts w:ascii="Times New Roman" w:hAnsi="Times New Roman" w:eastAsia="仿宋_GB2312" w:cs="黑体"/>
          <w:sz w:val="32"/>
          <w:szCs w:val="32"/>
          <w:highlight w:val="none"/>
        </w:rPr>
      </w:pPr>
      <w:r>
        <w:rPr>
          <w:rFonts w:hint="eastAsia" w:ascii="Times New Roman" w:hAnsi="Times New Roman" w:eastAsia="仿宋_GB2312" w:cs="黑体"/>
          <w:sz w:val="32"/>
          <w:szCs w:val="32"/>
          <w:highlight w:val="none"/>
        </w:rPr>
        <w:t>经综合评价，</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年省级</w:t>
      </w:r>
      <w:r>
        <w:rPr>
          <w:rFonts w:hint="eastAsia" w:ascii="Times New Roman" w:hAnsi="Times New Roman" w:eastAsia="仿宋_GB2312" w:cs="黑体"/>
          <w:sz w:val="32"/>
          <w:szCs w:val="32"/>
          <w:highlight w:val="none"/>
        </w:rPr>
        <w:t>中医药</w:t>
      </w:r>
      <w:r>
        <w:rPr>
          <w:rFonts w:ascii="Times New Roman" w:hAnsi="Times New Roman" w:eastAsia="仿宋_GB2312" w:cs="Times New Roman"/>
          <w:sz w:val="32"/>
          <w:szCs w:val="32"/>
          <w:highlight w:val="none"/>
        </w:rPr>
        <w:t>专项资金</w:t>
      </w:r>
      <w:r>
        <w:rPr>
          <w:rFonts w:hint="eastAsia" w:ascii="Times New Roman" w:hAnsi="Times New Roman" w:eastAsia="仿宋_GB2312" w:cs="黑体"/>
          <w:sz w:val="32"/>
          <w:szCs w:val="32"/>
          <w:highlight w:val="none"/>
        </w:rPr>
        <w:t>自评得分为</w:t>
      </w:r>
      <w:r>
        <w:rPr>
          <w:rFonts w:ascii="Times New Roman" w:hAnsi="Times New Roman" w:eastAsia="仿宋_GB2312" w:cs="黑体"/>
          <w:sz w:val="32"/>
          <w:szCs w:val="32"/>
          <w:highlight w:val="none"/>
          <w:u w:val="none"/>
          <w:shd w:val="clear"/>
        </w:rPr>
        <w:t>9</w:t>
      </w:r>
      <w:r>
        <w:rPr>
          <w:rFonts w:hint="eastAsia" w:ascii="Times New Roman" w:hAnsi="Times New Roman" w:eastAsia="仿宋_GB2312" w:cs="黑体"/>
          <w:sz w:val="32"/>
          <w:szCs w:val="32"/>
          <w:highlight w:val="none"/>
          <w:u w:val="none"/>
          <w:shd w:val="clear"/>
          <w:lang w:val="en-US" w:eastAsia="zh-CN"/>
        </w:rPr>
        <w:t>3</w:t>
      </w:r>
      <w:r>
        <w:rPr>
          <w:rFonts w:hint="eastAsia" w:ascii="Times New Roman" w:hAnsi="Times New Roman" w:eastAsia="仿宋_GB2312" w:cs="黑体"/>
          <w:sz w:val="32"/>
          <w:szCs w:val="32"/>
          <w:highlight w:val="none"/>
          <w:u w:val="none"/>
          <w:shd w:val="clear"/>
        </w:rPr>
        <w:t>.</w:t>
      </w:r>
      <w:r>
        <w:rPr>
          <w:rFonts w:hint="eastAsia" w:ascii="Times New Roman" w:hAnsi="Times New Roman" w:eastAsia="仿宋_GB2312" w:cs="黑体"/>
          <w:sz w:val="32"/>
          <w:szCs w:val="32"/>
          <w:highlight w:val="none"/>
          <w:u w:val="none"/>
          <w:shd w:val="clear"/>
          <w:lang w:val="en-US" w:eastAsia="zh-CN"/>
        </w:rPr>
        <w:t>85</w:t>
      </w:r>
      <w:r>
        <w:rPr>
          <w:rFonts w:hint="eastAsia" w:ascii="Times New Roman" w:hAnsi="Times New Roman" w:eastAsia="仿宋_GB2312" w:cs="黑体"/>
          <w:sz w:val="32"/>
          <w:szCs w:val="32"/>
          <w:highlight w:val="none"/>
        </w:rPr>
        <w:t>分。</w:t>
      </w:r>
    </w:p>
    <w:p>
      <w:pPr>
        <w:adjustRightInd w:val="0"/>
        <w:snapToGrid w:val="0"/>
        <w:spacing w:line="600" w:lineRule="exact"/>
        <w:ind w:firstLine="642" w:firstLineChars="200"/>
        <w:outlineLvl w:val="1"/>
        <w:rPr>
          <w:rFonts w:ascii="Times New Roman" w:hAnsi="Times New Roman" w:eastAsia="楷体_GB2312" w:cs="楷体"/>
          <w:b/>
          <w:bCs/>
          <w:sz w:val="32"/>
          <w:szCs w:val="32"/>
          <w:highlight w:val="none"/>
        </w:rPr>
      </w:pPr>
      <w:bookmarkStart w:id="40" w:name="_Toc136437679"/>
      <w:bookmarkStart w:id="41" w:name="_Toc20881"/>
      <w:r>
        <w:rPr>
          <w:rFonts w:hint="eastAsia" w:ascii="Times New Roman" w:hAnsi="Times New Roman" w:eastAsia="楷体_GB2312" w:cs="楷体"/>
          <w:b/>
          <w:bCs/>
          <w:sz w:val="32"/>
          <w:szCs w:val="32"/>
          <w:highlight w:val="none"/>
        </w:rPr>
        <w:t>（二）绩效评价结果应用建议</w:t>
      </w:r>
      <w:bookmarkEnd w:id="40"/>
      <w:bookmarkEnd w:id="41"/>
    </w:p>
    <w:p>
      <w:pPr>
        <w:adjustRightInd w:val="0"/>
        <w:snapToGrid w:val="0"/>
        <w:spacing w:line="600" w:lineRule="exact"/>
        <w:ind w:firstLine="666" w:firstLineChars="200"/>
        <w:outlineLvl w:val="2"/>
        <w:rPr>
          <w:rFonts w:ascii="Times New Roman" w:hAnsi="Times New Roman" w:eastAsia="仿宋_GB2312" w:cs="仿宋_GB2312"/>
          <w:b/>
          <w:bCs/>
          <w:spacing w:val="6"/>
          <w:sz w:val="32"/>
          <w:szCs w:val="32"/>
          <w:highlight w:val="none"/>
        </w:rPr>
      </w:pPr>
      <w:bookmarkStart w:id="42" w:name="_Toc19164"/>
      <w:bookmarkStart w:id="43" w:name="_Toc136437683"/>
      <w:bookmarkStart w:id="44" w:name="_Toc32688"/>
      <w:bookmarkStart w:id="45" w:name="_Toc30038"/>
      <w:r>
        <w:rPr>
          <w:rFonts w:hint="eastAsia" w:ascii="Times New Roman" w:hAnsi="Times New Roman" w:eastAsia="仿宋_GB2312" w:cs="仿宋_GB2312"/>
          <w:b/>
          <w:bCs/>
          <w:spacing w:val="6"/>
          <w:sz w:val="32"/>
          <w:szCs w:val="32"/>
          <w:highlight w:val="none"/>
        </w:rPr>
        <w:t>1.加强评价结果与预算安排、政策调整的有机结合</w:t>
      </w:r>
    </w:p>
    <w:p>
      <w:pPr>
        <w:spacing w:line="60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将绩效评价结果作为预算安排、政策调整的重要依据，以增强结果应用的驱动力。对绩效好的政策和项目原则上优先保障，对绩效一般的政策和项目督促改进，对交叉重复、碎片化的政策和项目予以调整，对低效无效资金一律削减或取消，对长期沉淀的资金一律收回，从而提高财政资金使用效率和效果。</w:t>
      </w:r>
    </w:p>
    <w:p>
      <w:pPr>
        <w:adjustRightInd w:val="0"/>
        <w:snapToGrid w:val="0"/>
        <w:spacing w:line="600" w:lineRule="exact"/>
        <w:ind w:firstLine="666" w:firstLineChars="200"/>
        <w:outlineLvl w:val="2"/>
        <w:rPr>
          <w:rFonts w:ascii="Times New Roman" w:hAnsi="Times New Roman" w:eastAsia="仿宋_GB2312" w:cs="仿宋_GB2312"/>
          <w:b/>
          <w:bCs/>
          <w:spacing w:val="6"/>
          <w:sz w:val="32"/>
          <w:szCs w:val="32"/>
          <w:highlight w:val="none"/>
        </w:rPr>
      </w:pPr>
      <w:r>
        <w:rPr>
          <w:rFonts w:hint="eastAsia" w:ascii="Times New Roman" w:hAnsi="Times New Roman" w:eastAsia="仿宋_GB2312" w:cs="仿宋_GB2312"/>
          <w:b/>
          <w:bCs/>
          <w:spacing w:val="6"/>
          <w:sz w:val="32"/>
          <w:szCs w:val="32"/>
          <w:highlight w:val="none"/>
        </w:rPr>
        <w:t>2.建立奖惩机制的问责机制</w:t>
      </w:r>
    </w:p>
    <w:p>
      <w:pPr>
        <w:spacing w:line="60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一是将绩效评价结果与预算部门评先评优紧密挂钩，通过及时兑现考核结果，提高评价结果的权威性；强化部门（单位）主体责任意识，引导各部门（单位）完善结果应用机制，确保预算绩效管理取得实效。二是对于未按预算批复内容执行，存在项目间挪用资金、违规违纪、弄虚作假等违反财经纪律问题的，对其实施绩效问责，并视情节按规定移交审计、监察、司法等部门。</w:t>
      </w:r>
    </w:p>
    <w:p>
      <w:pPr>
        <w:adjustRightInd w:val="0"/>
        <w:snapToGrid w:val="0"/>
        <w:spacing w:line="600" w:lineRule="exact"/>
        <w:ind w:firstLine="666" w:firstLineChars="200"/>
        <w:outlineLvl w:val="2"/>
        <w:rPr>
          <w:rFonts w:ascii="Times New Roman" w:hAnsi="Times New Roman" w:eastAsia="仿宋_GB2312" w:cs="仿宋_GB2312"/>
          <w:b/>
          <w:bCs/>
          <w:spacing w:val="6"/>
          <w:sz w:val="32"/>
          <w:szCs w:val="32"/>
          <w:highlight w:val="none"/>
        </w:rPr>
      </w:pPr>
      <w:r>
        <w:rPr>
          <w:rFonts w:hint="eastAsia" w:ascii="Times New Roman" w:hAnsi="Times New Roman" w:eastAsia="仿宋_GB2312" w:cs="仿宋_GB2312"/>
          <w:b/>
          <w:bCs/>
          <w:spacing w:val="6"/>
          <w:sz w:val="32"/>
          <w:szCs w:val="32"/>
          <w:highlight w:val="none"/>
        </w:rPr>
        <w:t>3.加强信息公开范围</w:t>
      </w:r>
    </w:p>
    <w:p>
      <w:pPr>
        <w:spacing w:line="60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rPr>
        <w:t>将财政支出项目预算与绩效评价结果报送相关部门，实现相关部门对资金使用效益的监督。推动绩效评价结果接受上级主管部门监督。</w:t>
      </w:r>
    </w:p>
    <w:bookmarkEnd w:id="42"/>
    <w:bookmarkEnd w:id="43"/>
    <w:bookmarkEnd w:id="44"/>
    <w:bookmarkEnd w:id="45"/>
    <w:p>
      <w:pPr>
        <w:spacing w:line="600" w:lineRule="exact"/>
        <w:ind w:firstLine="640" w:firstLineChars="200"/>
        <w:outlineLvl w:val="0"/>
        <w:rPr>
          <w:rFonts w:ascii="Times New Roman" w:hAnsi="Times New Roman" w:eastAsia="黑体" w:cs="黑体"/>
          <w:bCs/>
          <w:sz w:val="32"/>
          <w:szCs w:val="36"/>
          <w:highlight w:val="none"/>
        </w:rPr>
      </w:pPr>
      <w:bookmarkStart w:id="46" w:name="_Toc136437684"/>
      <w:r>
        <w:rPr>
          <w:rFonts w:hint="eastAsia" w:ascii="Times New Roman" w:hAnsi="Times New Roman" w:eastAsia="黑体" w:cs="黑体"/>
          <w:bCs/>
          <w:sz w:val="32"/>
          <w:szCs w:val="36"/>
          <w:highlight w:val="none"/>
        </w:rPr>
        <w:t>七、其他需要说明的问题</w:t>
      </w:r>
      <w:bookmarkEnd w:id="46"/>
    </w:p>
    <w:p>
      <w:pPr>
        <w:spacing w:line="600" w:lineRule="exact"/>
        <w:ind w:firstLine="640" w:firstLineChars="200"/>
        <w:rPr>
          <w:rFonts w:ascii="Times New Roman" w:hAnsi="Times New Roman" w:eastAsia="仿宋_GB2312" w:cs="仿宋_GB2312"/>
          <w:sz w:val="32"/>
          <w:szCs w:val="36"/>
          <w:highlight w:val="none"/>
        </w:rPr>
      </w:pPr>
      <w:r>
        <w:rPr>
          <w:rFonts w:hint="eastAsia" w:ascii="Times New Roman" w:hAnsi="Times New Roman" w:eastAsia="仿宋_GB2312" w:cs="仿宋_GB2312"/>
          <w:sz w:val="32"/>
          <w:szCs w:val="36"/>
          <w:highlight w:val="none"/>
          <w:lang w:val="en-US" w:eastAsia="zh-CN"/>
        </w:rPr>
        <w:t>无</w:t>
      </w:r>
      <w:r>
        <w:rPr>
          <w:rFonts w:hint="eastAsia" w:ascii="Times New Roman" w:hAnsi="Times New Roman" w:eastAsia="仿宋_GB2312" w:cs="仿宋_GB2312"/>
          <w:sz w:val="32"/>
          <w:szCs w:val="36"/>
          <w:highlight w:val="none"/>
        </w:rPr>
        <w:t>。</w:t>
      </w:r>
    </w:p>
    <w:p>
      <w:pPr>
        <w:spacing w:line="600" w:lineRule="exact"/>
        <w:ind w:firstLine="640" w:firstLineChars="200"/>
        <w:outlineLvl w:val="0"/>
        <w:rPr>
          <w:rFonts w:ascii="Times New Roman" w:hAnsi="Times New Roman" w:eastAsia="黑体" w:cs="黑体"/>
          <w:bCs/>
          <w:sz w:val="32"/>
          <w:szCs w:val="36"/>
          <w:highlight w:val="none"/>
        </w:rPr>
      </w:pPr>
      <w:bookmarkStart w:id="47" w:name="_Toc136437685"/>
      <w:r>
        <w:rPr>
          <w:rFonts w:hint="eastAsia" w:ascii="Times New Roman" w:hAnsi="Times New Roman" w:eastAsia="黑体" w:cs="黑体"/>
          <w:bCs/>
          <w:sz w:val="32"/>
          <w:szCs w:val="36"/>
          <w:highlight w:val="none"/>
        </w:rPr>
        <w:t>八、附件</w:t>
      </w:r>
      <w:bookmarkEnd w:id="47"/>
    </w:p>
    <w:p>
      <w:pPr>
        <w:spacing w:line="600" w:lineRule="exact"/>
        <w:ind w:firstLine="64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附件1：2</w:t>
      </w:r>
      <w:r>
        <w:rPr>
          <w:rFonts w:ascii="Times New Roman" w:hAnsi="Times New Roman" w:eastAsia="仿宋_GB2312" w:cs="仿宋_GB2312"/>
          <w:sz w:val="32"/>
          <w:szCs w:val="32"/>
          <w:highlight w:val="none"/>
        </w:rPr>
        <w:t>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年度中医药专项资金绩效评价基础数据汇总表</w:t>
      </w:r>
    </w:p>
    <w:p>
      <w:pPr>
        <w:spacing w:line="600" w:lineRule="exact"/>
        <w:ind w:firstLine="64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附件2：202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年度省级中医药专项绩效评价指标评分表</w:t>
      </w:r>
    </w:p>
    <w:p>
      <w:pPr>
        <w:spacing w:line="600" w:lineRule="exact"/>
        <w:ind w:firstLine="64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附件3：202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年度中医药专项资金（中医药服务能力提升项目）支出绩效自评表</w:t>
      </w:r>
    </w:p>
    <w:p>
      <w:pPr>
        <w:pStyle w:val="4"/>
        <w:ind w:left="0" w:leftChars="0"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附件4：202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年度中医药专项资金（中药高质量发展）支出绩效自评表</w:t>
      </w:r>
    </w:p>
    <w:p>
      <w:pPr>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附件5：202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年度中医药专项资金（中医药科研）支出绩效自评表</w:t>
      </w:r>
    </w:p>
    <w:p>
      <w:pPr>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附件6：202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年度中医药专项资金（中医药人才培养）支出绩效自评表</w:t>
      </w:r>
    </w:p>
    <w:p>
      <w:pPr>
        <w:ind w:firstLine="640" w:firstLineChars="200"/>
        <w:rPr>
          <w:rFonts w:ascii="Times New Roman" w:hAnsi="Times New Roman" w:eastAsia="仿宋_GB2312"/>
          <w:highlight w:val="none"/>
        </w:rPr>
      </w:pPr>
      <w:r>
        <w:rPr>
          <w:rFonts w:hint="eastAsia" w:ascii="Times New Roman" w:hAnsi="Times New Roman" w:eastAsia="仿宋_GB2312" w:cs="仿宋_GB2312"/>
          <w:sz w:val="32"/>
          <w:szCs w:val="32"/>
          <w:highlight w:val="none"/>
        </w:rPr>
        <w:t>附件7：202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年度中医药专项资金（中医药文化宣传）支出绩效自评表</w:t>
      </w:r>
    </w:p>
    <w:p>
      <w:pPr>
        <w:pStyle w:val="4"/>
        <w:rPr>
          <w:rFonts w:ascii="Times New Roman" w:hAnsi="Times New Roman" w:eastAsia="仿宋_GB2312"/>
          <w:highlight w:val="none"/>
        </w:rPr>
      </w:pPr>
    </w:p>
    <w:p>
      <w:pPr>
        <w:pStyle w:val="4"/>
        <w:rPr>
          <w:rFonts w:ascii="Times New Roman" w:hAnsi="Times New Roman" w:eastAsia="仿宋_GB2312"/>
          <w:highlight w:val="none"/>
        </w:rPr>
      </w:pPr>
    </w:p>
    <w:p>
      <w:pPr>
        <w:spacing w:line="560" w:lineRule="atLeast"/>
        <w:ind w:firstLine="640" w:firstLineChars="200"/>
        <w:outlineLvl w:val="0"/>
        <w:rPr>
          <w:rFonts w:ascii="Times New Roman" w:hAnsi="Times New Roman" w:eastAsia="仿宋_GB2312" w:cs="仿宋_GB2312"/>
          <w:sz w:val="32"/>
          <w:szCs w:val="36"/>
          <w:highlight w:val="none"/>
        </w:rPr>
      </w:pPr>
    </w:p>
    <w:p>
      <w:pPr>
        <w:pStyle w:val="4"/>
        <w:rPr>
          <w:rFonts w:ascii="Times New Roman" w:hAnsi="Times New Roman" w:eastAsia="仿宋_GB2312"/>
          <w:highlight w:val="none"/>
        </w:rPr>
      </w:pPr>
    </w:p>
    <w:p>
      <w:pPr>
        <w:rPr>
          <w:rFonts w:ascii="Times New Roman" w:hAnsi="Times New Roman" w:eastAsia="仿宋_GB2312"/>
          <w:highlight w:val="none"/>
        </w:rPr>
      </w:pPr>
    </w:p>
    <w:p>
      <w:pPr>
        <w:rPr>
          <w:rFonts w:ascii="Times New Roman" w:hAnsi="Times New Roman" w:eastAsia="仿宋_GB2312"/>
          <w:sz w:val="20"/>
          <w:szCs w:val="20"/>
          <w:highlight w:val="none"/>
        </w:rPr>
      </w:pPr>
    </w:p>
    <w:p>
      <w:pPr>
        <w:pStyle w:val="4"/>
        <w:ind w:firstLine="400"/>
        <w:rPr>
          <w:rFonts w:ascii="Times New Roman" w:hAnsi="Times New Roman" w:eastAsia="仿宋_GB2312"/>
          <w:sz w:val="20"/>
          <w:szCs w:val="20"/>
          <w:highlight w:val="none"/>
        </w:rPr>
        <w:sectPr>
          <w:footerReference r:id="rId6" w:type="first"/>
          <w:footerReference r:id="rId4" w:type="default"/>
          <w:footerReference r:id="rId5" w:type="even"/>
          <w:pgSz w:w="11906" w:h="16838"/>
          <w:pgMar w:top="1701" w:right="1474" w:bottom="1701" w:left="1474" w:header="851" w:footer="992" w:gutter="0"/>
          <w:pgNumType w:start="1"/>
          <w:cols w:space="425" w:num="1"/>
          <w:titlePg/>
          <w:docGrid w:type="lines" w:linePitch="312" w:charSpace="0"/>
        </w:sectPr>
      </w:pPr>
    </w:p>
    <w:p>
      <w:pPr>
        <w:spacing w:line="600" w:lineRule="exact"/>
        <w:ind w:firstLine="64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附件1：</w:t>
      </w:r>
    </w:p>
    <w:p>
      <w:pPr>
        <w:spacing w:line="600" w:lineRule="exact"/>
        <w:ind w:firstLine="640"/>
        <w:jc w:val="center"/>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ascii="Times New Roman" w:hAnsi="Times New Roman" w:eastAsia="仿宋_GB2312" w:cs="仿宋_GB2312"/>
          <w:sz w:val="32"/>
          <w:szCs w:val="32"/>
          <w:highlight w:val="none"/>
        </w:rPr>
        <w:t>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年度中医药专项资金绩效评价基础数据汇总表</w:t>
      </w:r>
    </w:p>
    <w:p>
      <w:pPr>
        <w:pStyle w:val="4"/>
        <w:ind w:firstLine="480"/>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 xml:space="preserve">                            </w:t>
      </w:r>
    </w:p>
    <w:p>
      <w:pPr>
        <w:pStyle w:val="4"/>
        <w:ind w:firstLine="480"/>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截止时间：2</w:t>
      </w:r>
      <w:r>
        <w:rPr>
          <w:rFonts w:ascii="Times New Roman" w:hAnsi="Times New Roman" w:eastAsia="仿宋_GB2312"/>
          <w:sz w:val="24"/>
          <w:szCs w:val="24"/>
          <w:highlight w:val="none"/>
        </w:rPr>
        <w:t>02</w:t>
      </w:r>
      <w:r>
        <w:rPr>
          <w:rFonts w:hint="eastAsia" w:ascii="Times New Roman" w:hAnsi="Times New Roman" w:eastAsia="仿宋_GB2312"/>
          <w:sz w:val="24"/>
          <w:szCs w:val="24"/>
          <w:highlight w:val="none"/>
          <w:lang w:val="en-US" w:eastAsia="zh-CN"/>
        </w:rPr>
        <w:t>3</w:t>
      </w:r>
      <w:r>
        <w:rPr>
          <w:rFonts w:hint="eastAsia" w:ascii="Times New Roman" w:hAnsi="Times New Roman" w:eastAsia="仿宋_GB2312"/>
          <w:sz w:val="24"/>
          <w:szCs w:val="24"/>
          <w:highlight w:val="none"/>
        </w:rPr>
        <w:t>年1</w:t>
      </w:r>
      <w:r>
        <w:rPr>
          <w:rFonts w:ascii="Times New Roman" w:hAnsi="Times New Roman" w:eastAsia="仿宋_GB2312"/>
          <w:sz w:val="24"/>
          <w:szCs w:val="24"/>
          <w:highlight w:val="none"/>
        </w:rPr>
        <w:t>2</w:t>
      </w:r>
      <w:r>
        <w:rPr>
          <w:rFonts w:hint="eastAsia" w:ascii="Times New Roman" w:hAnsi="Times New Roman" w:eastAsia="仿宋_GB2312"/>
          <w:sz w:val="24"/>
          <w:szCs w:val="24"/>
          <w:highlight w:val="none"/>
        </w:rPr>
        <w:t>月3</w:t>
      </w:r>
      <w:r>
        <w:rPr>
          <w:rFonts w:ascii="Times New Roman" w:hAnsi="Times New Roman" w:eastAsia="仿宋_GB2312"/>
          <w:sz w:val="24"/>
          <w:szCs w:val="24"/>
          <w:highlight w:val="none"/>
        </w:rPr>
        <w:t>1</w:t>
      </w:r>
      <w:r>
        <w:rPr>
          <w:rFonts w:hint="eastAsia" w:ascii="Times New Roman" w:hAnsi="Times New Roman" w:eastAsia="仿宋_GB2312"/>
          <w:sz w:val="24"/>
          <w:szCs w:val="24"/>
          <w:highlight w:val="none"/>
        </w:rPr>
        <w:t xml:space="preserve">日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单位：万元</w:t>
      </w:r>
    </w:p>
    <w:p>
      <w:pPr>
        <w:rPr>
          <w:rFonts w:ascii="Times New Roman" w:hAnsi="Times New Roman" w:eastAsia="仿宋_GB2312"/>
          <w:highlight w:val="none"/>
        </w:rPr>
      </w:pPr>
    </w:p>
    <w:tbl>
      <w:tblPr>
        <w:tblStyle w:val="16"/>
        <w:tblW w:w="14197" w:type="dxa"/>
        <w:jc w:val="center"/>
        <w:tblLayout w:type="autofit"/>
        <w:tblCellMar>
          <w:top w:w="0" w:type="dxa"/>
          <w:left w:w="108" w:type="dxa"/>
          <w:bottom w:w="0" w:type="dxa"/>
          <w:right w:w="108" w:type="dxa"/>
        </w:tblCellMar>
      </w:tblPr>
      <w:tblGrid>
        <w:gridCol w:w="1138"/>
        <w:gridCol w:w="1074"/>
        <w:gridCol w:w="1268"/>
        <w:gridCol w:w="983"/>
        <w:gridCol w:w="1074"/>
        <w:gridCol w:w="1268"/>
        <w:gridCol w:w="983"/>
        <w:gridCol w:w="1074"/>
        <w:gridCol w:w="1268"/>
        <w:gridCol w:w="983"/>
        <w:gridCol w:w="933"/>
        <w:gridCol w:w="933"/>
        <w:gridCol w:w="1218"/>
      </w:tblGrid>
      <w:tr>
        <w:tblPrEx>
          <w:tblCellMar>
            <w:top w:w="0" w:type="dxa"/>
            <w:left w:w="108" w:type="dxa"/>
            <w:bottom w:w="0" w:type="dxa"/>
            <w:right w:w="108" w:type="dxa"/>
          </w:tblCellMar>
        </w:tblPrEx>
        <w:trPr>
          <w:trHeight w:val="470" w:hRule="atLeast"/>
          <w:tblHeader/>
          <w:jc w:val="center"/>
        </w:trPr>
        <w:tc>
          <w:tcPr>
            <w:tcW w:w="1138"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单位名称</w:t>
            </w:r>
          </w:p>
        </w:tc>
        <w:tc>
          <w:tcPr>
            <w:tcW w:w="33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项目资金预算批复情况</w:t>
            </w:r>
          </w:p>
        </w:tc>
        <w:tc>
          <w:tcPr>
            <w:tcW w:w="3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项目资金实际到位情况</w:t>
            </w:r>
          </w:p>
        </w:tc>
        <w:tc>
          <w:tcPr>
            <w:tcW w:w="3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项目资金实际使用情况</w:t>
            </w:r>
          </w:p>
        </w:tc>
        <w:tc>
          <w:tcPr>
            <w:tcW w:w="30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预算执行率</w:t>
            </w:r>
          </w:p>
        </w:tc>
      </w:tr>
      <w:tr>
        <w:tblPrEx>
          <w:tblCellMar>
            <w:top w:w="0" w:type="dxa"/>
            <w:left w:w="108" w:type="dxa"/>
            <w:bottom w:w="0" w:type="dxa"/>
            <w:right w:w="108" w:type="dxa"/>
          </w:tblCellMar>
        </w:tblPrEx>
        <w:trPr>
          <w:trHeight w:val="842" w:hRule="atLeast"/>
          <w:tblHeader/>
          <w:jc w:val="center"/>
        </w:trPr>
        <w:tc>
          <w:tcPr>
            <w:tcW w:w="1138"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Times New Roman" w:hAnsi="Times New Roman" w:eastAsia="仿宋_GB2312" w:cs="宋体"/>
                <w:b/>
                <w:bCs/>
                <w:kern w:val="0"/>
                <w:sz w:val="20"/>
                <w:szCs w:val="20"/>
                <w:highlight w:val="none"/>
              </w:rPr>
            </w:pPr>
          </w:p>
        </w:tc>
        <w:tc>
          <w:tcPr>
            <w:tcW w:w="10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合计 </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省级财政专项资金 </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地方配套（单位自筹）资金</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合计 </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省级财政专项资金 </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地方配套（单位自筹）资金</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合计 </w:t>
            </w:r>
          </w:p>
        </w:tc>
        <w:tc>
          <w:tcPr>
            <w:tcW w:w="1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省级财政专项资金 </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地方配套（单位自筹）资金</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合计</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 xml:space="preserve"> 省级财政专项资金 </w:t>
            </w:r>
          </w:p>
        </w:tc>
        <w:tc>
          <w:tcPr>
            <w:tcW w:w="12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地方配套（单位自筹）资金</w:t>
            </w: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合计</w:t>
            </w:r>
          </w:p>
        </w:tc>
        <w:tc>
          <w:tcPr>
            <w:tcW w:w="107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6490.00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6490.00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6366.87</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6253</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b/>
                <w:bCs/>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宋体"/>
                <w:b/>
                <w:bCs/>
                <w:kern w:val="0"/>
                <w:sz w:val="20"/>
                <w:szCs w:val="20"/>
                <w:highlight w:val="none"/>
                <w:lang w:val="en-US" w:eastAsia="zh-CN"/>
              </w:rPr>
            </w:pPr>
            <w:r>
              <w:rPr>
                <w:rFonts w:hint="default" w:ascii="Times New Roman" w:hAnsi="Times New Roman" w:eastAsia="宋体" w:cs="Times New Roman"/>
                <w:b/>
                <w:bCs/>
                <w:i w:val="0"/>
                <w:iCs w:val="0"/>
                <w:color w:val="000000"/>
                <w:kern w:val="0"/>
                <w:sz w:val="20"/>
                <w:szCs w:val="20"/>
                <w:highlight w:val="none"/>
                <w:u w:val="none"/>
                <w:lang w:val="en-US" w:eastAsia="zh-CN" w:bidi="ar"/>
              </w:rPr>
              <w:t>4813.48</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4597.54</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b/>
                <w:bCs/>
                <w:kern w:val="0"/>
                <w:sz w:val="20"/>
                <w:szCs w:val="20"/>
                <w:highlight w:val="none"/>
              </w:rPr>
            </w:pPr>
          </w:p>
        </w:tc>
        <w:tc>
          <w:tcPr>
            <w:tcW w:w="933"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74.17%</w:t>
            </w:r>
          </w:p>
        </w:tc>
        <w:tc>
          <w:tcPr>
            <w:tcW w:w="933"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73.53%</w:t>
            </w:r>
          </w:p>
        </w:tc>
        <w:tc>
          <w:tcPr>
            <w:tcW w:w="1218" w:type="dxa"/>
            <w:tcBorders>
              <w:top w:val="nil"/>
              <w:left w:val="nil"/>
              <w:bottom w:val="nil"/>
              <w:right w:val="single" w:color="auto" w:sz="4" w:space="0"/>
            </w:tcBorders>
            <w:shd w:val="clear" w:color="auto" w:fill="auto"/>
            <w:noWrap/>
            <w:vAlign w:val="center"/>
          </w:tcPr>
          <w:p>
            <w:pPr>
              <w:jc w:val="right"/>
              <w:rPr>
                <w:rFonts w:ascii="Times New Roman" w:hAnsi="Times New Roman" w:eastAsia="仿宋_GB2312" w:cs="宋体"/>
                <w:b/>
                <w:bCs/>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长沙市</w:t>
            </w:r>
          </w:p>
        </w:tc>
        <w:tc>
          <w:tcPr>
            <w:tcW w:w="107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527.00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527.00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527</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527</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411.9</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411.9</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78.16%</w:t>
            </w:r>
          </w:p>
        </w:tc>
        <w:tc>
          <w:tcPr>
            <w:tcW w:w="93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78.16%</w:t>
            </w:r>
          </w:p>
        </w:tc>
        <w:tc>
          <w:tcPr>
            <w:tcW w:w="12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株洲市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234.00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234.00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234</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234</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234</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234</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湘潭市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111.00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143.86</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111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32.86</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宋体"/>
                <w:kern w:val="0"/>
                <w:sz w:val="20"/>
                <w:szCs w:val="20"/>
                <w:highlight w:val="none"/>
                <w:lang w:val="en-US" w:eastAsia="zh-CN"/>
              </w:rPr>
            </w:pPr>
            <w:r>
              <w:rPr>
                <w:rFonts w:hint="default" w:ascii="Times New Roman" w:hAnsi="Times New Roman" w:eastAsia="仿宋_GB2312" w:cs="宋体"/>
                <w:kern w:val="0"/>
                <w:sz w:val="20"/>
                <w:szCs w:val="20"/>
                <w:highlight w:val="none"/>
                <w:lang w:val="en-US" w:eastAsia="zh-CN"/>
              </w:rPr>
              <w:t>142.64</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110.94</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31.7</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128.50%</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99.95%</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96.47%</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衡阳市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261.00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261.00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242.73</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242.73</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93.00%</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93.00%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岳阳市</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345.00</w:t>
            </w:r>
          </w:p>
        </w:tc>
        <w:tc>
          <w:tcPr>
            <w:tcW w:w="126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345.00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346.1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345</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219.1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218</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1.1</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63.51%</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63.19%</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常德市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141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141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133.2</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133.2</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94.47%</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94.47%</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张家界市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131.00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131.00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益阳市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265.00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265.00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265</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265</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247.78</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247.78</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93.50%</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93.50%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永州市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237.00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237.00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133</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133</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236.23</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133</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103.23</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99.68%</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郴州市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272.00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272.00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272.11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272</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0.11</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267.6</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267.49</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0.11</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98.38%</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98.34%</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娄底市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83.8</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4</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79.8</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83.8</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4</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79.8</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80.58%</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100.00%</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邵阳市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195.00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195.00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195</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195</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宋体"/>
                <w:kern w:val="0"/>
                <w:sz w:val="20"/>
                <w:szCs w:val="20"/>
                <w:highlight w:val="none"/>
                <w:lang w:val="en-US" w:eastAsia="zh-CN"/>
              </w:rPr>
            </w:pPr>
            <w:r>
              <w:rPr>
                <w:rFonts w:hint="default" w:ascii="Times New Roman" w:hAnsi="Times New Roman" w:eastAsia="仿宋_GB2312" w:cs="宋体"/>
                <w:kern w:val="0"/>
                <w:sz w:val="20"/>
                <w:szCs w:val="20"/>
                <w:highlight w:val="none"/>
                <w:lang w:val="en-US" w:eastAsia="zh-CN"/>
              </w:rPr>
              <w:t>192.99</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192.99</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98.97%</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98.97%</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怀化市</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120.00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120.00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87</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87</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108.51</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108.51</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90.43%</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124.72%</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湘西州</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373.00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373.00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373</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373</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219.8</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219.8</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58.93%</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default" w:ascii="Times New Roman" w:hAnsi="Times New Roman" w:eastAsia="仿宋_GB2312" w:cs="宋体"/>
                <w:kern w:val="0"/>
                <w:sz w:val="20"/>
                <w:szCs w:val="20"/>
                <w:highlight w:val="none"/>
                <w:lang w:val="en-US" w:eastAsia="zh-CN"/>
              </w:rPr>
              <w:t>58.93%</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市州小计</w:t>
            </w:r>
          </w:p>
        </w:tc>
        <w:tc>
          <w:tcPr>
            <w:tcW w:w="107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3,316.00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3,316.00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3192.87</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3,079.00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113.87</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2871.28</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2,655.34</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215.94</w:t>
            </w:r>
          </w:p>
        </w:tc>
        <w:tc>
          <w:tcPr>
            <w:tcW w:w="933"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86.59%</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86.24%</w:t>
            </w:r>
          </w:p>
        </w:tc>
        <w:tc>
          <w:tcPr>
            <w:tcW w:w="12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189.64%</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湖南中医药大学</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411.00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411.00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194.11</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194.11</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47.23%</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47.23%</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p>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中医药大学第一附属医院</w:t>
            </w:r>
          </w:p>
          <w:p>
            <w:pPr>
              <w:pStyle w:val="2"/>
              <w:rPr>
                <w:highlight w:val="none"/>
              </w:rPr>
            </w:pPr>
          </w:p>
          <w:p>
            <w:pPr>
              <w:pStyle w:val="2"/>
              <w:rPr>
                <w:highlight w:val="none"/>
              </w:rPr>
            </w:pPr>
          </w:p>
          <w:p>
            <w:pPr>
              <w:pStyle w:val="2"/>
              <w:ind w:firstLine="0" w:firstLineChars="0"/>
              <w:rPr>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693.00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693.00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693.00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693.00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485.36</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485.36</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70.04%</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70.04%</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中医药大学第二附属医院</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321</w:t>
            </w:r>
            <w:r>
              <w:rPr>
                <w:rFonts w:hint="eastAsia" w:ascii="Times New Roman" w:hAnsi="Times New Roman" w:eastAsia="仿宋_GB2312" w:cs="宋体"/>
                <w:kern w:val="0"/>
                <w:sz w:val="20"/>
                <w:szCs w:val="20"/>
                <w:highlight w:val="none"/>
              </w:rPr>
              <w:t>.00</w:t>
            </w:r>
          </w:p>
        </w:tc>
        <w:tc>
          <w:tcPr>
            <w:tcW w:w="126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321</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321</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321</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260.48</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260.48</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81.15%</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81.15%</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湖南省研究院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529.00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529.0</w:t>
            </w:r>
            <w:r>
              <w:rPr>
                <w:rFonts w:hint="eastAsia" w:ascii="Times New Roman" w:hAnsi="Times New Roman" w:eastAsia="仿宋_GB2312" w:cs="宋体"/>
                <w:kern w:val="0"/>
                <w:sz w:val="20"/>
                <w:szCs w:val="20"/>
                <w:highlight w:val="none"/>
              </w:rPr>
              <w:t xml:space="preserve">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529.0</w:t>
            </w:r>
            <w:r>
              <w:rPr>
                <w:rFonts w:hint="eastAsia" w:ascii="Times New Roman" w:hAnsi="Times New Roman" w:eastAsia="仿宋_GB2312" w:cs="宋体"/>
                <w:kern w:val="0"/>
                <w:sz w:val="20"/>
                <w:szCs w:val="20"/>
                <w:highlight w:val="none"/>
              </w:rPr>
              <w:t>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529.0</w:t>
            </w:r>
            <w:r>
              <w:rPr>
                <w:rFonts w:hint="eastAsia" w:ascii="Times New Roman" w:hAnsi="Times New Roman" w:eastAsia="仿宋_GB2312" w:cs="宋体"/>
                <w:kern w:val="0"/>
                <w:sz w:val="20"/>
                <w:szCs w:val="20"/>
                <w:highlight w:val="none"/>
              </w:rPr>
              <w:t xml:space="preserve">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120.68</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120.68</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22.81%</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22.81%</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湖南省中西医结合医院</w:t>
            </w:r>
          </w:p>
          <w:p>
            <w:pPr>
              <w:pStyle w:val="2"/>
              <w:rPr>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241.65</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241.65</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79.49%</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79.49%</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中医高等专科学校</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311</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311</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311</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311</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212.32</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212.32</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68.27%</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68.27%</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湖南省直中医医院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86.00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86.00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86.00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86.00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69.3</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69.3</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80.58%</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80.58%</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湖南省肿瘤医院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80.00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27.38</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27.38</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34.23%</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34.23%</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吉首大学</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73.33%</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73.33%</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湖南省妇幼保健院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74.00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74.00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74.00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74.00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66.47</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66.47</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89.82%</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89.82%</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湖南省人民医院</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106.00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106.00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106.00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106.00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46.2</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46.2</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43.58%</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43.58%</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中南大学湘雅医院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4.00 </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4.00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4.00 </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4.00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中南湘雅三医院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1.00 </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1.00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1.00 </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xml:space="preserve">1.00 </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　</w:t>
            </w: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生健康委医学考试中心</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50</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50</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50</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50</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34.5</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34.5</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69.00%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69.00%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湖南省脑科医院</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23.00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23.00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100.00%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南华属第一医院</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r>
              <w:rPr>
                <w:rFonts w:hint="eastAsia" w:ascii="Times New Roman" w:hAnsi="Times New Roman" w:eastAsia="仿宋_GB2312" w:cs="宋体"/>
                <w:kern w:val="0"/>
                <w:sz w:val="20"/>
                <w:szCs w:val="20"/>
                <w:highlight w:val="none"/>
              </w:rPr>
              <w:t>.00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100</w:t>
            </w:r>
            <w:r>
              <w:rPr>
                <w:rFonts w:hint="eastAsia" w:ascii="Times New Roman" w:hAnsi="Times New Roman" w:eastAsia="仿宋_GB2312" w:cs="宋体"/>
                <w:kern w:val="0"/>
                <w:sz w:val="20"/>
                <w:szCs w:val="20"/>
                <w:highlight w:val="none"/>
              </w:rPr>
              <w:t>.00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84.3</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84.3</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84.30%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84.30%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中南湘雅二医院</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14.00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12.46</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12.46</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89.00%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89.00%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湖南医药学院</w:t>
            </w:r>
          </w:p>
          <w:p>
            <w:pPr>
              <w:pStyle w:val="2"/>
              <w:rPr>
                <w:highlight w:val="none"/>
              </w:rPr>
            </w:pP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2.29</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2.29</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57.25%</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57.25%</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湖南省康复医院</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20.00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100.00%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委培训中心</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r>
              <w:rPr>
                <w:rFonts w:ascii="Times New Roman" w:hAnsi="Times New Roman" w:eastAsia="仿宋_GB2312" w:cs="宋体"/>
                <w:kern w:val="0"/>
                <w:sz w:val="20"/>
                <w:szCs w:val="20"/>
                <w:highlight w:val="none"/>
              </w:rPr>
              <w:t>40.00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39.5</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39.5</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宋体"/>
                <w:kern w:val="0"/>
                <w:sz w:val="20"/>
                <w:szCs w:val="20"/>
                <w:highlight w:val="none"/>
              </w:rPr>
            </w:pP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98.75%</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val="0"/>
                <w:bCs w:val="0"/>
                <w:kern w:val="0"/>
                <w:sz w:val="20"/>
                <w:szCs w:val="20"/>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98.75%</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r>
        <w:tblPrEx>
          <w:tblCellMar>
            <w:top w:w="0" w:type="dxa"/>
            <w:left w:w="108" w:type="dxa"/>
            <w:bottom w:w="0" w:type="dxa"/>
            <w:right w:w="108" w:type="dxa"/>
          </w:tblCellMar>
        </w:tblPrEx>
        <w:trPr>
          <w:trHeight w:val="491" w:hRule="atLeast"/>
          <w:jc w:val="center"/>
        </w:trPr>
        <w:tc>
          <w:tcPr>
            <w:tcW w:w="1138"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省本级小计</w:t>
            </w:r>
          </w:p>
        </w:tc>
        <w:tc>
          <w:tcPr>
            <w:tcW w:w="107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3,174.00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3,174.00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3,174.00</w:t>
            </w:r>
          </w:p>
        </w:tc>
        <w:tc>
          <w:tcPr>
            <w:tcW w:w="126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r>
              <w:rPr>
                <w:rFonts w:ascii="Times New Roman" w:hAnsi="Times New Roman" w:eastAsia="仿宋_GB2312" w:cs="宋体"/>
                <w:b/>
                <w:bCs/>
                <w:kern w:val="0"/>
                <w:sz w:val="20"/>
                <w:szCs w:val="20"/>
                <w:highlight w:val="none"/>
              </w:rPr>
              <w:t>3,174.00</w:t>
            </w:r>
          </w:p>
        </w:tc>
        <w:tc>
          <w:tcPr>
            <w:tcW w:w="98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b/>
                <w:bCs/>
                <w:kern w:val="0"/>
                <w:sz w:val="20"/>
                <w:szCs w:val="20"/>
                <w:highlight w:val="none"/>
              </w:rPr>
            </w:pP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1,942.20</w:t>
            </w:r>
          </w:p>
        </w:tc>
        <w:tc>
          <w:tcPr>
            <w:tcW w:w="12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1,942.20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61.19%</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61.19%</w:t>
            </w:r>
          </w:p>
        </w:tc>
        <w:tc>
          <w:tcPr>
            <w:tcW w:w="12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宋体"/>
                <w:kern w:val="0"/>
                <w:sz w:val="20"/>
                <w:szCs w:val="20"/>
                <w:highlight w:val="none"/>
              </w:rPr>
            </w:pPr>
          </w:p>
        </w:tc>
      </w:tr>
    </w:tbl>
    <w:p>
      <w:pPr>
        <w:pStyle w:val="4"/>
        <w:rPr>
          <w:rFonts w:ascii="Times New Roman" w:hAnsi="Times New Roman" w:eastAsia="仿宋_GB2312"/>
          <w:highlight w:val="none"/>
        </w:rPr>
      </w:pPr>
    </w:p>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w:t>
      </w:r>
      <w:r>
        <w:rPr>
          <w:rFonts w:ascii="Times New Roman" w:hAnsi="Times New Roman" w:eastAsia="仿宋_GB2312"/>
          <w:sz w:val="28"/>
          <w:szCs w:val="28"/>
          <w:highlight w:val="none"/>
        </w:rPr>
        <w:t>2</w:t>
      </w:r>
    </w:p>
    <w:p>
      <w:pPr>
        <w:pStyle w:val="4"/>
        <w:ind w:firstLine="60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202</w:t>
      </w:r>
      <w:r>
        <w:rPr>
          <w:rFonts w:hint="eastAsia" w:ascii="Times New Roman" w:hAnsi="Times New Roman" w:eastAsia="仿宋_GB2312"/>
          <w:sz w:val="30"/>
          <w:szCs w:val="30"/>
          <w:highlight w:val="none"/>
          <w:lang w:val="en-US" w:eastAsia="zh-CN"/>
        </w:rPr>
        <w:t>3</w:t>
      </w:r>
      <w:r>
        <w:rPr>
          <w:rFonts w:hint="eastAsia" w:ascii="Times New Roman" w:hAnsi="Times New Roman" w:eastAsia="仿宋_GB2312"/>
          <w:sz w:val="30"/>
          <w:szCs w:val="30"/>
          <w:highlight w:val="none"/>
        </w:rPr>
        <w:t>年度省级中医药专项绩效评价指标评分表</w:t>
      </w:r>
    </w:p>
    <w:tbl>
      <w:tblPr>
        <w:tblStyle w:val="16"/>
        <w:tblW w:w="14816" w:type="dxa"/>
        <w:jc w:val="center"/>
        <w:tblLayout w:type="autofit"/>
        <w:tblCellMar>
          <w:top w:w="0" w:type="dxa"/>
          <w:left w:w="108" w:type="dxa"/>
          <w:bottom w:w="0" w:type="dxa"/>
          <w:right w:w="108" w:type="dxa"/>
        </w:tblCellMar>
      </w:tblPr>
      <w:tblGrid>
        <w:gridCol w:w="1045"/>
        <w:gridCol w:w="817"/>
        <w:gridCol w:w="874"/>
        <w:gridCol w:w="516"/>
        <w:gridCol w:w="2448"/>
        <w:gridCol w:w="5389"/>
        <w:gridCol w:w="3024"/>
        <w:gridCol w:w="703"/>
      </w:tblGrid>
      <w:tr>
        <w:tblPrEx>
          <w:tblCellMar>
            <w:top w:w="0" w:type="dxa"/>
            <w:left w:w="108" w:type="dxa"/>
            <w:bottom w:w="0" w:type="dxa"/>
            <w:right w:w="108" w:type="dxa"/>
          </w:tblCellMar>
        </w:tblPrEx>
        <w:trPr>
          <w:trHeight w:val="408" w:hRule="atLeast"/>
          <w:tblHeader/>
          <w:jc w:val="center"/>
        </w:trPr>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一级指标</w:t>
            </w:r>
          </w:p>
        </w:tc>
        <w:tc>
          <w:tcPr>
            <w:tcW w:w="8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二级指标</w:t>
            </w:r>
          </w:p>
        </w:tc>
        <w:tc>
          <w:tcPr>
            <w:tcW w:w="8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三级指标</w:t>
            </w:r>
          </w:p>
        </w:tc>
        <w:tc>
          <w:tcPr>
            <w:tcW w:w="4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分值</w:t>
            </w:r>
          </w:p>
        </w:tc>
        <w:tc>
          <w:tcPr>
            <w:tcW w:w="24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指标解释</w:t>
            </w:r>
          </w:p>
        </w:tc>
        <w:tc>
          <w:tcPr>
            <w:tcW w:w="5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评分标准</w:t>
            </w:r>
          </w:p>
        </w:tc>
        <w:tc>
          <w:tcPr>
            <w:tcW w:w="302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评 价 分 析</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kern w:val="0"/>
                <w:sz w:val="20"/>
                <w:szCs w:val="20"/>
                <w:highlight w:val="none"/>
              </w:rPr>
            </w:pPr>
            <w:r>
              <w:rPr>
                <w:rFonts w:hint="eastAsia" w:ascii="Times New Roman" w:hAnsi="Times New Roman" w:eastAsia="仿宋_GB2312" w:cs="宋体"/>
                <w:b/>
                <w:bCs/>
                <w:color w:val="000000"/>
                <w:kern w:val="0"/>
                <w:sz w:val="20"/>
                <w:szCs w:val="20"/>
                <w:highlight w:val="none"/>
              </w:rPr>
              <w:t>评价分</w:t>
            </w:r>
          </w:p>
        </w:tc>
      </w:tr>
      <w:tr>
        <w:tblPrEx>
          <w:tblCellMar>
            <w:top w:w="0" w:type="dxa"/>
            <w:left w:w="108" w:type="dxa"/>
            <w:bottom w:w="0" w:type="dxa"/>
            <w:right w:w="108" w:type="dxa"/>
          </w:tblCellMar>
        </w:tblPrEx>
        <w:trPr>
          <w:trHeight w:val="2353" w:hRule="atLeast"/>
          <w:jc w:val="center"/>
        </w:trPr>
        <w:tc>
          <w:tcPr>
            <w:tcW w:w="10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决  策   （14分）</w:t>
            </w: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预算支出决策（</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项目立项）</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预算支出决策（项目立项）依据</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充分性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预算支出决策（项目立项）是否符合法律法规、相关政策、发展规划以及部门职责，用以反映和考核决策（立项）的依据情况。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①决策（立项）是否符合国家相关法律法规、国民经济发展规划和相关政策；</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②决策（立项）是否符合行业发展规划和政策要求；</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③决策（立项）是否与部门职责范围相符，属于部门履职所需；</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④预算支出是否属于公共财政支持范围，是否符合中央、地方事权支出责任划分原则；</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⑤预算支出是否与相关部门同类预算支出或部门内部相关预算支出重复。</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每项0.5分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2.5</w:t>
            </w:r>
          </w:p>
        </w:tc>
      </w:tr>
      <w:tr>
        <w:tblPrEx>
          <w:tblCellMar>
            <w:top w:w="0" w:type="dxa"/>
            <w:left w:w="108" w:type="dxa"/>
            <w:bottom w:w="0" w:type="dxa"/>
            <w:right w:w="108" w:type="dxa"/>
          </w:tblCellMar>
        </w:tblPrEx>
        <w:trPr>
          <w:trHeight w:val="1488"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决策（立项）程序规范性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预算支出申请、设立过程是否符合相关要求，用以反映和考核决策（立项）的规范情况。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①预算支出是否按照规定的程序申请设立；</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②审批文件、材料是否符合相关要求；</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③事前是否已经过必要的可行性研究、专家论证、风险评估、绩效评估、集体决策。</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每项0.5分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1.5</w:t>
            </w:r>
          </w:p>
        </w:tc>
      </w:tr>
      <w:tr>
        <w:tblPrEx>
          <w:tblCellMar>
            <w:top w:w="0" w:type="dxa"/>
            <w:left w:w="108" w:type="dxa"/>
            <w:bottom w:w="0" w:type="dxa"/>
            <w:right w:w="108" w:type="dxa"/>
          </w:tblCellMar>
        </w:tblPrEx>
        <w:trPr>
          <w:trHeight w:val="631"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绩效目标</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绩效目标</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合理性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预算支出所设定的绩效目标是否依据充分，是否符合客观实际，用以反映和考核预算支出绩效目标与预算支出实施的相符情况。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（如未设定预算绩效目标，也可考核其他工作任务目标）</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①预算支出是否有绩效目标；</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②预算支出绩效目标与实际工作内容是否具有相关性；</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③预算支出预期产出效益和效果是否符合正常的业绩水平；是否与预算确定的预算支出投资额或资金量相匹配。</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每项1分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3</w:t>
            </w:r>
          </w:p>
        </w:tc>
      </w:tr>
      <w:tr>
        <w:tblPrEx>
          <w:tblCellMar>
            <w:top w:w="0" w:type="dxa"/>
            <w:left w:w="108" w:type="dxa"/>
            <w:bottom w:w="0" w:type="dxa"/>
            <w:right w:w="108" w:type="dxa"/>
          </w:tblCellMar>
        </w:tblPrEx>
        <w:trPr>
          <w:trHeight w:val="144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绩效指标</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明确性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3</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依据绩效目标设定的绩效指标是否清晰、细化、可衡量等，用以反映和考核预算支出绩效目标的明细化情况。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①是否将预算支出绩效目标细化分解为具体的绩效指标；</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②是否通过清晰、可衡量的指标值予以体现；</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③是否与预算支出目标任务数或计划数相对应。</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每项1分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3</w:t>
            </w:r>
          </w:p>
        </w:tc>
      </w:tr>
      <w:tr>
        <w:tblPrEx>
          <w:tblCellMar>
            <w:top w:w="0" w:type="dxa"/>
            <w:left w:w="108" w:type="dxa"/>
            <w:bottom w:w="0" w:type="dxa"/>
            <w:right w:w="108" w:type="dxa"/>
          </w:tblCellMar>
        </w:tblPrEx>
        <w:trPr>
          <w:trHeight w:val="1416"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资金投入</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预算编制科学性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预算编制是否经过科学论证、有明确标准，资金额度与年度目标是否相适应，用以反映和考核预算支出预算编制的科学性、合理性情况。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①预算编制是否经过科学论证；</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②预算内容与支出内容是否匹配；</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③预算额度测算依据是否充分，是否按照标准编制；</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④预算确定的预算支出投资额或资金量是否与工作任务相匹配。</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每项0.5分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2</w:t>
            </w:r>
          </w:p>
        </w:tc>
      </w:tr>
      <w:tr>
        <w:tblPrEx>
          <w:tblCellMar>
            <w:top w:w="0" w:type="dxa"/>
            <w:left w:w="108" w:type="dxa"/>
            <w:bottom w:w="0" w:type="dxa"/>
            <w:right w:w="108" w:type="dxa"/>
          </w:tblCellMar>
        </w:tblPrEx>
        <w:trPr>
          <w:trHeight w:val="1224"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资金分配合理性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预算资金分配是否有测算依据，与补助单位或地方实际是否相适应，用以反映和考核预算支出预算资金分配的科学性、合理性情况。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①预算资金分配依据是否充分；</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②资金分配额度是否合理，与项目实施单位或地方实际是否相适应。</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每项1分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2</w:t>
            </w:r>
          </w:p>
        </w:tc>
      </w:tr>
      <w:tr>
        <w:tblPrEx>
          <w:tblCellMar>
            <w:top w:w="0" w:type="dxa"/>
            <w:left w:w="108" w:type="dxa"/>
            <w:bottom w:w="0" w:type="dxa"/>
            <w:right w:w="108" w:type="dxa"/>
          </w:tblCellMar>
        </w:tblPrEx>
        <w:trPr>
          <w:trHeight w:val="1500" w:hRule="atLeast"/>
          <w:jc w:val="center"/>
        </w:trPr>
        <w:tc>
          <w:tcPr>
            <w:tcW w:w="10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过程（26分）</w:t>
            </w: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资金管理</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资金到位率</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实际到位资金与预算资金的比率，用以反映和考核资金落实情况对预算支出实施的总体保障程度。</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资金到位率=（实际到位资金/预算资金）×100%。</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实际到位资金：一定时期（本年度或预算支出期）内落实到具体预算支出的资金。预算资金：一定时期（本年度或预算支出期）内预算安排到具体预算支出的资金。</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评价日止按资金到位率100%，计5分；未达到100%，按资金到位率*5计分。</w:t>
            </w:r>
          </w:p>
        </w:tc>
        <w:tc>
          <w:tcPr>
            <w:tcW w:w="30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资金到位率</w:t>
            </w:r>
            <w:r>
              <w:rPr>
                <w:rFonts w:hint="default" w:ascii="Times New Roman" w:hAnsi="Times New Roman" w:eastAsia="仿宋_GB2312" w:cs="Times New Roman"/>
                <w:i w:val="0"/>
                <w:iCs w:val="0"/>
                <w:color w:val="000000"/>
                <w:kern w:val="0"/>
                <w:sz w:val="20"/>
                <w:szCs w:val="20"/>
                <w:highlight w:val="none"/>
                <w:u w:val="none"/>
                <w:lang w:val="en-US" w:eastAsia="zh-CN" w:bidi="ar"/>
              </w:rPr>
              <w:t>=6246/6490</w:t>
            </w:r>
            <w:r>
              <w:rPr>
                <w:rFonts w:hint="default" w:ascii="仿宋_GB2312" w:hAnsi="宋体" w:eastAsia="仿宋_GB2312" w:cs="仿宋_GB2312"/>
                <w:i w:val="0"/>
                <w:iCs w:val="0"/>
                <w:color w:val="000000"/>
                <w:kern w:val="0"/>
                <w:sz w:val="20"/>
                <w:szCs w:val="20"/>
                <w:highlight w:val="none"/>
                <w:u w:val="none"/>
                <w:lang w:val="en-US" w:eastAsia="zh-CN" w:bidi="ar"/>
              </w:rPr>
              <w:t>×</w:t>
            </w:r>
            <w:r>
              <w:rPr>
                <w:rFonts w:hint="default" w:ascii="Times New Roman" w:hAnsi="Times New Roman" w:eastAsia="仿宋_GB2312" w:cs="Times New Roman"/>
                <w:i w:val="0"/>
                <w:iCs w:val="0"/>
                <w:color w:val="000000"/>
                <w:kern w:val="0"/>
                <w:sz w:val="20"/>
                <w:szCs w:val="20"/>
                <w:highlight w:val="none"/>
                <w:u w:val="none"/>
                <w:lang w:val="en-US" w:eastAsia="zh-CN" w:bidi="ar"/>
              </w:rPr>
              <w:t>100%=96.34%</w:t>
            </w:r>
            <w:r>
              <w:rPr>
                <w:rFonts w:hint="default" w:ascii="仿宋_GB2312" w:hAnsi="宋体" w:eastAsia="仿宋_GB2312" w:cs="仿宋_GB2312"/>
                <w:i w:val="0"/>
                <w:iCs w:val="0"/>
                <w:color w:val="000000"/>
                <w:kern w:val="0"/>
                <w:sz w:val="20"/>
                <w:szCs w:val="20"/>
                <w:highlight w:val="none"/>
                <w:u w:val="none"/>
                <w:lang w:val="en-US" w:eastAsia="zh-CN" w:bidi="ar"/>
              </w:rPr>
              <w:t>，按</w:t>
            </w:r>
            <w:r>
              <w:rPr>
                <w:rFonts w:hint="default" w:ascii="Times New Roman" w:hAnsi="Times New Roman" w:eastAsia="仿宋_GB2312" w:cs="Times New Roman"/>
                <w:i w:val="0"/>
                <w:iCs w:val="0"/>
                <w:color w:val="000000"/>
                <w:kern w:val="0"/>
                <w:sz w:val="20"/>
                <w:szCs w:val="20"/>
                <w:highlight w:val="none"/>
                <w:u w:val="none"/>
                <w:lang w:val="en-US" w:eastAsia="zh-CN" w:bidi="ar"/>
              </w:rPr>
              <w:t>96.34%*5</w:t>
            </w:r>
            <w:r>
              <w:rPr>
                <w:rFonts w:hint="default" w:ascii="仿宋_GB2312" w:hAnsi="宋体" w:eastAsia="仿宋_GB2312" w:cs="仿宋_GB2312"/>
                <w:i w:val="0"/>
                <w:iCs w:val="0"/>
                <w:color w:val="000000"/>
                <w:kern w:val="0"/>
                <w:sz w:val="20"/>
                <w:szCs w:val="20"/>
                <w:highlight w:val="none"/>
                <w:u w:val="none"/>
                <w:lang w:val="en-US" w:eastAsia="zh-CN" w:bidi="ar"/>
              </w:rPr>
              <w:t>计分，计</w:t>
            </w:r>
            <w:r>
              <w:rPr>
                <w:rFonts w:hint="default" w:ascii="Times New Roman" w:hAnsi="Times New Roman" w:eastAsia="仿宋_GB2312" w:cs="Times New Roman"/>
                <w:i w:val="0"/>
                <w:iCs w:val="0"/>
                <w:color w:val="000000"/>
                <w:kern w:val="0"/>
                <w:sz w:val="20"/>
                <w:szCs w:val="20"/>
                <w:highlight w:val="none"/>
                <w:u w:val="none"/>
                <w:lang w:val="en-US" w:eastAsia="zh-CN" w:bidi="ar"/>
              </w:rPr>
              <w:t>4.81</w:t>
            </w:r>
            <w:r>
              <w:rPr>
                <w:rFonts w:hint="default" w:ascii="仿宋_GB2312" w:hAnsi="宋体" w:eastAsia="仿宋_GB2312" w:cs="仿宋_GB2312"/>
                <w:i w:val="0"/>
                <w:iCs w:val="0"/>
                <w:color w:val="000000"/>
                <w:kern w:val="0"/>
                <w:sz w:val="20"/>
                <w:szCs w:val="20"/>
                <w:highlight w:val="none"/>
                <w:u w:val="none"/>
                <w:lang w:val="en-US" w:eastAsia="zh-CN" w:bidi="ar"/>
              </w:rPr>
              <w:t>分</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4.82</w:t>
            </w:r>
          </w:p>
        </w:tc>
      </w:tr>
      <w:tr>
        <w:tblPrEx>
          <w:tblCellMar>
            <w:top w:w="0" w:type="dxa"/>
            <w:left w:w="108" w:type="dxa"/>
            <w:bottom w:w="0" w:type="dxa"/>
            <w:right w:w="108" w:type="dxa"/>
          </w:tblCellMar>
        </w:tblPrEx>
        <w:trPr>
          <w:trHeight w:val="1284"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预算执行率</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预算资金是否按照计划执行，用以反映或考核预算支出预算执行情况。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预算执行率=（实际支出资金/实际到位资金）×100%。</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实际支出资金：一定时期（本年度或预算支出期）内预算支出实际拨付的资金。</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评价日止按预算执行率，计5分；未达到100%，按预算执行率*5计分。</w:t>
            </w:r>
          </w:p>
        </w:tc>
        <w:tc>
          <w:tcPr>
            <w:tcW w:w="30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预算执行率</w:t>
            </w:r>
            <w:r>
              <w:rPr>
                <w:rFonts w:hint="default" w:ascii="Times New Roman" w:hAnsi="Times New Roman" w:eastAsia="仿宋_GB2312" w:cs="Times New Roman"/>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（4597.54</w:t>
            </w:r>
            <w:r>
              <w:rPr>
                <w:rFonts w:hint="default" w:ascii="Times New Roman" w:hAnsi="Times New Roman" w:eastAsia="仿宋_GB2312" w:cs="Times New Roman"/>
                <w:i w:val="0"/>
                <w:iCs w:val="0"/>
                <w:color w:val="000000"/>
                <w:kern w:val="0"/>
                <w:sz w:val="20"/>
                <w:szCs w:val="20"/>
                <w:highlight w:val="none"/>
                <w:u w:val="none"/>
                <w:lang w:val="en-US" w:eastAsia="zh-CN" w:bidi="ar"/>
              </w:rPr>
              <w:t>/6253</w:t>
            </w:r>
            <w:r>
              <w:rPr>
                <w:rFonts w:hint="default" w:ascii="仿宋_GB2312" w:hAnsi="宋体" w:eastAsia="仿宋_GB2312" w:cs="仿宋_GB2312"/>
                <w:i w:val="0"/>
                <w:iCs w:val="0"/>
                <w:color w:val="000000"/>
                <w:kern w:val="0"/>
                <w:sz w:val="20"/>
                <w:szCs w:val="20"/>
                <w:highlight w:val="none"/>
                <w:u w:val="none"/>
                <w:lang w:val="en-US" w:eastAsia="zh-CN" w:bidi="ar"/>
              </w:rPr>
              <w:t>）×</w:t>
            </w:r>
            <w:r>
              <w:rPr>
                <w:rFonts w:hint="default" w:ascii="Times New Roman" w:hAnsi="Times New Roman" w:eastAsia="仿宋_GB2312" w:cs="Times New Roman"/>
                <w:i w:val="0"/>
                <w:iCs w:val="0"/>
                <w:color w:val="000000"/>
                <w:kern w:val="0"/>
                <w:sz w:val="20"/>
                <w:szCs w:val="20"/>
                <w:highlight w:val="none"/>
                <w:u w:val="none"/>
                <w:lang w:val="en-US" w:eastAsia="zh-CN" w:bidi="ar"/>
              </w:rPr>
              <w:t>100%=73.52%</w:t>
            </w:r>
            <w:r>
              <w:rPr>
                <w:rFonts w:hint="default" w:ascii="仿宋_GB2312" w:hAnsi="宋体" w:eastAsia="仿宋_GB2312" w:cs="仿宋_GB2312"/>
                <w:i w:val="0"/>
                <w:iCs w:val="0"/>
                <w:color w:val="000000"/>
                <w:kern w:val="0"/>
                <w:sz w:val="20"/>
                <w:szCs w:val="20"/>
                <w:highlight w:val="none"/>
                <w:u w:val="none"/>
                <w:lang w:val="en-US" w:eastAsia="zh-CN" w:bidi="ar"/>
              </w:rPr>
              <w:t>，按73.52</w:t>
            </w:r>
            <w:r>
              <w:rPr>
                <w:rFonts w:hint="default" w:ascii="Times New Roman" w:hAnsi="Times New Roman" w:eastAsia="仿宋_GB2312" w:cs="Times New Roman"/>
                <w:i w:val="0"/>
                <w:iCs w:val="0"/>
                <w:color w:val="000000"/>
                <w:kern w:val="0"/>
                <w:sz w:val="20"/>
                <w:szCs w:val="20"/>
                <w:highlight w:val="none"/>
                <w:u w:val="none"/>
                <w:lang w:val="en-US" w:eastAsia="zh-CN" w:bidi="ar"/>
              </w:rPr>
              <w:t>%*5</w:t>
            </w:r>
            <w:r>
              <w:rPr>
                <w:rFonts w:hint="default" w:ascii="仿宋_GB2312" w:hAnsi="宋体" w:eastAsia="仿宋_GB2312" w:cs="仿宋_GB2312"/>
                <w:i w:val="0"/>
                <w:iCs w:val="0"/>
                <w:color w:val="000000"/>
                <w:kern w:val="0"/>
                <w:sz w:val="20"/>
                <w:szCs w:val="20"/>
                <w:highlight w:val="none"/>
                <w:u w:val="none"/>
                <w:lang w:val="en-US" w:eastAsia="zh-CN" w:bidi="ar"/>
              </w:rPr>
              <w:t>计分，计</w:t>
            </w:r>
            <w:r>
              <w:rPr>
                <w:rFonts w:hint="default" w:ascii="Times New Roman" w:hAnsi="Times New Roman" w:eastAsia="仿宋_GB2312" w:cs="Times New Roman"/>
                <w:i w:val="0"/>
                <w:iCs w:val="0"/>
                <w:color w:val="000000"/>
                <w:kern w:val="0"/>
                <w:sz w:val="20"/>
                <w:szCs w:val="20"/>
                <w:highlight w:val="none"/>
                <w:u w:val="none"/>
                <w:lang w:val="en-US" w:eastAsia="zh-CN" w:bidi="ar"/>
              </w:rPr>
              <w:t>3.67</w:t>
            </w:r>
            <w:r>
              <w:rPr>
                <w:rFonts w:hint="default" w:ascii="仿宋_GB2312" w:hAnsi="宋体" w:eastAsia="仿宋_GB2312" w:cs="仿宋_GB2312"/>
                <w:i w:val="0"/>
                <w:iCs w:val="0"/>
                <w:color w:val="000000"/>
                <w:kern w:val="0"/>
                <w:sz w:val="20"/>
                <w:szCs w:val="20"/>
                <w:highlight w:val="none"/>
                <w:u w:val="none"/>
                <w:lang w:val="en-US" w:eastAsia="zh-CN" w:bidi="ar"/>
              </w:rPr>
              <w:t>分</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3.67</w:t>
            </w:r>
          </w:p>
        </w:tc>
      </w:tr>
      <w:tr>
        <w:tblPrEx>
          <w:tblCellMar>
            <w:top w:w="0" w:type="dxa"/>
            <w:left w:w="108" w:type="dxa"/>
            <w:bottom w:w="0" w:type="dxa"/>
            <w:right w:w="108" w:type="dxa"/>
          </w:tblCellMar>
        </w:tblPrEx>
        <w:trPr>
          <w:trHeight w:val="3193"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资金使用合规性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预算资金使用是否符合相关的财务管理制度规定，用以反映和考核预算资金的规范运行情况。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①是否符合国家财经法规和财务管理制度以及有关专项资金管理办法的规定；</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②资金的拨付是否有完整的审批程序和手续；</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③是否符合预算支出预算批复或合同规定的用途；</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④是否存在截留、挤占、挪用、虚列支出等情况。</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本项实行倒扣分制度，发现一起违规行为，扣0.25分；扣分超过10分的，在资金管理项内继续扣分，直至资金管理零分止。</w:t>
            </w:r>
          </w:p>
        </w:tc>
        <w:tc>
          <w:tcPr>
            <w:tcW w:w="30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两个项目实施单位在专项资金中列支与项目无关的费用；邵东市中医医院“中医药特色诊疗中心”建设项目未建立项目专项资金台账</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9.25</w:t>
            </w:r>
          </w:p>
        </w:tc>
      </w:tr>
      <w:tr>
        <w:tblPrEx>
          <w:tblCellMar>
            <w:top w:w="0" w:type="dxa"/>
            <w:left w:w="108" w:type="dxa"/>
            <w:bottom w:w="0" w:type="dxa"/>
            <w:right w:w="108" w:type="dxa"/>
          </w:tblCellMar>
        </w:tblPrEx>
        <w:trPr>
          <w:trHeight w:val="1176"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组织实施</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管理制度</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健全性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预算支出实施单位的财务和业务管理制度是否健全，用以反映和考核财务和业务管理制度对预算支出顺利实施的保障情况。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①是否已制定或具有相应的业务管理制度；</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②财务和业务管理制度是否合法、合规、完整。</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每项1分</w:t>
            </w:r>
          </w:p>
        </w:tc>
        <w:tc>
          <w:tcPr>
            <w:tcW w:w="30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eastAsia" w:ascii="Times New Roman" w:hAnsi="Times New Roman" w:eastAsia="宋体" w:cs="Times New Roman"/>
                <w:b/>
                <w:bCs/>
                <w:i w:val="0"/>
                <w:iCs w:val="0"/>
                <w:color w:val="000000"/>
                <w:kern w:val="0"/>
                <w:sz w:val="20"/>
                <w:szCs w:val="20"/>
                <w:highlight w:val="none"/>
                <w:u w:val="none"/>
                <w:lang w:val="en-US" w:eastAsia="zh-CN" w:bidi="ar"/>
              </w:rPr>
              <w:t>2</w:t>
            </w:r>
          </w:p>
        </w:tc>
      </w:tr>
      <w:tr>
        <w:tblPrEx>
          <w:tblCellMar>
            <w:top w:w="0" w:type="dxa"/>
            <w:left w:w="108" w:type="dxa"/>
            <w:bottom w:w="0" w:type="dxa"/>
            <w:right w:w="108" w:type="dxa"/>
          </w:tblCellMar>
        </w:tblPrEx>
        <w:trPr>
          <w:trHeight w:val="219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制度执行</w:t>
            </w:r>
          </w:p>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有效性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4</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预算支出实施是否符合相关业务管理规定，用以反映和考核业务管理制度的有效执行情况。</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评价要点：</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①是否遵守相关法律法规和相关管理规定；</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②预算支出调整及支出调整手续是否完备；</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③预算支出合同书、验收报告、技术鉴定等资料是否齐全并及时归档；</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④预算支出实施的人员条件、场地设备、信息支撑等是否落实到位。</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每项1分</w:t>
            </w:r>
          </w:p>
        </w:tc>
        <w:tc>
          <w:tcPr>
            <w:tcW w:w="30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部分项目合同签订条款存在问题</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3</w:t>
            </w:r>
          </w:p>
        </w:tc>
      </w:tr>
      <w:tr>
        <w:tblPrEx>
          <w:tblCellMar>
            <w:top w:w="0" w:type="dxa"/>
            <w:left w:w="108" w:type="dxa"/>
            <w:bottom w:w="0" w:type="dxa"/>
            <w:right w:w="108" w:type="dxa"/>
          </w:tblCellMar>
        </w:tblPrEx>
        <w:trPr>
          <w:trHeight w:val="1956" w:hRule="atLeast"/>
          <w:jc w:val="center"/>
        </w:trPr>
        <w:tc>
          <w:tcPr>
            <w:tcW w:w="10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   出  （30分）</w:t>
            </w:r>
          </w:p>
        </w:tc>
        <w:tc>
          <w:tcPr>
            <w:tcW w:w="8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产出数量</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实际完成率</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预算支出实施的实际产出数与计划产出数的比率，用以反映和考核预算支出产出数量目标的实现程度。</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实际完成率=（实际产出数/计划产出数）×100%。</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实际产出数：一定时期（本年度或预算支出期）内预算支出实际产出的产品或提供的服务数量。</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计划产出数：预算支出绩效目标确定的在一定时期（本年度或预算支出期）内计划产出的产品或提供的服务数量。</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实际完成率100%，计10分；完成率小于100%和位于100%-130%之间的，按实际完成率*10计分；完成率大于130%的，适当调减该项分值。</w:t>
            </w:r>
          </w:p>
        </w:tc>
        <w:tc>
          <w:tcPr>
            <w:tcW w:w="30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部分项目未完成</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8</w:t>
            </w:r>
          </w:p>
        </w:tc>
      </w:tr>
      <w:tr>
        <w:tblPrEx>
          <w:tblCellMar>
            <w:top w:w="0" w:type="dxa"/>
            <w:left w:w="108" w:type="dxa"/>
            <w:bottom w:w="0" w:type="dxa"/>
            <w:right w:w="108" w:type="dxa"/>
          </w:tblCellMar>
        </w:tblPrEx>
        <w:trPr>
          <w:trHeight w:val="201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产出质量</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质量达标率</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10</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预算支出完成的质量达标产出数与实际产出数的比率，用以反映和考核预算支出产出质量目标的实现程度。</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质量达标率=（质量达标产出数/实际产出数）×100%。</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质量达标率100%，计10分；小于100%，按质量达标率*10计分。</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10</w:t>
            </w:r>
          </w:p>
        </w:tc>
      </w:tr>
      <w:tr>
        <w:tblPrEx>
          <w:tblCellMar>
            <w:top w:w="0" w:type="dxa"/>
            <w:left w:w="108" w:type="dxa"/>
            <w:bottom w:w="0" w:type="dxa"/>
            <w:right w:w="108" w:type="dxa"/>
          </w:tblCellMar>
        </w:tblPrEx>
        <w:trPr>
          <w:trHeight w:val="180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产出时效</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完成及时性</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7.5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预算支出实际完成时间与计划完成时间的比较，用以反映和考核预算支出产出时效目标的实现程度。</w:t>
            </w:r>
          </w:p>
        </w:tc>
        <w:tc>
          <w:tcPr>
            <w:tcW w:w="540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实际完成时间：预算支出实施单位完成该预算支出实际所耗用的时间。</w:t>
            </w:r>
          </w:p>
          <w:p>
            <w:pPr>
              <w:widowControl/>
              <w:jc w:val="left"/>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计划完成时间：按照预算支出实施计划或相关规定完成该预算支出所需的时间。</w:t>
            </w:r>
          </w:p>
          <w:p>
            <w:pPr>
              <w:widowControl/>
              <w:jc w:val="left"/>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单个项目，在计划时间内完成的，计为100%；多个项目，完成及时率=计划时间内实际完成项目个数/项目总个数（无实施计划项目计划完成时间视为2020年12月31日）。                                                                         完成及时率100%，计7.5分；小于100%，按完成及时率*7.5计分。</w:t>
            </w:r>
          </w:p>
        </w:tc>
        <w:tc>
          <w:tcPr>
            <w:tcW w:w="30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cs="宋体"/>
                <w:kern w:val="0"/>
                <w:sz w:val="20"/>
                <w:szCs w:val="20"/>
                <w:highlight w:val="none"/>
              </w:rPr>
            </w:pPr>
            <w:r>
              <w:rPr>
                <w:rFonts w:hint="default" w:ascii="仿宋_GB2312" w:hAnsi="宋体" w:eastAsia="仿宋_GB2312" w:cs="仿宋_GB2312"/>
                <w:i w:val="0"/>
                <w:iCs w:val="0"/>
                <w:color w:val="000000"/>
                <w:kern w:val="0"/>
                <w:sz w:val="20"/>
                <w:szCs w:val="20"/>
                <w:highlight w:val="none"/>
                <w:u w:val="none"/>
                <w:lang w:val="en-US" w:eastAsia="zh-CN" w:bidi="ar"/>
              </w:rPr>
              <w:t>部分项目未及时完成</w:t>
            </w:r>
          </w:p>
        </w:tc>
        <w:tc>
          <w:tcPr>
            <w:tcW w:w="70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Times New Roman" w:hAnsi="Times New Roman" w:eastAsia="仿宋_GB2312" w:cs="宋体"/>
                <w:b/>
                <w:bCs/>
                <w:kern w:val="0"/>
                <w:sz w:val="20"/>
                <w:szCs w:val="20"/>
                <w:highlight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6.61</w:t>
            </w:r>
          </w:p>
        </w:tc>
      </w:tr>
      <w:tr>
        <w:tblPrEx>
          <w:tblCellMar>
            <w:top w:w="0" w:type="dxa"/>
            <w:left w:w="108" w:type="dxa"/>
            <w:bottom w:w="0" w:type="dxa"/>
            <w:right w:w="108" w:type="dxa"/>
          </w:tblCellMar>
        </w:tblPrEx>
        <w:trPr>
          <w:trHeight w:val="1932"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0"/>
                <w:szCs w:val="20"/>
                <w:highlight w:val="none"/>
              </w:rPr>
            </w:pPr>
          </w:p>
        </w:tc>
        <w:tc>
          <w:tcPr>
            <w:tcW w:w="8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产出成本</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成本节约率</w:t>
            </w:r>
          </w:p>
        </w:tc>
        <w:tc>
          <w:tcPr>
            <w:tcW w:w="49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2.5</w:t>
            </w:r>
          </w:p>
        </w:tc>
        <w:tc>
          <w:tcPr>
            <w:tcW w:w="245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完成预算支出计划工作目标的实际节约成本与计划成本的比率，用以反映和考核预算支出的成本节约程度。</w:t>
            </w:r>
          </w:p>
        </w:tc>
        <w:tc>
          <w:tcPr>
            <w:tcW w:w="5402" w:type="dxa"/>
            <w:tcBorders>
              <w:top w:val="nil"/>
              <w:left w:val="nil"/>
              <w:bottom w:val="single" w:color="auto" w:sz="4" w:space="0"/>
              <w:right w:val="single" w:color="auto" w:sz="4" w:space="0"/>
            </w:tcBorders>
            <w:shd w:val="clear" w:color="000000" w:fill="FFFFFF"/>
            <w:vAlign w:val="center"/>
          </w:tcPr>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成本节约率=[（计划成本-实际成本）/计划成本]×100%。</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实际成本：预算支出实施单位如期、保质、保量完成既定工作目标实际所耗费的支出。</w:t>
            </w:r>
          </w:p>
          <w:p>
            <w:pPr>
              <w:widowControl/>
              <w:rPr>
                <w:rFonts w:hint="eastAsia" w:ascii="Times New Roman" w:hAnsi="Times New Roman" w:eastAsia="仿宋_GB2312" w:cs="宋体"/>
                <w:kern w:val="0"/>
                <w:sz w:val="20"/>
                <w:szCs w:val="20"/>
                <w:highlight w:val="none"/>
                <w:lang w:eastAsia="zh-CN"/>
              </w:rPr>
            </w:pPr>
            <w:r>
              <w:rPr>
                <w:rFonts w:hint="eastAsia" w:ascii="Times New Roman" w:hAnsi="Times New Roman" w:eastAsia="仿宋_GB2312" w:cs="宋体"/>
                <w:kern w:val="0"/>
                <w:sz w:val="20"/>
                <w:szCs w:val="20"/>
                <w:highlight w:val="none"/>
              </w:rPr>
              <w:t>计划成本：预算支出实施单位为完成工作目标计划安排的支出，一般以预算支出预算为参考。</w:t>
            </w:r>
          </w:p>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批复预算无成本指标，该项计2.5分。项目未完成的，本项不得分。已完成项目有成本指标的，成本节约率为零，本项不得分；成本节约率大于0，每5%计0.5分，至计满2.5分为止；成本节约率小于0，每5%计-0.5分，至计满-2.5分为止。</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b/>
                <w:bCs/>
                <w:kern w:val="0"/>
                <w:sz w:val="20"/>
                <w:szCs w:val="20"/>
                <w:highlight w:val="none"/>
              </w:rPr>
            </w:pPr>
            <w:r>
              <w:rPr>
                <w:rFonts w:hint="eastAsia" w:ascii="Times New Roman" w:hAnsi="Times New Roman" w:eastAsia="仿宋_GB2312" w:cs="宋体"/>
                <w:b/>
                <w:bCs/>
                <w:kern w:val="0"/>
                <w:sz w:val="20"/>
                <w:szCs w:val="20"/>
                <w:highlight w:val="none"/>
              </w:rPr>
              <w:t>2.5</w:t>
            </w:r>
          </w:p>
        </w:tc>
      </w:tr>
      <w:tr>
        <w:tblPrEx>
          <w:tblCellMar>
            <w:top w:w="0" w:type="dxa"/>
            <w:left w:w="108" w:type="dxa"/>
            <w:bottom w:w="0" w:type="dxa"/>
            <w:right w:w="108" w:type="dxa"/>
          </w:tblCellMar>
        </w:tblPrEx>
        <w:trPr>
          <w:trHeight w:val="1296" w:hRule="atLeast"/>
          <w:jc w:val="center"/>
        </w:trPr>
        <w:tc>
          <w:tcPr>
            <w:tcW w:w="10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效   益  （30分）</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预算支出效益</w:t>
            </w: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实施效益</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20</w:t>
            </w:r>
          </w:p>
        </w:tc>
        <w:tc>
          <w:tcPr>
            <w:tcW w:w="24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预算支出实施所产生的效益。</w:t>
            </w:r>
          </w:p>
        </w:tc>
        <w:tc>
          <w:tcPr>
            <w:tcW w:w="540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highlight w:val="none"/>
                <w:lang w:eastAsia="zh-CN"/>
              </w:rPr>
            </w:pPr>
            <w:r>
              <w:rPr>
                <w:rFonts w:hint="eastAsia" w:ascii="Times New Roman" w:hAnsi="Times New Roman" w:eastAsia="仿宋_GB2312" w:cs="宋体"/>
                <w:color w:val="000000"/>
                <w:kern w:val="0"/>
                <w:sz w:val="20"/>
                <w:szCs w:val="20"/>
                <w:highlight w:val="none"/>
              </w:rPr>
              <w:t xml:space="preserve">预算支出实施所产生的社会效益、经济效益、生态效益、可持续影响等。      根据批复绩效目标，按达成年度指标、部分达成年度指标并具有一定效果、未达成年度指标且效果较差三档，分别按照该指标对应分值区间100%—80%（含）、80%—60%（含）、60%以下合理确定分值。                                 </w:t>
            </w:r>
          </w:p>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批复绩效涉及多个指标的，按指标平均分配本项分值。</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该项无扣分</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b/>
                <w:bCs/>
                <w:color w:val="000000"/>
                <w:kern w:val="0"/>
                <w:sz w:val="20"/>
                <w:szCs w:val="20"/>
                <w:highlight w:val="none"/>
                <w:lang w:val="en-US" w:eastAsia="zh-CN"/>
              </w:rPr>
            </w:pPr>
            <w:r>
              <w:rPr>
                <w:rFonts w:hint="eastAsia" w:ascii="Times New Roman" w:hAnsi="Times New Roman" w:eastAsia="仿宋_GB2312" w:cs="宋体"/>
                <w:b/>
                <w:bCs/>
                <w:color w:val="000000"/>
                <w:kern w:val="0"/>
                <w:sz w:val="20"/>
                <w:szCs w:val="20"/>
                <w:highlight w:val="none"/>
                <w:lang w:val="en-US" w:eastAsia="zh-CN"/>
              </w:rPr>
              <w:t>20</w:t>
            </w:r>
          </w:p>
        </w:tc>
      </w:tr>
      <w:tr>
        <w:tblPrEx>
          <w:tblCellMar>
            <w:top w:w="0" w:type="dxa"/>
            <w:left w:w="108" w:type="dxa"/>
            <w:bottom w:w="0" w:type="dxa"/>
            <w:right w:w="108" w:type="dxa"/>
          </w:tblCellMar>
        </w:tblPrEx>
        <w:trPr>
          <w:trHeight w:val="120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8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社会公众或服务对象满意度</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10</w:t>
            </w:r>
          </w:p>
        </w:tc>
        <w:tc>
          <w:tcPr>
            <w:tcW w:w="24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社会公众或服务对象对预算支出实施效果的满意程度。</w:t>
            </w:r>
          </w:p>
        </w:tc>
        <w:tc>
          <w:tcPr>
            <w:tcW w:w="540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0"/>
                <w:szCs w:val="20"/>
                <w:highlight w:val="none"/>
                <w:lang w:eastAsia="zh-CN"/>
              </w:rPr>
            </w:pPr>
            <w:r>
              <w:rPr>
                <w:rFonts w:hint="eastAsia" w:ascii="Times New Roman" w:hAnsi="Times New Roman" w:eastAsia="仿宋_GB2312" w:cs="宋体"/>
                <w:color w:val="000000"/>
                <w:kern w:val="0"/>
                <w:sz w:val="20"/>
                <w:szCs w:val="20"/>
                <w:highlight w:val="none"/>
              </w:rPr>
              <w:t xml:space="preserve">社会公众或服务对象是指因该预算支出实施而受到影响的部门、群体或个人。一般采取社会调查的方式。调查满意度=选择满意的人数/被调查总人数                                  </w:t>
            </w:r>
          </w:p>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 xml:space="preserve">满意度指数=调查满意度/绩效设定满意度。满意度指数=1，计10分；小于1，按满意度指数*10计分。                                                     </w:t>
            </w:r>
          </w:p>
        </w:tc>
        <w:tc>
          <w:tcPr>
            <w:tcW w:w="3024"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_GB2312" w:cs="宋体"/>
                <w:kern w:val="0"/>
                <w:sz w:val="20"/>
                <w:szCs w:val="20"/>
                <w:highlight w:val="none"/>
              </w:rPr>
            </w:pPr>
            <w:r>
              <w:rPr>
                <w:rFonts w:hint="eastAsia" w:ascii="Times New Roman" w:hAnsi="Times New Roman" w:eastAsia="仿宋_GB2312" w:cs="宋体"/>
                <w:kern w:val="0"/>
                <w:sz w:val="20"/>
                <w:szCs w:val="20"/>
                <w:highlight w:val="none"/>
              </w:rPr>
              <w:t>满意度指数=1</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kern w:val="0"/>
                <w:sz w:val="20"/>
                <w:szCs w:val="20"/>
                <w:highlight w:val="none"/>
              </w:rPr>
            </w:pPr>
            <w:r>
              <w:rPr>
                <w:rFonts w:hint="eastAsia" w:ascii="Times New Roman" w:hAnsi="Times New Roman" w:eastAsia="仿宋_GB2312" w:cs="宋体"/>
                <w:b/>
                <w:bCs/>
                <w:color w:val="000000"/>
                <w:kern w:val="0"/>
                <w:sz w:val="20"/>
                <w:szCs w:val="20"/>
                <w:highlight w:val="none"/>
              </w:rPr>
              <w:t>10</w:t>
            </w:r>
          </w:p>
        </w:tc>
      </w:tr>
      <w:tr>
        <w:tblPrEx>
          <w:tblCellMar>
            <w:top w:w="0" w:type="dxa"/>
            <w:left w:w="108" w:type="dxa"/>
            <w:bottom w:w="0" w:type="dxa"/>
            <w:right w:w="108" w:type="dxa"/>
          </w:tblCellMar>
        </w:tblPrEx>
        <w:trPr>
          <w:trHeight w:val="420" w:hRule="atLeast"/>
          <w:jc w:val="center"/>
        </w:trPr>
        <w:tc>
          <w:tcPr>
            <w:tcW w:w="27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kern w:val="0"/>
                <w:sz w:val="20"/>
                <w:szCs w:val="20"/>
                <w:highlight w:val="none"/>
              </w:rPr>
            </w:pPr>
            <w:r>
              <w:rPr>
                <w:rFonts w:hint="eastAsia" w:ascii="Times New Roman" w:hAnsi="Times New Roman" w:eastAsia="仿宋_GB2312" w:cs="宋体"/>
                <w:b/>
                <w:bCs/>
                <w:color w:val="000000"/>
                <w:kern w:val="0"/>
                <w:sz w:val="20"/>
                <w:szCs w:val="20"/>
                <w:highlight w:val="none"/>
              </w:rPr>
              <w:t>合     计</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100</w:t>
            </w:r>
          </w:p>
        </w:tc>
        <w:tc>
          <w:tcPr>
            <w:tcW w:w="24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p>
        </w:tc>
        <w:tc>
          <w:tcPr>
            <w:tcW w:w="540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p>
        </w:tc>
        <w:tc>
          <w:tcPr>
            <w:tcW w:w="30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0"/>
                <w:szCs w:val="20"/>
                <w:highlight w:val="none"/>
              </w:rPr>
            </w:pP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b/>
                <w:bCs/>
                <w:color w:val="000000"/>
                <w:kern w:val="0"/>
                <w:sz w:val="20"/>
                <w:szCs w:val="20"/>
                <w:highlight w:val="none"/>
                <w:lang w:val="en-US" w:eastAsia="zh-CN"/>
              </w:rPr>
            </w:pPr>
            <w:r>
              <w:rPr>
                <w:rFonts w:hint="eastAsia" w:ascii="Times New Roman" w:hAnsi="Times New Roman" w:eastAsia="仿宋_GB2312" w:cs="宋体"/>
                <w:b/>
                <w:bCs/>
                <w:color w:val="000000"/>
                <w:kern w:val="0"/>
                <w:sz w:val="20"/>
                <w:szCs w:val="20"/>
                <w:highlight w:val="none"/>
              </w:rPr>
              <w:t>9</w:t>
            </w:r>
            <w:r>
              <w:rPr>
                <w:rFonts w:hint="eastAsia" w:ascii="Times New Roman" w:hAnsi="Times New Roman" w:eastAsia="仿宋_GB2312" w:cs="宋体"/>
                <w:b/>
                <w:bCs/>
                <w:color w:val="000000"/>
                <w:kern w:val="0"/>
                <w:sz w:val="20"/>
                <w:szCs w:val="20"/>
                <w:highlight w:val="none"/>
                <w:lang w:val="en-US" w:eastAsia="zh-CN"/>
              </w:rPr>
              <w:t>3</w:t>
            </w:r>
            <w:r>
              <w:rPr>
                <w:rFonts w:hint="eastAsia" w:ascii="Times New Roman" w:hAnsi="Times New Roman" w:eastAsia="仿宋_GB2312" w:cs="宋体"/>
                <w:b/>
                <w:bCs/>
                <w:color w:val="000000"/>
                <w:kern w:val="0"/>
                <w:sz w:val="20"/>
                <w:szCs w:val="20"/>
                <w:highlight w:val="none"/>
              </w:rPr>
              <w:t>.</w:t>
            </w:r>
            <w:r>
              <w:rPr>
                <w:rFonts w:hint="eastAsia" w:ascii="Times New Roman" w:hAnsi="Times New Roman" w:eastAsia="仿宋_GB2312" w:cs="宋体"/>
                <w:b/>
                <w:bCs/>
                <w:color w:val="000000"/>
                <w:kern w:val="0"/>
                <w:sz w:val="20"/>
                <w:szCs w:val="20"/>
                <w:highlight w:val="none"/>
                <w:lang w:val="en-US" w:eastAsia="zh-CN"/>
              </w:rPr>
              <w:t>85</w:t>
            </w:r>
          </w:p>
        </w:tc>
      </w:tr>
    </w:tbl>
    <w:p>
      <w:pPr>
        <w:rPr>
          <w:rFonts w:ascii="Times New Roman" w:hAnsi="Times New Roman" w:eastAsia="仿宋_GB2312"/>
          <w:highlight w:val="none"/>
        </w:rPr>
      </w:pPr>
    </w:p>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w:t>
      </w:r>
      <w:r>
        <w:rPr>
          <w:rFonts w:ascii="Times New Roman" w:hAnsi="Times New Roman" w:eastAsia="仿宋_GB2312"/>
          <w:sz w:val="28"/>
          <w:szCs w:val="28"/>
          <w:highlight w:val="none"/>
        </w:rPr>
        <w:t>3</w:t>
      </w:r>
    </w:p>
    <w:p>
      <w:pPr>
        <w:pStyle w:val="4"/>
        <w:rPr>
          <w:rFonts w:ascii="Times New Roman" w:hAnsi="Times New Roman" w:eastAsia="仿宋_GB2312"/>
          <w:highlight w:val="none"/>
        </w:rPr>
      </w:pPr>
    </w:p>
    <w:tbl>
      <w:tblPr>
        <w:tblStyle w:val="16"/>
        <w:tblW w:w="5000" w:type="pct"/>
        <w:tblInd w:w="0" w:type="dxa"/>
        <w:tblLayout w:type="autofit"/>
        <w:tblCellMar>
          <w:top w:w="0" w:type="dxa"/>
          <w:left w:w="108" w:type="dxa"/>
          <w:bottom w:w="0" w:type="dxa"/>
          <w:right w:w="108" w:type="dxa"/>
        </w:tblCellMar>
      </w:tblPr>
      <w:tblGrid>
        <w:gridCol w:w="1525"/>
        <w:gridCol w:w="1256"/>
        <w:gridCol w:w="1230"/>
        <w:gridCol w:w="2761"/>
        <w:gridCol w:w="1559"/>
        <w:gridCol w:w="1145"/>
        <w:gridCol w:w="967"/>
        <w:gridCol w:w="1327"/>
        <w:gridCol w:w="2404"/>
      </w:tblGrid>
      <w:tr>
        <w:tblPrEx>
          <w:tblCellMar>
            <w:top w:w="0" w:type="dxa"/>
            <w:left w:w="108" w:type="dxa"/>
            <w:bottom w:w="0" w:type="dxa"/>
            <w:right w:w="108" w:type="dxa"/>
          </w:tblCellMar>
        </w:tblPrEx>
        <w:trPr>
          <w:trHeight w:val="444" w:hRule="atLeast"/>
        </w:trPr>
        <w:tc>
          <w:tcPr>
            <w:tcW w:w="5000" w:type="pct"/>
            <w:gridSpan w:val="9"/>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cs="宋体"/>
                <w:b/>
                <w:bCs/>
                <w:color w:val="000000"/>
                <w:kern w:val="0"/>
                <w:sz w:val="30"/>
                <w:szCs w:val="30"/>
                <w:highlight w:val="none"/>
              </w:rPr>
            </w:pPr>
            <w:r>
              <w:rPr>
                <w:rFonts w:ascii="Times New Roman" w:hAnsi="Times New Roman" w:eastAsia="仿宋_GB2312" w:cs="Times New Roman"/>
                <w:b/>
                <w:bCs/>
                <w:color w:val="000000"/>
                <w:kern w:val="0"/>
                <w:sz w:val="30"/>
                <w:szCs w:val="30"/>
                <w:highlight w:val="none"/>
              </w:rPr>
              <w:t>202</w:t>
            </w:r>
            <w:r>
              <w:rPr>
                <w:rFonts w:hint="eastAsia" w:ascii="Times New Roman" w:hAnsi="Times New Roman" w:eastAsia="仿宋_GB2312" w:cs="Times New Roman"/>
                <w:b/>
                <w:bCs/>
                <w:color w:val="000000"/>
                <w:kern w:val="0"/>
                <w:sz w:val="30"/>
                <w:szCs w:val="30"/>
                <w:highlight w:val="none"/>
              </w:rPr>
              <w:t>3</w:t>
            </w:r>
            <w:r>
              <w:rPr>
                <w:rFonts w:hint="eastAsia" w:ascii="Times New Roman" w:hAnsi="Times New Roman" w:eastAsia="仿宋_GB2312" w:cs="宋体"/>
                <w:b/>
                <w:bCs/>
                <w:color w:val="000000"/>
                <w:kern w:val="0"/>
                <w:sz w:val="30"/>
                <w:szCs w:val="30"/>
                <w:highlight w:val="none"/>
              </w:rPr>
              <w:t>年度中医药专项资金（中医药服务能力提升项目）支出绩效自评表</w:t>
            </w:r>
          </w:p>
        </w:tc>
      </w:tr>
      <w:tr>
        <w:tblPrEx>
          <w:tblCellMar>
            <w:top w:w="0" w:type="dxa"/>
            <w:left w:w="108" w:type="dxa"/>
            <w:bottom w:w="0" w:type="dxa"/>
            <w:right w:w="108" w:type="dxa"/>
          </w:tblCellMar>
        </w:tblPrEx>
        <w:trPr>
          <w:trHeight w:val="444"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项目支出名称</w:t>
            </w:r>
          </w:p>
        </w:tc>
        <w:tc>
          <w:tcPr>
            <w:tcW w:w="4462"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中医药专项资金（中医药服务能力提升项目）</w:t>
            </w:r>
          </w:p>
        </w:tc>
      </w:tr>
      <w:tr>
        <w:tblPrEx>
          <w:tblCellMar>
            <w:top w:w="0" w:type="dxa"/>
            <w:left w:w="108" w:type="dxa"/>
            <w:bottom w:w="0" w:type="dxa"/>
            <w:right w:w="108" w:type="dxa"/>
          </w:tblCellMar>
        </w:tblPrEx>
        <w:trPr>
          <w:trHeight w:val="444"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主管部门</w:t>
            </w:r>
          </w:p>
        </w:tc>
        <w:tc>
          <w:tcPr>
            <w:tcW w:w="2401"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湖南省中医药管理局</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实施单位</w:t>
            </w:r>
          </w:p>
        </w:tc>
        <w:tc>
          <w:tcPr>
            <w:tcW w:w="1657"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r>
        <w:tblPrEx>
          <w:tblCellMar>
            <w:top w:w="0" w:type="dxa"/>
            <w:left w:w="108" w:type="dxa"/>
            <w:bottom w:w="0" w:type="dxa"/>
            <w:right w:w="108" w:type="dxa"/>
          </w:tblCellMar>
        </w:tblPrEx>
        <w:trPr>
          <w:trHeight w:val="504" w:hRule="atLeast"/>
        </w:trPr>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年度总体目标</w:t>
            </w:r>
          </w:p>
        </w:tc>
        <w:tc>
          <w:tcPr>
            <w:tcW w:w="2401"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年度目标</w:t>
            </w:r>
          </w:p>
        </w:tc>
        <w:tc>
          <w:tcPr>
            <w:tcW w:w="206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实际完成情况</w:t>
            </w:r>
          </w:p>
        </w:tc>
      </w:tr>
      <w:tr>
        <w:tblPrEx>
          <w:tblCellMar>
            <w:top w:w="0" w:type="dxa"/>
            <w:left w:w="108" w:type="dxa"/>
            <w:bottom w:w="0" w:type="dxa"/>
            <w:right w:w="108" w:type="dxa"/>
          </w:tblCellMar>
        </w:tblPrEx>
        <w:trPr>
          <w:trHeight w:val="90"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2401"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目标1：依托中西医结合基础好、积极性高，历史积淀深厚、人才队伍结构合理、中西医结合特色显著的三级综合、专科和中西医结合医疗机构，建设省级中西医结合“旗舰”医院；</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 xml:space="preserve">目标2：依托三级综合、专科和中西医结合医疗机构人才队伍结构合理、中西医结合优势明显、专科专病发展较好的临床科室，进一步加强建设，组建中西医结合多学科诊疗团队，打造一批省级中西医结合“旗舰”科室； </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 xml:space="preserve">目标3：依托县级中医医院门诊集中设置打造集中医专家门诊、传统中医药疗法、中医治未病、康复中心和中医护理服务于一体的“中医药特色诊疗中心”； </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4：开展中医药综合服务与管理能力提升培训，分别组织开展全省中医医院医疗质量安全与行风管理培训、全省中医医院急诊急救服务能力提升培训、全省中医医院、综合医院、妇幼保健机构、基层医疗卫生机构护理人员开展中医特色护理技术培训；</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目标5：开展中医医院监测评估；</w:t>
            </w:r>
          </w:p>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目标6：加强3个中医医师资格考试实践技能考试基地信息化建设，支持医考中心开展传统医学师承和确有专长人员医师资格考核考试信息化建设和题库建设。</w:t>
            </w:r>
          </w:p>
        </w:tc>
        <w:tc>
          <w:tcPr>
            <w:tcW w:w="206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Times New Roman"/>
                <w:color w:val="000000"/>
                <w:sz w:val="20"/>
                <w:szCs w:val="20"/>
                <w:highlight w:val="none"/>
                <w:lang w:val="en-US" w:eastAsia="zh-CN"/>
              </w:rPr>
              <w:t>完成2家</w:t>
            </w:r>
            <w:r>
              <w:rPr>
                <w:rFonts w:hint="eastAsia" w:ascii="Times New Roman" w:hAnsi="Times New Roman" w:eastAsia="仿宋_GB2312" w:cs="Times New Roman"/>
                <w:color w:val="000000"/>
                <w:sz w:val="20"/>
                <w:szCs w:val="20"/>
                <w:highlight w:val="none"/>
              </w:rPr>
              <w:t>省级中西医结合“旗舰”医院</w:t>
            </w:r>
            <w:r>
              <w:rPr>
                <w:rFonts w:hint="eastAsia" w:ascii="Times New Roman" w:hAnsi="Times New Roman" w:eastAsia="仿宋_GB2312" w:cs="Times New Roman"/>
                <w:color w:val="000000"/>
                <w:sz w:val="20"/>
                <w:szCs w:val="20"/>
                <w:highlight w:val="none"/>
                <w:lang w:val="en-US" w:eastAsia="zh-CN"/>
              </w:rPr>
              <w:t>和10个</w:t>
            </w:r>
            <w:r>
              <w:rPr>
                <w:rFonts w:hint="eastAsia" w:ascii="Times New Roman" w:hAnsi="Times New Roman" w:eastAsia="仿宋_GB2312" w:cs="Times New Roman"/>
                <w:color w:val="000000"/>
                <w:sz w:val="20"/>
                <w:szCs w:val="20"/>
                <w:highlight w:val="none"/>
              </w:rPr>
              <w:t>省级中西医结合“旗舰”科室</w:t>
            </w:r>
            <w:r>
              <w:rPr>
                <w:rFonts w:hint="eastAsia" w:ascii="Times New Roman" w:hAnsi="Times New Roman" w:eastAsia="仿宋_GB2312" w:cs="Times New Roman"/>
                <w:color w:val="000000"/>
                <w:sz w:val="20"/>
                <w:szCs w:val="20"/>
                <w:highlight w:val="none"/>
                <w:lang w:eastAsia="zh-CN"/>
              </w:rPr>
              <w:t>的</w:t>
            </w:r>
            <w:r>
              <w:rPr>
                <w:rFonts w:hint="eastAsia" w:ascii="Times New Roman" w:hAnsi="Times New Roman" w:eastAsia="仿宋_GB2312" w:cs="Times New Roman"/>
                <w:color w:val="000000"/>
                <w:sz w:val="20"/>
                <w:szCs w:val="20"/>
                <w:highlight w:val="none"/>
                <w:lang w:val="en-US" w:eastAsia="zh-CN"/>
              </w:rPr>
              <w:t>建设</w:t>
            </w:r>
            <w:r>
              <w:rPr>
                <w:rFonts w:hint="eastAsia" w:ascii="Times New Roman" w:hAnsi="Times New Roman" w:eastAsia="仿宋_GB2312" w:cs="Times New Roman"/>
                <w:color w:val="000000"/>
                <w:sz w:val="20"/>
                <w:szCs w:val="20"/>
                <w:highlight w:val="none"/>
              </w:rPr>
              <w:t>，</w:t>
            </w:r>
            <w:r>
              <w:rPr>
                <w:rFonts w:hint="eastAsia" w:ascii="Times New Roman" w:hAnsi="Times New Roman" w:eastAsia="仿宋_GB2312" w:cs="宋体"/>
                <w:color w:val="000000"/>
                <w:kern w:val="0"/>
                <w:sz w:val="20"/>
                <w:szCs w:val="20"/>
                <w:highlight w:val="none"/>
              </w:rPr>
              <w:t>开展</w:t>
            </w:r>
            <w:r>
              <w:rPr>
                <w:rFonts w:hint="eastAsia" w:ascii="Times New Roman" w:hAnsi="Times New Roman" w:eastAsia="仿宋_GB2312" w:cs="Times New Roman"/>
                <w:color w:val="000000"/>
                <w:sz w:val="20"/>
                <w:szCs w:val="20"/>
                <w:highlight w:val="none"/>
              </w:rPr>
              <w:t>中医医疗机构急诊急救服务能力提升培训</w:t>
            </w:r>
            <w:r>
              <w:rPr>
                <w:rFonts w:hint="eastAsia" w:ascii="Times New Roman" w:hAnsi="Times New Roman" w:eastAsia="仿宋_GB2312" w:cs="宋体"/>
                <w:color w:val="000000"/>
                <w:kern w:val="0"/>
                <w:sz w:val="20"/>
                <w:szCs w:val="20"/>
                <w:highlight w:val="none"/>
              </w:rPr>
              <w:t>、</w:t>
            </w:r>
            <w:r>
              <w:rPr>
                <w:rFonts w:hint="eastAsia" w:ascii="Times New Roman" w:hAnsi="Times New Roman" w:eastAsia="仿宋_GB2312" w:cs="Times New Roman"/>
                <w:color w:val="000000"/>
                <w:sz w:val="20"/>
                <w:szCs w:val="20"/>
                <w:highlight w:val="none"/>
              </w:rPr>
              <w:t>中医医疗机构护理人员综合护理服务能力提升培训</w:t>
            </w:r>
            <w:r>
              <w:rPr>
                <w:rFonts w:hint="eastAsia" w:ascii="Times New Roman" w:hAnsi="Times New Roman" w:eastAsia="仿宋_GB2312" w:cs="宋体"/>
                <w:color w:val="000000"/>
                <w:kern w:val="0"/>
                <w:sz w:val="20"/>
                <w:szCs w:val="20"/>
                <w:highlight w:val="none"/>
              </w:rPr>
              <w:t>，实施中医药服务能力对口帮扶，为基层群众提供连续、优质的中医药服务，提升中医药服务可及性。通过省级中西医结合“旗舰”科室建设、省级中西医结合“旗舰”医院建设、“中医特色诊疗中心”建设，构建中西医结合医疗服务体系，创新中西医协同服务模式，有效推动中西医结合协调发展。</w:t>
            </w:r>
          </w:p>
        </w:tc>
      </w:tr>
      <w:tr>
        <w:tblPrEx>
          <w:tblCellMar>
            <w:top w:w="0" w:type="dxa"/>
            <w:left w:w="108" w:type="dxa"/>
            <w:bottom w:w="0" w:type="dxa"/>
            <w:right w:w="108" w:type="dxa"/>
          </w:tblCellMar>
        </w:tblPrEx>
        <w:trPr>
          <w:trHeight w:val="864" w:hRule="atLeast"/>
        </w:trPr>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绩效指标</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一级指标</w:t>
            </w:r>
          </w:p>
        </w:tc>
        <w:tc>
          <w:tcPr>
            <w:tcW w:w="4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二级指标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三级指标内容</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年度指标值</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实际完成值</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分值</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得分</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1236"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产出指标</w:t>
            </w:r>
            <w:r>
              <w:rPr>
                <w:rFonts w:ascii="Times New Roman" w:hAnsi="Times New Roman" w:eastAsia="仿宋_GB2312" w:cs="Times New Roman"/>
                <w:color w:val="000000"/>
                <w:kern w:val="0"/>
                <w:sz w:val="20"/>
                <w:szCs w:val="20"/>
                <w:highlight w:val="none"/>
              </w:rPr>
              <w:t xml:space="preserve"> (66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数量指标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省级中西医结合“旗舰”医院</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2个</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省级中西医结合“旗舰”科室</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10个</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中医药特色诊疗中心</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12个</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中医医疗机构医疗质量安全与行风管理培训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≥240人</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中医医疗机构急诊急救服务能力提升培训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1期</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中医医疗机构护理人员综合护理服务能力提升培训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cs="Times New Roman"/>
                <w:color w:val="000000"/>
                <w:sz w:val="20"/>
                <w:szCs w:val="20"/>
                <w:highlight w:val="none"/>
              </w:rPr>
              <w:t>≥100人</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57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中医医疗机构中医特色专科护理培训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≥160人次</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highlight w:val="none"/>
                <w:lang w:val="en"/>
              </w:rPr>
            </w:pPr>
            <w:r>
              <w:rPr>
                <w:rFonts w:hint="default" w:ascii="Times New Roman" w:hAnsi="Times New Roman" w:eastAsia="宋体" w:cs="Times New Roman"/>
                <w:i w:val="0"/>
                <w:iCs w:val="0"/>
                <w:color w:val="000000"/>
                <w:kern w:val="0"/>
                <w:sz w:val="20"/>
                <w:szCs w:val="20"/>
                <w:highlight w:val="none"/>
                <w:u w:val="none"/>
                <w:lang w:val="en" w:eastAsia="zh-CN" w:bidi="ar"/>
              </w:rPr>
              <w:t>160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highlight w:val="none"/>
                <w:lang w:val="en"/>
              </w:rPr>
            </w:pPr>
            <w:r>
              <w:rPr>
                <w:rFonts w:hint="default" w:ascii="Times New Roman" w:hAnsi="Times New Roman" w:eastAsia="宋体" w:cs="Times New Roman"/>
                <w:i w:val="0"/>
                <w:iCs w:val="0"/>
                <w:color w:val="000000"/>
                <w:kern w:val="0"/>
                <w:sz w:val="20"/>
                <w:szCs w:val="20"/>
                <w:highlight w:val="none"/>
                <w:u w:val="none"/>
                <w:lang w:val="en"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综合医院、妇幼保健机构护理人员中医特色护理技术培训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≥40人</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564"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Times New Roman"/>
                <w:color w:val="000000"/>
                <w:sz w:val="20"/>
                <w:szCs w:val="20"/>
                <w:highlight w:val="none"/>
              </w:rPr>
              <w:t>基层医疗卫生机构护理人员中医特色护理技术培训</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≥200人</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204</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质量指标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建设项目合格率</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培训计划完成率</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≥95%</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72"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时效指标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建设项目周期</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1年</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72"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及时完成率</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宋体"/>
                <w:color w:val="000000"/>
                <w:kern w:val="0"/>
                <w:sz w:val="20"/>
                <w:szCs w:val="20"/>
                <w:highlight w:val="none"/>
                <w:lang w:val="en"/>
              </w:rPr>
            </w:pPr>
            <w:r>
              <w:rPr>
                <w:rFonts w:hint="eastAsia" w:ascii="Times New Roman" w:hAnsi="Times New Roman" w:eastAsia="仿宋_GB2312" w:cs="宋体"/>
                <w:color w:val="000000"/>
                <w:kern w:val="0"/>
                <w:sz w:val="20"/>
                <w:szCs w:val="20"/>
                <w:highlight w:val="none"/>
                <w:lang w:eastAsia="zh-CN"/>
              </w:rPr>
              <w:t>湘潭市中心医院（中西医结合“旗舰”科室）、平江县第一人民医院（中西医结合“旗舰”科室）、安仁县中医医院（中医药特色诊疗中心）、湖南省人民医院荷叶塘社区中医馆建设未及时完成。</w:t>
            </w:r>
          </w:p>
        </w:tc>
      </w:tr>
      <w:tr>
        <w:tblPrEx>
          <w:tblCellMar>
            <w:top w:w="0" w:type="dxa"/>
            <w:left w:w="108" w:type="dxa"/>
            <w:bottom w:w="0" w:type="dxa"/>
            <w:right w:w="108" w:type="dxa"/>
          </w:tblCellMar>
        </w:tblPrEx>
        <w:trPr>
          <w:trHeight w:val="34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项目预算控制</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成本控制有效性</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15"/>
                <w:szCs w:val="15"/>
                <w:highlight w:val="none"/>
              </w:rPr>
            </w:pPr>
            <w:r>
              <w:rPr>
                <w:rFonts w:hint="eastAsia" w:ascii="Times New Roman" w:hAnsi="Times New Roman" w:eastAsia="仿宋_GB2312" w:cs="Times New Roman"/>
                <w:color w:val="000000"/>
                <w:sz w:val="20"/>
                <w:szCs w:val="20"/>
                <w:highlight w:val="none"/>
              </w:rPr>
              <w:t>1.省级中西医结合“旗舰”医院100万/个，省级中西医结合“旗舰”科室30万/个；               2.中医药特色诊疗中心100万/个； 3.人员培训类项目控制在440元/人/天以内</w:t>
            </w:r>
            <w:r>
              <w:rPr>
                <w:rFonts w:hint="eastAsia" w:ascii="Times New Roman" w:hAnsi="Times New Roman" w:eastAsia="仿宋_GB2312" w:cs="Times New Roman"/>
                <w:color w:val="000000"/>
                <w:sz w:val="15"/>
                <w:szCs w:val="15"/>
                <w:highlight w:val="none"/>
              </w:rPr>
              <w:t>。</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严格按照预算执行</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12"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效益指标</w:t>
            </w:r>
            <w:r>
              <w:rPr>
                <w:rFonts w:ascii="Times New Roman" w:hAnsi="Times New Roman" w:eastAsia="仿宋_GB2312" w:cs="Times New Roman"/>
                <w:color w:val="000000"/>
                <w:kern w:val="0"/>
                <w:sz w:val="20"/>
                <w:szCs w:val="20"/>
                <w:highlight w:val="none"/>
              </w:rPr>
              <w:t xml:space="preserve"> (24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34" w:type="pct"/>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社会效益指标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中医医疗机构中医药特色诊疗与护理能力</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显著提升</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2"/>
                <w:szCs w:val="22"/>
                <w:highlight w:val="none"/>
                <w:u w:val="none"/>
                <w:lang w:val="en-US" w:eastAsia="zh-CN" w:bidi="ar"/>
              </w:rPr>
              <w:t>显著提升</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12"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p>
        </w:tc>
        <w:tc>
          <w:tcPr>
            <w:tcW w:w="434"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综合医院、妇幼保健机构中医药诊疗与护理能力</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得到提升</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2"/>
                <w:szCs w:val="22"/>
                <w:highlight w:val="none"/>
                <w:u w:val="none"/>
                <w:lang w:val="en-US" w:eastAsia="zh-CN" w:bidi="ar"/>
              </w:rPr>
              <w:t>显著提升</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76"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可持续影响指标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中医药特色优势发挥</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中长期</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2"/>
                <w:szCs w:val="22"/>
                <w:highlight w:val="none"/>
                <w:u w:val="none"/>
                <w:lang w:val="en-US" w:eastAsia="zh-CN" w:bidi="ar"/>
              </w:rPr>
              <w:t>中长期</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30"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服务对象满意度指标</w:t>
            </w: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培训教师及受训学员满意度</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9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群众对中医药诊疗与护理服务满意度</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88" w:hRule="atLeast"/>
        </w:trPr>
        <w:tc>
          <w:tcPr>
            <w:tcW w:w="334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总</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rPr>
              <w:t>分</w:t>
            </w:r>
          </w:p>
        </w:tc>
        <w:tc>
          <w:tcPr>
            <w:tcW w:w="3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90</w:t>
            </w:r>
          </w:p>
        </w:tc>
        <w:tc>
          <w:tcPr>
            <w:tcW w:w="4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0"/>
                <w:szCs w:val="20"/>
                <w:highlight w:val="none"/>
                <w:lang w:eastAsia="zh-CN"/>
              </w:rPr>
            </w:pPr>
            <w:r>
              <w:rPr>
                <w:rFonts w:ascii="Times New Roman" w:hAnsi="Times New Roman" w:eastAsia="仿宋_GB2312" w:cs="Times New Roman"/>
                <w:color w:val="000000"/>
                <w:kern w:val="0"/>
                <w:sz w:val="20"/>
                <w:szCs w:val="20"/>
                <w:highlight w:val="none"/>
              </w:rPr>
              <w:t>8</w:t>
            </w:r>
            <w:r>
              <w:rPr>
                <w:rFonts w:hint="default" w:ascii="Times New Roman" w:hAnsi="Times New Roman" w:eastAsia="仿宋_GB2312" w:cs="Times New Roman"/>
                <w:color w:val="000000"/>
                <w:kern w:val="0"/>
                <w:sz w:val="20"/>
                <w:szCs w:val="20"/>
                <w:highlight w:val="none"/>
                <w:lang w:val="en" w:eastAsia="zh-CN"/>
              </w:rPr>
              <w:t>9</w:t>
            </w:r>
            <w:r>
              <w:rPr>
                <w:rFonts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val="en-US" w:eastAsia="zh-CN"/>
              </w:rPr>
              <w:t>5</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p>
        </w:tc>
      </w:tr>
    </w:tbl>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w:t>
      </w:r>
      <w:r>
        <w:rPr>
          <w:rFonts w:ascii="Times New Roman" w:hAnsi="Times New Roman" w:eastAsia="仿宋_GB2312"/>
          <w:sz w:val="28"/>
          <w:szCs w:val="28"/>
          <w:highlight w:val="none"/>
        </w:rPr>
        <w:t>4</w:t>
      </w:r>
    </w:p>
    <w:tbl>
      <w:tblPr>
        <w:tblStyle w:val="16"/>
        <w:tblW w:w="5000" w:type="pct"/>
        <w:tblInd w:w="0" w:type="dxa"/>
        <w:tblLayout w:type="autofit"/>
        <w:tblCellMar>
          <w:top w:w="0" w:type="dxa"/>
          <w:left w:w="108" w:type="dxa"/>
          <w:bottom w:w="0" w:type="dxa"/>
          <w:right w:w="108" w:type="dxa"/>
        </w:tblCellMar>
      </w:tblPr>
      <w:tblGrid>
        <w:gridCol w:w="1330"/>
        <w:gridCol w:w="955"/>
        <w:gridCol w:w="1142"/>
        <w:gridCol w:w="2407"/>
        <w:gridCol w:w="2242"/>
        <w:gridCol w:w="2242"/>
        <w:gridCol w:w="899"/>
        <w:gridCol w:w="896"/>
        <w:gridCol w:w="2061"/>
      </w:tblGrid>
      <w:tr>
        <w:tblPrEx>
          <w:tblCellMar>
            <w:top w:w="0" w:type="dxa"/>
            <w:left w:w="108" w:type="dxa"/>
            <w:bottom w:w="0" w:type="dxa"/>
            <w:right w:w="108" w:type="dxa"/>
          </w:tblCellMar>
        </w:tblPrEx>
        <w:trPr>
          <w:trHeight w:val="444" w:hRule="atLeast"/>
        </w:trPr>
        <w:tc>
          <w:tcPr>
            <w:tcW w:w="5000" w:type="pct"/>
            <w:gridSpan w:val="9"/>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cs="宋体"/>
                <w:b/>
                <w:bCs/>
                <w:color w:val="000000"/>
                <w:kern w:val="0"/>
                <w:sz w:val="32"/>
                <w:szCs w:val="32"/>
                <w:highlight w:val="none"/>
              </w:rPr>
            </w:pPr>
            <w:r>
              <w:rPr>
                <w:rFonts w:ascii="Times New Roman" w:hAnsi="Times New Roman" w:eastAsia="仿宋_GB2312" w:cs="Times New Roman"/>
                <w:b/>
                <w:bCs/>
                <w:color w:val="000000"/>
                <w:kern w:val="0"/>
                <w:sz w:val="32"/>
                <w:szCs w:val="32"/>
                <w:highlight w:val="none"/>
              </w:rPr>
              <w:t>202</w:t>
            </w:r>
            <w:r>
              <w:rPr>
                <w:rFonts w:hint="eastAsia" w:ascii="Times New Roman" w:hAnsi="Times New Roman" w:eastAsia="仿宋_GB2312" w:cs="Times New Roman"/>
                <w:b/>
                <w:bCs/>
                <w:color w:val="000000"/>
                <w:kern w:val="0"/>
                <w:sz w:val="32"/>
                <w:szCs w:val="32"/>
                <w:highlight w:val="none"/>
              </w:rPr>
              <w:t>3</w:t>
            </w:r>
            <w:r>
              <w:rPr>
                <w:rFonts w:hint="eastAsia" w:ascii="Times New Roman" w:hAnsi="Times New Roman" w:eastAsia="仿宋_GB2312" w:cs="宋体"/>
                <w:b/>
                <w:bCs/>
                <w:color w:val="000000"/>
                <w:kern w:val="0"/>
                <w:sz w:val="32"/>
                <w:szCs w:val="32"/>
                <w:highlight w:val="none"/>
              </w:rPr>
              <w:t>年度中医药专项资金（中药高质量发展项目）支出绩效自评表</w:t>
            </w:r>
          </w:p>
        </w:tc>
      </w:tr>
      <w:tr>
        <w:tblPrEx>
          <w:tblCellMar>
            <w:top w:w="0" w:type="dxa"/>
            <w:left w:w="108" w:type="dxa"/>
            <w:bottom w:w="0" w:type="dxa"/>
            <w:right w:w="108" w:type="dxa"/>
          </w:tblCellMar>
        </w:tblPrEx>
        <w:trPr>
          <w:trHeight w:val="44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项目支出名称</w:t>
            </w:r>
          </w:p>
        </w:tc>
        <w:tc>
          <w:tcPr>
            <w:tcW w:w="4531"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中医药专项资金（中药高质量发展项目）</w:t>
            </w:r>
          </w:p>
        </w:tc>
      </w:tr>
      <w:tr>
        <w:tblPrEx>
          <w:tblCellMar>
            <w:top w:w="0" w:type="dxa"/>
            <w:left w:w="108" w:type="dxa"/>
            <w:bottom w:w="0" w:type="dxa"/>
            <w:right w:w="108" w:type="dxa"/>
          </w:tblCellMar>
        </w:tblPrEx>
        <w:trPr>
          <w:trHeight w:val="444" w:hRule="atLeast"/>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主管部门</w:t>
            </w:r>
          </w:p>
        </w:tc>
        <w:tc>
          <w:tcPr>
            <w:tcW w:w="23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湖南省中医药管理局</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实施单位</w:t>
            </w:r>
          </w:p>
        </w:tc>
        <w:tc>
          <w:tcPr>
            <w:tcW w:w="1360"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r>
        <w:tblPrEx>
          <w:tblCellMar>
            <w:top w:w="0" w:type="dxa"/>
            <w:left w:w="108" w:type="dxa"/>
            <w:bottom w:w="0" w:type="dxa"/>
            <w:right w:w="108" w:type="dxa"/>
          </w:tblCellMar>
        </w:tblPrEx>
        <w:trPr>
          <w:trHeight w:val="504" w:hRule="atLeast"/>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年度总体目标</w:t>
            </w:r>
          </w:p>
        </w:tc>
        <w:tc>
          <w:tcPr>
            <w:tcW w:w="23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年度目标</w:t>
            </w:r>
          </w:p>
        </w:tc>
        <w:tc>
          <w:tcPr>
            <w:tcW w:w="2151"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实际完成情况</w:t>
            </w:r>
          </w:p>
        </w:tc>
      </w:tr>
      <w:tr>
        <w:tblPrEx>
          <w:tblCellMar>
            <w:top w:w="0" w:type="dxa"/>
            <w:left w:w="108" w:type="dxa"/>
            <w:bottom w:w="0" w:type="dxa"/>
            <w:right w:w="108" w:type="dxa"/>
          </w:tblCellMar>
        </w:tblPrEx>
        <w:trPr>
          <w:trHeight w:val="699"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2380"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目标1：建设6个区域中药制剂中心；</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目标2：编制中药药事服务平台建设与管理指南；</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目标3：开展中医药康养旅游精品线路景点（体验基地）建设项目；</w:t>
            </w:r>
          </w:p>
          <w:p>
            <w:pPr>
              <w:widowControl/>
              <w:jc w:val="left"/>
              <w:rPr>
                <w:rFonts w:hint="eastAsia"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目标4：开展药膳饮食推广项目；</w:t>
            </w:r>
          </w:p>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目标5：开展中医药健康服务业发展评价编制项目。　</w:t>
            </w:r>
          </w:p>
        </w:tc>
        <w:tc>
          <w:tcPr>
            <w:tcW w:w="2151"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已完成3</w:t>
            </w:r>
            <w:r>
              <w:rPr>
                <w:rFonts w:hint="eastAsia" w:ascii="Times New Roman" w:hAnsi="Times New Roman" w:eastAsia="仿宋_GB2312" w:cs="Times New Roman"/>
                <w:color w:val="000000"/>
                <w:kern w:val="0"/>
                <w:sz w:val="20"/>
                <w:szCs w:val="20"/>
                <w:highlight w:val="none"/>
              </w:rPr>
              <w:t>个区域中药制剂中心建设；</w:t>
            </w:r>
            <w:r>
              <w:rPr>
                <w:rFonts w:hint="eastAsia" w:ascii="Times New Roman" w:hAnsi="Times New Roman" w:eastAsia="仿宋_GB2312" w:cs="Times New Roman"/>
                <w:color w:val="000000"/>
                <w:kern w:val="0"/>
                <w:sz w:val="20"/>
                <w:szCs w:val="20"/>
                <w:highlight w:val="none"/>
                <w:lang w:val="en-US" w:eastAsia="zh-CN"/>
              </w:rPr>
              <w:t>已</w:t>
            </w:r>
            <w:r>
              <w:rPr>
                <w:rFonts w:hint="eastAsia" w:ascii="Times New Roman" w:hAnsi="Times New Roman" w:eastAsia="仿宋_GB2312" w:cs="Times New Roman"/>
                <w:color w:val="000000"/>
                <w:kern w:val="0"/>
                <w:sz w:val="20"/>
                <w:szCs w:val="20"/>
                <w:highlight w:val="none"/>
              </w:rPr>
              <w:t>编制中药药事服务平台建设与管理指南；中医药康养旅游精品线路景点（体验基地）建设项目</w:t>
            </w:r>
            <w:r>
              <w:rPr>
                <w:rFonts w:hint="eastAsia" w:ascii="Times New Roman" w:hAnsi="Times New Roman" w:eastAsia="仿宋_GB2312" w:cs="Times New Roman"/>
                <w:color w:val="000000"/>
                <w:kern w:val="0"/>
                <w:sz w:val="20"/>
                <w:szCs w:val="20"/>
                <w:highlight w:val="none"/>
                <w:lang w:val="en-US" w:eastAsia="zh-CN"/>
              </w:rPr>
              <w:t>前期工作已开展；湖南中医药大学已开</w:t>
            </w:r>
            <w:r>
              <w:rPr>
                <w:rFonts w:hint="eastAsia" w:ascii="Times New Roman" w:hAnsi="Times New Roman" w:eastAsia="仿宋_GB2312" w:cs="Times New Roman"/>
                <w:color w:val="000000"/>
                <w:kern w:val="0"/>
                <w:sz w:val="20"/>
                <w:szCs w:val="20"/>
                <w:highlight w:val="none"/>
              </w:rPr>
              <w:t>展药膳饮食推广项目</w:t>
            </w:r>
            <w:r>
              <w:rPr>
                <w:rFonts w:hint="eastAsia" w:ascii="Times New Roman" w:hAnsi="Times New Roman" w:eastAsia="仿宋_GB2312" w:cs="Times New Roman"/>
                <w:color w:val="000000"/>
                <w:kern w:val="0"/>
                <w:sz w:val="20"/>
                <w:szCs w:val="20"/>
                <w:highlight w:val="none"/>
                <w:lang w:val="en-US" w:eastAsia="zh-CN"/>
              </w:rPr>
              <w:t>，</w:t>
            </w:r>
            <w:r>
              <w:rPr>
                <w:rFonts w:hint="eastAsia" w:ascii="Times New Roman" w:hAnsi="Times New Roman" w:eastAsia="仿宋_GB2312" w:cs="Times New Roman"/>
                <w:color w:val="000000"/>
                <w:kern w:val="0"/>
                <w:sz w:val="20"/>
                <w:szCs w:val="20"/>
                <w:highlight w:val="none"/>
              </w:rPr>
              <w:t>中医药健康服务业发展评价编制项目</w:t>
            </w:r>
            <w:r>
              <w:rPr>
                <w:rFonts w:hint="eastAsia" w:ascii="Times New Roman" w:hAnsi="Times New Roman" w:eastAsia="仿宋_GB2312" w:cs="Times New Roman"/>
                <w:color w:val="000000"/>
                <w:kern w:val="0"/>
                <w:sz w:val="20"/>
                <w:szCs w:val="20"/>
                <w:highlight w:val="none"/>
                <w:lang w:val="en-US" w:eastAsia="zh-CN"/>
              </w:rPr>
              <w:t>正在进行中</w:t>
            </w:r>
            <w:r>
              <w:rPr>
                <w:rFonts w:hint="eastAsia" w:ascii="Times New Roman" w:hAnsi="Times New Roman" w:eastAsia="仿宋_GB2312" w:cs="Times New Roman"/>
                <w:color w:val="000000"/>
                <w:kern w:val="0"/>
                <w:sz w:val="20"/>
                <w:szCs w:val="20"/>
                <w:highlight w:val="none"/>
              </w:rPr>
              <w:t>。</w:t>
            </w:r>
          </w:p>
          <w:p>
            <w:pPr>
              <w:widowControl/>
              <w:jc w:val="left"/>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516" w:hRule="atLeast"/>
        </w:trPr>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绩效指标</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一级指标</w:t>
            </w: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二级指标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三级指标内容</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年度指标值</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实际完成值</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分值</w:t>
            </w: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得分</w:t>
            </w: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52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产出指标</w:t>
            </w:r>
            <w:r>
              <w:rPr>
                <w:rFonts w:ascii="Times New Roman" w:hAnsi="Times New Roman" w:eastAsia="仿宋_GB2312" w:cs="Times New Roman"/>
                <w:color w:val="000000"/>
                <w:kern w:val="0"/>
                <w:sz w:val="20"/>
                <w:szCs w:val="20"/>
                <w:highlight w:val="none"/>
              </w:rPr>
              <w:t xml:space="preserve"> (62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数量指标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区域中药制剂中心</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≥6个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lang w:val="en-US" w:eastAsia="zh-CN"/>
              </w:rPr>
              <w:t>3</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6</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6</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2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编制《湖南省中医医院区域中药制剂中心建设与管理指南》与《湖南省县级中医医院中药共享调剂配送中心建设与管理指南》</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792"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编制中医药康养旅游精品线路景点（体验基地）建设与管理指南</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0</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2</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2</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sz w:val="20"/>
                <w:szCs w:val="20"/>
                <w:highlight w:val="none"/>
                <w:lang w:val="en-US"/>
              </w:rPr>
            </w:pPr>
          </w:p>
        </w:tc>
      </w:tr>
      <w:tr>
        <w:tblPrEx>
          <w:tblCellMar>
            <w:top w:w="0" w:type="dxa"/>
            <w:left w:w="108" w:type="dxa"/>
            <w:bottom w:w="0" w:type="dxa"/>
            <w:right w:w="108" w:type="dxa"/>
          </w:tblCellMar>
        </w:tblPrEx>
        <w:trPr>
          <w:trHeight w:val="1032"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推广湖南省首批中医药康养旅游精品线路</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≥6条</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6</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6</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6</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65"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olor w:val="000000"/>
                <w:sz w:val="20"/>
                <w:szCs w:val="20"/>
                <w:highlight w:val="none"/>
              </w:rPr>
              <w:t>编制药膳饮食“三进行动”方案</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8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制定并推广药膳食疗技术方案</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≥30个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30</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8</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8</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2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编制湖南省中医药健康服务业发展指数及年度报告</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≥1个</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7</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7</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475"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质量指标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建设项目合格率</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100%</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10</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28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时效指标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olor w:val="000000"/>
                <w:sz w:val="20"/>
                <w:szCs w:val="20"/>
                <w:highlight w:val="none"/>
              </w:rPr>
              <w:t>建设项目周期</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w:t>
            </w:r>
            <w:r>
              <w:rPr>
                <w:rFonts w:hint="default" w:ascii="Times New Roman" w:hAnsi="Times New Roman" w:eastAsia="仿宋_GB2312" w:cs="Times New Roman"/>
                <w:color w:val="000000"/>
                <w:sz w:val="20"/>
                <w:szCs w:val="20"/>
                <w:highlight w:val="none"/>
                <w:lang w:val="en"/>
              </w:rPr>
              <w:t>1</w:t>
            </w:r>
            <w:r>
              <w:rPr>
                <w:rFonts w:ascii="Times New Roman" w:hAnsi="Times New Roman" w:eastAsia="仿宋_GB2312" w:cs="Times New Roman"/>
                <w:color w:val="000000"/>
                <w:sz w:val="20"/>
                <w:szCs w:val="20"/>
                <w:highlight w:val="none"/>
              </w:rPr>
              <w:t>年</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z w:val="20"/>
                <w:szCs w:val="20"/>
                <w:highlight w:val="none"/>
              </w:rPr>
              <w:t>≤</w:t>
            </w:r>
            <w:r>
              <w:rPr>
                <w:rFonts w:hint="default" w:ascii="Times New Roman" w:hAnsi="Times New Roman" w:eastAsia="仿宋_GB2312" w:cs="Times New Roman"/>
                <w:color w:val="000000"/>
                <w:sz w:val="20"/>
                <w:szCs w:val="20"/>
                <w:highlight w:val="none"/>
                <w:lang w:val="en"/>
              </w:rPr>
              <w:t>1</w:t>
            </w:r>
            <w:r>
              <w:rPr>
                <w:rFonts w:ascii="Times New Roman" w:hAnsi="Times New Roman" w:eastAsia="仿宋_GB2312" w:cs="Times New Roman"/>
                <w:color w:val="000000"/>
                <w:sz w:val="20"/>
                <w:szCs w:val="20"/>
                <w:highlight w:val="none"/>
              </w:rPr>
              <w:t>年</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4</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835"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及时完成率</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45.45%</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sz w:val="20"/>
                <w:szCs w:val="20"/>
                <w:highlight w:val="none"/>
                <w:lang w:val="en-US"/>
              </w:rPr>
            </w:pPr>
            <w:r>
              <w:rPr>
                <w:rFonts w:hint="eastAsia" w:ascii="Times New Roman" w:hAnsi="Times New Roman" w:eastAsia="仿宋_GB2312" w:cs="Times New Roman"/>
                <w:color w:val="000000"/>
                <w:sz w:val="20"/>
                <w:szCs w:val="20"/>
                <w:highlight w:val="none"/>
                <w:lang w:val="en-US" w:eastAsia="zh-CN"/>
              </w:rPr>
              <w:t>2.18</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长沙市中医医院、岳阳市中医医院、湘西土家族苗族自治州民族中医院（区域中药制剂中心项目）正在进行中。</w:t>
            </w:r>
          </w:p>
        </w:tc>
      </w:tr>
      <w:tr>
        <w:tblPrEx>
          <w:tblCellMar>
            <w:top w:w="0" w:type="dxa"/>
            <w:left w:w="108" w:type="dxa"/>
            <w:bottom w:w="0" w:type="dxa"/>
            <w:right w:w="108" w:type="dxa"/>
          </w:tblCellMar>
        </w:tblPrEx>
        <w:trPr>
          <w:trHeight w:val="43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成本指标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项目预算控制</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省级经费引导，建设单位补缺额</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省级引导，建设单位自筹</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28"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成本控制有效性</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预算范围正负10%</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在</w:t>
            </w:r>
            <w:r>
              <w:rPr>
                <w:rFonts w:hint="default" w:ascii="Times New Roman" w:hAnsi="Times New Roman" w:eastAsia="仿宋_GB2312" w:cs="Times New Roman"/>
                <w:color w:val="000000"/>
                <w:sz w:val="20"/>
                <w:szCs w:val="20"/>
                <w:highlight w:val="none"/>
                <w:lang w:val="en-US" w:eastAsia="zh-CN"/>
              </w:rPr>
              <w:t>10%</w:t>
            </w:r>
            <w:r>
              <w:rPr>
                <w:rFonts w:hint="eastAsia" w:ascii="Times New Roman" w:hAnsi="Times New Roman" w:eastAsia="仿宋_GB2312" w:cs="Times New Roman"/>
                <w:color w:val="000000"/>
                <w:sz w:val="20"/>
                <w:szCs w:val="20"/>
                <w:highlight w:val="none"/>
                <w:lang w:val="en-US" w:eastAsia="zh-CN"/>
              </w:rPr>
              <w:t>以内</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4</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12"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效益指标</w:t>
            </w:r>
            <w:r>
              <w:rPr>
                <w:rFonts w:ascii="Times New Roman" w:hAnsi="Times New Roman" w:eastAsia="仿宋_GB2312" w:cs="Times New Roman"/>
                <w:color w:val="000000"/>
                <w:kern w:val="0"/>
                <w:sz w:val="20"/>
                <w:szCs w:val="20"/>
                <w:highlight w:val="none"/>
              </w:rPr>
              <w:t xml:space="preserve"> (28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经济效益指标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中医药康养旅游精品线路景点（体验基地）建设</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引导中医药康养旅游市场健康发展，带动地方经济发展</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基本达到年度要求</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93"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社会效益指标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区域中药制剂中心</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项目医院制剂室软硬件得到改善，满足中医医院临床治疗和人民群众的中药服务需求</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基本达到年度要求</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12"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宋体"/>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编制中药药事服务平台建设与管理指南</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实现药事服务平台建设规范化、标准化，满足中医医院临床治疗和人民群众的中药服务需求</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基本达到年度要求</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816"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宋体"/>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中医药健康服务业发展指数编制</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促进产业报告结果运用和成果转化，满足人民群众多样化的中医药健康服务需求</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基本达到年度要求</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816"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生态效益指标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中医药康养旅游精品线路景点（体验基地）建设</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促进形成康养旅游的绿色发展模式</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基本达到年度要求</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852"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0"/>
                <w:szCs w:val="20"/>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可持续影响指标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中医药康养旅游精品线路景点（体验基地）建设</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中长期</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中长期</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3</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24"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服务对象满意度指标</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医疗机构满意度</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较建设前大幅度提高</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大幅提高</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624" w:hRule="atLeast"/>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民众调查满意度</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较建设前大幅度提高</w:t>
            </w:r>
          </w:p>
        </w:tc>
        <w:tc>
          <w:tcPr>
            <w:tcW w:w="2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大幅提高</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lang w:val="en-US" w:eastAsia="zh-CN"/>
              </w:rPr>
              <w:t>5</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506" w:hRule="atLeast"/>
        </w:trPr>
        <w:tc>
          <w:tcPr>
            <w:tcW w:w="36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总  分</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90</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rPr>
              <w:t>8</w:t>
            </w:r>
            <w:r>
              <w:rPr>
                <w:rFonts w:hint="eastAsia" w:ascii="Times New Roman" w:hAnsi="Times New Roman" w:eastAsia="仿宋_GB2312" w:cs="Times New Roman"/>
                <w:color w:val="000000"/>
                <w:sz w:val="20"/>
                <w:szCs w:val="20"/>
                <w:highlight w:val="none"/>
                <w:lang w:val="en-US" w:eastAsia="zh-CN"/>
              </w:rPr>
              <w:t>8.</w:t>
            </w:r>
            <w:r>
              <w:rPr>
                <w:rFonts w:hint="eastAsia" w:ascii="Times New Roman" w:hAnsi="Times New Roman" w:eastAsia="仿宋_GB2312" w:cs="Times New Roman"/>
                <w:color w:val="000000"/>
                <w:sz w:val="20"/>
                <w:szCs w:val="20"/>
                <w:highlight w:val="none"/>
              </w:rPr>
              <w:t>.</w:t>
            </w:r>
            <w:r>
              <w:rPr>
                <w:rFonts w:hint="eastAsia" w:ascii="Times New Roman" w:hAnsi="Times New Roman" w:eastAsia="仿宋_GB2312" w:cs="Times New Roman"/>
                <w:color w:val="000000"/>
                <w:sz w:val="20"/>
                <w:szCs w:val="20"/>
                <w:highlight w:val="none"/>
                <w:lang w:val="en-US" w:eastAsia="zh-CN"/>
              </w:rPr>
              <w:t>18</w:t>
            </w:r>
          </w:p>
        </w:tc>
        <w:tc>
          <w:tcPr>
            <w:tcW w:w="2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　</w:t>
            </w:r>
          </w:p>
        </w:tc>
      </w:tr>
    </w:tbl>
    <w:p>
      <w:pPr>
        <w:rPr>
          <w:rFonts w:ascii="Times New Roman" w:hAnsi="Times New Roman" w:eastAsia="仿宋_GB2312"/>
          <w:sz w:val="20"/>
          <w:szCs w:val="20"/>
          <w:highlight w:val="none"/>
        </w:rPr>
      </w:pPr>
    </w:p>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w:t>
      </w:r>
      <w:r>
        <w:rPr>
          <w:rFonts w:ascii="Times New Roman" w:hAnsi="Times New Roman" w:eastAsia="仿宋_GB2312"/>
          <w:sz w:val="28"/>
          <w:szCs w:val="28"/>
          <w:highlight w:val="none"/>
        </w:rPr>
        <w:t>5</w:t>
      </w:r>
    </w:p>
    <w:p>
      <w:pPr>
        <w:pStyle w:val="4"/>
        <w:ind w:firstLine="400"/>
        <w:rPr>
          <w:rFonts w:ascii="Times New Roman" w:hAnsi="Times New Roman" w:eastAsia="仿宋_GB2312"/>
          <w:sz w:val="20"/>
          <w:szCs w:val="20"/>
          <w:highlight w:val="none"/>
        </w:rPr>
      </w:pPr>
    </w:p>
    <w:p>
      <w:pPr>
        <w:rPr>
          <w:rFonts w:ascii="Times New Roman" w:hAnsi="Times New Roman" w:eastAsia="仿宋_GB2312"/>
          <w:sz w:val="20"/>
          <w:szCs w:val="20"/>
          <w:highlight w:val="none"/>
        </w:rPr>
      </w:pPr>
    </w:p>
    <w:tbl>
      <w:tblPr>
        <w:tblStyle w:val="16"/>
        <w:tblW w:w="5000" w:type="pct"/>
        <w:tblInd w:w="0" w:type="dxa"/>
        <w:tblLayout w:type="autofit"/>
        <w:tblCellMar>
          <w:top w:w="0" w:type="dxa"/>
          <w:left w:w="108" w:type="dxa"/>
          <w:bottom w:w="0" w:type="dxa"/>
          <w:right w:w="108" w:type="dxa"/>
        </w:tblCellMar>
      </w:tblPr>
      <w:tblGrid>
        <w:gridCol w:w="1434"/>
        <w:gridCol w:w="1142"/>
        <w:gridCol w:w="1290"/>
        <w:gridCol w:w="2478"/>
        <w:gridCol w:w="1814"/>
        <w:gridCol w:w="1939"/>
        <w:gridCol w:w="970"/>
        <w:gridCol w:w="1332"/>
        <w:gridCol w:w="1775"/>
      </w:tblGrid>
      <w:tr>
        <w:tblPrEx>
          <w:tblCellMar>
            <w:top w:w="0" w:type="dxa"/>
            <w:left w:w="108" w:type="dxa"/>
            <w:bottom w:w="0" w:type="dxa"/>
            <w:right w:w="108" w:type="dxa"/>
          </w:tblCellMar>
        </w:tblPrEx>
        <w:trPr>
          <w:trHeight w:val="444" w:hRule="atLeast"/>
        </w:trPr>
        <w:tc>
          <w:tcPr>
            <w:tcW w:w="5000" w:type="pct"/>
            <w:gridSpan w:val="9"/>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cs="宋体"/>
                <w:b/>
                <w:bCs/>
                <w:color w:val="000000"/>
                <w:kern w:val="0"/>
                <w:sz w:val="30"/>
                <w:szCs w:val="30"/>
                <w:highlight w:val="none"/>
              </w:rPr>
            </w:pPr>
            <w:r>
              <w:rPr>
                <w:rFonts w:ascii="Times New Roman" w:hAnsi="Times New Roman" w:eastAsia="仿宋_GB2312" w:cs="Times New Roman"/>
                <w:b/>
                <w:bCs/>
                <w:color w:val="000000"/>
                <w:kern w:val="0"/>
                <w:sz w:val="30"/>
                <w:szCs w:val="30"/>
                <w:highlight w:val="none"/>
              </w:rPr>
              <w:t>202</w:t>
            </w:r>
            <w:r>
              <w:rPr>
                <w:rFonts w:hint="eastAsia" w:ascii="Times New Roman" w:hAnsi="Times New Roman" w:eastAsia="仿宋_GB2312" w:cs="Times New Roman"/>
                <w:b/>
                <w:bCs/>
                <w:color w:val="000000"/>
                <w:kern w:val="0"/>
                <w:sz w:val="30"/>
                <w:szCs w:val="30"/>
                <w:highlight w:val="none"/>
              </w:rPr>
              <w:t>3</w:t>
            </w:r>
            <w:r>
              <w:rPr>
                <w:rFonts w:hint="eastAsia" w:ascii="Times New Roman" w:hAnsi="Times New Roman" w:eastAsia="仿宋_GB2312" w:cs="宋体"/>
                <w:b/>
                <w:bCs/>
                <w:color w:val="000000"/>
                <w:kern w:val="0"/>
                <w:sz w:val="30"/>
                <w:szCs w:val="30"/>
                <w:highlight w:val="none"/>
              </w:rPr>
              <w:t>年度中医药专项资金（中医药科研项目）支出绩效自评表</w:t>
            </w:r>
          </w:p>
        </w:tc>
      </w:tr>
      <w:tr>
        <w:tblPrEx>
          <w:tblCellMar>
            <w:top w:w="0" w:type="dxa"/>
            <w:left w:w="108" w:type="dxa"/>
            <w:bottom w:w="0" w:type="dxa"/>
            <w:right w:w="108" w:type="dxa"/>
          </w:tblCellMar>
        </w:tblPrEx>
        <w:trPr>
          <w:trHeight w:val="444" w:hRule="atLeast"/>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项目支出名称</w:t>
            </w:r>
          </w:p>
        </w:tc>
        <w:tc>
          <w:tcPr>
            <w:tcW w:w="4494"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中医药专项资金（中医药科研项目）</w:t>
            </w:r>
          </w:p>
        </w:tc>
      </w:tr>
      <w:tr>
        <w:tblPrEx>
          <w:tblCellMar>
            <w:top w:w="0" w:type="dxa"/>
            <w:left w:w="108" w:type="dxa"/>
            <w:bottom w:w="0" w:type="dxa"/>
            <w:right w:w="108" w:type="dxa"/>
          </w:tblCellMar>
        </w:tblPrEx>
        <w:trPr>
          <w:trHeight w:val="444" w:hRule="atLeast"/>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主管部门</w:t>
            </w:r>
          </w:p>
        </w:tc>
        <w:tc>
          <w:tcPr>
            <w:tcW w:w="23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湖南省中医药管理局</w:t>
            </w:r>
          </w:p>
        </w:tc>
        <w:tc>
          <w:tcPr>
            <w:tcW w:w="6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实施单位</w:t>
            </w:r>
          </w:p>
        </w:tc>
        <w:tc>
          <w:tcPr>
            <w:tcW w:w="1438"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r>
        <w:tblPrEx>
          <w:tblCellMar>
            <w:top w:w="0" w:type="dxa"/>
            <w:left w:w="108" w:type="dxa"/>
            <w:bottom w:w="0" w:type="dxa"/>
            <w:right w:w="108" w:type="dxa"/>
          </w:tblCellMar>
        </w:tblPrEx>
        <w:trPr>
          <w:trHeight w:val="504" w:hRule="atLeast"/>
        </w:trPr>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年度总体目标</w:t>
            </w:r>
          </w:p>
        </w:tc>
        <w:tc>
          <w:tcPr>
            <w:tcW w:w="23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年度目标</w:t>
            </w:r>
          </w:p>
        </w:tc>
        <w:tc>
          <w:tcPr>
            <w:tcW w:w="212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实际完成情况</w:t>
            </w:r>
          </w:p>
        </w:tc>
      </w:tr>
      <w:tr>
        <w:tblPrEx>
          <w:tblCellMar>
            <w:top w:w="0" w:type="dxa"/>
            <w:left w:w="108" w:type="dxa"/>
            <w:bottom w:w="0" w:type="dxa"/>
            <w:right w:w="108" w:type="dxa"/>
          </w:tblCellMar>
        </w:tblPrEx>
        <w:trPr>
          <w:trHeight w:val="1810"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23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支持立项2023年度中医药科研课题≥200个；支持建设7个研究中心、7个重点研究室；举办2期中医药科研能力提升班，培训300人；举办1期中医药经典能力提升班，培训100人。</w:t>
            </w:r>
          </w:p>
        </w:tc>
        <w:tc>
          <w:tcPr>
            <w:tcW w:w="212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lang w:val="en-US" w:eastAsia="zh-CN"/>
              </w:rPr>
              <w:t>已支</w:t>
            </w:r>
            <w:r>
              <w:rPr>
                <w:rFonts w:hint="eastAsia" w:ascii="Times New Roman" w:hAnsi="Times New Roman" w:eastAsia="仿宋_GB2312" w:cs="Times New Roman"/>
                <w:color w:val="000000"/>
                <w:kern w:val="0"/>
                <w:sz w:val="20"/>
                <w:szCs w:val="20"/>
                <w:highlight w:val="none"/>
              </w:rPr>
              <w:t>持立项2023年度中医药科研课题</w:t>
            </w:r>
            <w:r>
              <w:rPr>
                <w:rFonts w:hint="eastAsia" w:ascii="Times New Roman" w:hAnsi="Times New Roman" w:eastAsia="仿宋_GB2312" w:cs="Times New Roman"/>
                <w:color w:val="000000"/>
                <w:kern w:val="0"/>
                <w:sz w:val="20"/>
                <w:szCs w:val="20"/>
                <w:highlight w:val="none"/>
                <w:lang w:val="en-US" w:eastAsia="zh-CN"/>
              </w:rPr>
              <w:t>316</w:t>
            </w:r>
            <w:r>
              <w:rPr>
                <w:rFonts w:hint="eastAsia" w:ascii="Times New Roman" w:hAnsi="Times New Roman" w:eastAsia="仿宋_GB2312" w:cs="Times New Roman"/>
                <w:color w:val="000000"/>
                <w:kern w:val="0"/>
                <w:sz w:val="20"/>
                <w:szCs w:val="20"/>
                <w:highlight w:val="none"/>
              </w:rPr>
              <w:t>个；支持建设7个研究中心、7个重点研究室；中医药科研能力提升班</w:t>
            </w:r>
            <w:r>
              <w:rPr>
                <w:rFonts w:hint="eastAsia" w:ascii="Times New Roman" w:hAnsi="Times New Roman" w:eastAsia="仿宋_GB2312" w:cs="Times New Roman"/>
                <w:color w:val="000000"/>
                <w:kern w:val="0"/>
                <w:sz w:val="20"/>
                <w:szCs w:val="20"/>
                <w:highlight w:val="none"/>
                <w:lang w:val="en-US" w:eastAsia="zh-CN"/>
              </w:rPr>
              <w:t>正在计划开展中暂未完成</w:t>
            </w:r>
            <w:r>
              <w:rPr>
                <w:rFonts w:hint="eastAsia"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highlight w:val="none"/>
                <w:lang w:val="en-US" w:eastAsia="zh-CN"/>
              </w:rPr>
              <w:t>已</w:t>
            </w:r>
            <w:r>
              <w:rPr>
                <w:rFonts w:hint="eastAsia" w:ascii="Times New Roman" w:hAnsi="Times New Roman" w:eastAsia="仿宋_GB2312" w:cs="Times New Roman"/>
                <w:color w:val="000000"/>
                <w:kern w:val="0"/>
                <w:sz w:val="20"/>
                <w:szCs w:val="20"/>
                <w:highlight w:val="none"/>
              </w:rPr>
              <w:t>举办1期中医药经典能力提升班，培训1</w:t>
            </w:r>
            <w:r>
              <w:rPr>
                <w:rFonts w:hint="eastAsia" w:ascii="Times New Roman" w:hAnsi="Times New Roman" w:eastAsia="仿宋_GB2312" w:cs="Times New Roman"/>
                <w:color w:val="000000"/>
                <w:kern w:val="0"/>
                <w:sz w:val="20"/>
                <w:szCs w:val="20"/>
                <w:highlight w:val="none"/>
                <w:lang w:val="en-US" w:eastAsia="zh-CN"/>
              </w:rPr>
              <w:t>7</w:t>
            </w:r>
            <w:r>
              <w:rPr>
                <w:rFonts w:hint="eastAsia" w:ascii="Times New Roman" w:hAnsi="Times New Roman" w:eastAsia="仿宋_GB2312" w:cs="Times New Roman"/>
                <w:color w:val="000000"/>
                <w:kern w:val="0"/>
                <w:sz w:val="20"/>
                <w:szCs w:val="20"/>
                <w:highlight w:val="none"/>
              </w:rPr>
              <w:t>0人。</w:t>
            </w:r>
          </w:p>
        </w:tc>
      </w:tr>
      <w:tr>
        <w:tblPrEx>
          <w:tblCellMar>
            <w:top w:w="0" w:type="dxa"/>
            <w:left w:w="108" w:type="dxa"/>
            <w:bottom w:w="0" w:type="dxa"/>
            <w:right w:w="108" w:type="dxa"/>
          </w:tblCellMar>
        </w:tblPrEx>
        <w:trPr>
          <w:trHeight w:val="480" w:hRule="atLeast"/>
        </w:trPr>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绩效指标</w:t>
            </w: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一级指标</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二级指标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三级指标内容</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年度指标值</w:t>
            </w:r>
          </w:p>
        </w:tc>
        <w:tc>
          <w:tcPr>
            <w:tcW w:w="6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实际完成值</w:t>
            </w:r>
          </w:p>
        </w:tc>
        <w:tc>
          <w:tcPr>
            <w:tcW w:w="3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分值</w:t>
            </w:r>
          </w:p>
        </w:tc>
        <w:tc>
          <w:tcPr>
            <w:tcW w:w="4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得分</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384"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产出指标</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lang w:val="en-US" w:eastAsia="zh-CN"/>
              </w:rPr>
              <w:t>75</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数量指标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2023年度中医药科研课题</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≥200</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highlight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213</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1056"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建设中医药科技创新平台14个，其中研究中心7个、重点研究室7个。</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14个</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1056"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举办中医药科研能力提升班</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300人</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0"/>
                <w:szCs w:val="20"/>
                <w:highlight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300</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5</w:t>
            </w:r>
          </w:p>
        </w:tc>
        <w:tc>
          <w:tcPr>
            <w:tcW w:w="17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1056"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举办中医药经典能力提升班</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100人</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Times New Roman" w:hAnsi="Times New Roman" w:eastAsia="宋体" w:cs="Times New Roman"/>
                <w:i w:val="0"/>
                <w:iCs w:val="0"/>
                <w:color w:val="000000"/>
                <w:kern w:val="0"/>
                <w:sz w:val="20"/>
                <w:szCs w:val="20"/>
                <w:highlight w:val="none"/>
                <w:u w:val="none"/>
                <w:lang w:val="en-US" w:eastAsia="zh-CN" w:bidi="ar"/>
              </w:rPr>
              <w:t>7</w:t>
            </w: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质量指标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建设项目合格率</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年度任务完成率≥95%</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人员培训完成率</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时效指标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建设项目周期</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1.科研重点课题≤3年；科研一般课题≤2年。</w:t>
            </w:r>
          </w:p>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2.科技创新平台建设≤3年。</w:t>
            </w:r>
          </w:p>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3.科研和经典能力提升班≤1年.</w:t>
            </w:r>
          </w:p>
        </w:tc>
        <w:tc>
          <w:tcPr>
            <w:tcW w:w="193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及时完成率</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4.78</w:t>
            </w:r>
          </w:p>
        </w:tc>
        <w:tc>
          <w:tcPr>
            <w:tcW w:w="17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0"/>
                <w:szCs w:val="20"/>
                <w:highlight w:val="none"/>
              </w:rPr>
            </w:pPr>
            <w:r>
              <w:rPr>
                <w:rFonts w:hint="eastAsia" w:ascii="仿宋_GB2312" w:hAnsi="宋体" w:eastAsia="仿宋_GB2312" w:cs="仿宋_GB2312"/>
                <w:i w:val="0"/>
                <w:iCs w:val="0"/>
                <w:color w:val="000000"/>
                <w:kern w:val="0"/>
                <w:sz w:val="20"/>
                <w:szCs w:val="20"/>
                <w:highlight w:val="none"/>
                <w:u w:val="none"/>
                <w:lang w:val="en-US" w:eastAsia="zh-CN" w:bidi="ar"/>
              </w:rPr>
              <w:t>部分科研项目未</w:t>
            </w:r>
            <w:r>
              <w:rPr>
                <w:rFonts w:hint="default" w:ascii="仿宋_GB2312" w:hAnsi="宋体" w:eastAsia="仿宋_GB2312" w:cs="仿宋_GB2312"/>
                <w:i w:val="0"/>
                <w:iCs w:val="0"/>
                <w:color w:val="000000"/>
                <w:kern w:val="0"/>
                <w:sz w:val="20"/>
                <w:szCs w:val="20"/>
                <w:highlight w:val="none"/>
                <w:u w:val="none"/>
                <w:lang w:val="en-US" w:eastAsia="zh-CN" w:bidi="ar"/>
              </w:rPr>
              <w:t>完成，已督促项目尽快开展</w:t>
            </w:r>
            <w:r>
              <w:rPr>
                <w:rFonts w:hint="eastAsia" w:ascii="仿宋_GB2312" w:hAnsi="宋体" w:eastAsia="仿宋_GB2312" w:cs="仿宋_GB2312"/>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288"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成本指标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项目预算控制</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93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成本控制有效性</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1.科研重点课题按照8万元/个的标准进行资助，分3年拨付，2023年拨付3万元/个。</w:t>
            </w:r>
          </w:p>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2.科研重点课题按照2万元/个的标准进行资助，分2年拨付，2023年拨付1万元/个。</w:t>
            </w:r>
          </w:p>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3.科技创新平台按照申报的金额进行拨付，最高不超过100万元。</w:t>
            </w:r>
          </w:p>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4.科研和经典能力提升班按照440元/人/天的标准进行预算。</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按标准拨付</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804"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效益指标（</w:t>
            </w:r>
            <w:r>
              <w:rPr>
                <w:rFonts w:hint="eastAsia" w:ascii="Times New Roman" w:hAnsi="Times New Roman" w:eastAsia="仿宋_GB2312" w:cs="宋体"/>
                <w:color w:val="000000"/>
                <w:kern w:val="0"/>
                <w:sz w:val="20"/>
                <w:szCs w:val="20"/>
                <w:highlight w:val="none"/>
                <w:lang w:val="en-US" w:eastAsia="zh-CN"/>
              </w:rPr>
              <w:t>15</w:t>
            </w:r>
            <w:r>
              <w:rPr>
                <w:rFonts w:hint="eastAsia" w:ascii="Times New Roman" w:hAnsi="Times New Roman" w:eastAsia="仿宋_GB2312" w:cs="宋体"/>
                <w:color w:val="000000"/>
                <w:kern w:val="0"/>
                <w:sz w:val="20"/>
                <w:szCs w:val="20"/>
                <w:highlight w:val="none"/>
              </w:rPr>
              <w:t>分）</w:t>
            </w: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社会效益指标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中医药科研能力和水平</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有效提升</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4"/>
                <w:szCs w:val="24"/>
                <w:highlight w:val="none"/>
                <w:u w:val="none"/>
                <w:lang w:val="en-US" w:eastAsia="zh-CN" w:bidi="ar"/>
              </w:rPr>
              <w:t>有效提升</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24" w:hRule="atLeast"/>
        </w:trPr>
        <w:tc>
          <w:tcPr>
            <w:tcW w:w="5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服务对象满意度指标</w:t>
            </w:r>
          </w:p>
        </w:tc>
        <w:tc>
          <w:tcPr>
            <w:tcW w:w="87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受训学员满意度</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≥90%</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94%</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775"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54" w:hRule="atLeast"/>
        </w:trPr>
        <w:tc>
          <w:tcPr>
            <w:tcW w:w="3562"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总</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rPr>
              <w:t>分</w:t>
            </w:r>
          </w:p>
        </w:tc>
        <w:tc>
          <w:tcPr>
            <w:tcW w:w="3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90</w:t>
            </w:r>
          </w:p>
        </w:tc>
        <w:tc>
          <w:tcPr>
            <w:tcW w:w="4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0"/>
                <w:szCs w:val="20"/>
                <w:highlight w:val="none"/>
                <w:lang w:val="en-US" w:eastAsia="zh-CN"/>
              </w:rPr>
            </w:pPr>
            <w:r>
              <w:rPr>
                <w:rFonts w:ascii="Times New Roman" w:hAnsi="Times New Roman" w:eastAsia="仿宋_GB2312" w:cs="Times New Roman"/>
                <w:color w:val="000000"/>
                <w:kern w:val="0"/>
                <w:sz w:val="20"/>
                <w:szCs w:val="20"/>
                <w:highlight w:val="none"/>
              </w:rPr>
              <w:t>8</w:t>
            </w:r>
            <w:r>
              <w:rPr>
                <w:rFonts w:hint="eastAsia" w:ascii="Times New Roman" w:hAnsi="Times New Roman" w:eastAsia="仿宋_GB2312" w:cs="Times New Roman"/>
                <w:color w:val="000000"/>
                <w:kern w:val="0"/>
                <w:sz w:val="20"/>
                <w:szCs w:val="20"/>
                <w:highlight w:val="none"/>
                <w:lang w:val="en-US" w:eastAsia="zh-CN"/>
              </w:rPr>
              <w:t>8.78</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bl>
    <w:p>
      <w:pPr>
        <w:pStyle w:val="4"/>
        <w:ind w:firstLine="400"/>
        <w:rPr>
          <w:rFonts w:ascii="Times New Roman" w:hAnsi="Times New Roman" w:eastAsia="仿宋_GB2312"/>
          <w:sz w:val="20"/>
          <w:szCs w:val="20"/>
          <w:highlight w:val="none"/>
        </w:rPr>
      </w:pPr>
    </w:p>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w:t>
      </w:r>
      <w:r>
        <w:rPr>
          <w:rFonts w:ascii="Times New Roman" w:hAnsi="Times New Roman" w:eastAsia="仿宋_GB2312"/>
          <w:sz w:val="28"/>
          <w:szCs w:val="28"/>
          <w:highlight w:val="none"/>
        </w:rPr>
        <w:t>6</w:t>
      </w:r>
    </w:p>
    <w:p>
      <w:pPr>
        <w:pStyle w:val="4"/>
        <w:rPr>
          <w:rFonts w:ascii="Times New Roman" w:hAnsi="Times New Roman" w:eastAsia="仿宋_GB2312"/>
          <w:highlight w:val="none"/>
        </w:rPr>
      </w:pPr>
    </w:p>
    <w:tbl>
      <w:tblPr>
        <w:tblStyle w:val="16"/>
        <w:tblW w:w="5000" w:type="pct"/>
        <w:tblInd w:w="0" w:type="dxa"/>
        <w:tblLayout w:type="autofit"/>
        <w:tblCellMar>
          <w:top w:w="0" w:type="dxa"/>
          <w:left w:w="108" w:type="dxa"/>
          <w:bottom w:w="0" w:type="dxa"/>
          <w:right w:w="108" w:type="dxa"/>
        </w:tblCellMar>
      </w:tblPr>
      <w:tblGrid>
        <w:gridCol w:w="1354"/>
        <w:gridCol w:w="950"/>
        <w:gridCol w:w="1157"/>
        <w:gridCol w:w="2203"/>
        <w:gridCol w:w="2319"/>
        <w:gridCol w:w="1349"/>
        <w:gridCol w:w="1511"/>
        <w:gridCol w:w="1361"/>
        <w:gridCol w:w="1970"/>
      </w:tblGrid>
      <w:tr>
        <w:tblPrEx>
          <w:tblCellMar>
            <w:top w:w="0" w:type="dxa"/>
            <w:left w:w="108" w:type="dxa"/>
            <w:bottom w:w="0" w:type="dxa"/>
            <w:right w:w="108" w:type="dxa"/>
          </w:tblCellMar>
        </w:tblPrEx>
        <w:trPr>
          <w:trHeight w:val="444" w:hRule="atLeast"/>
        </w:trPr>
        <w:tc>
          <w:tcPr>
            <w:tcW w:w="5000" w:type="pct"/>
            <w:gridSpan w:val="9"/>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cs="宋体"/>
                <w:b/>
                <w:bCs/>
                <w:color w:val="000000"/>
                <w:kern w:val="0"/>
                <w:sz w:val="30"/>
                <w:szCs w:val="30"/>
                <w:highlight w:val="none"/>
              </w:rPr>
            </w:pPr>
            <w:r>
              <w:rPr>
                <w:rFonts w:ascii="Times New Roman" w:hAnsi="Times New Roman" w:eastAsia="仿宋_GB2312" w:cs="Times New Roman"/>
                <w:b/>
                <w:bCs/>
                <w:color w:val="000000"/>
                <w:kern w:val="0"/>
                <w:sz w:val="30"/>
                <w:szCs w:val="30"/>
                <w:highlight w:val="none"/>
              </w:rPr>
              <w:t>202</w:t>
            </w:r>
            <w:r>
              <w:rPr>
                <w:rFonts w:hint="eastAsia" w:ascii="Times New Roman" w:hAnsi="Times New Roman" w:eastAsia="仿宋_GB2312" w:cs="Times New Roman"/>
                <w:b/>
                <w:bCs/>
                <w:color w:val="000000"/>
                <w:kern w:val="0"/>
                <w:sz w:val="30"/>
                <w:szCs w:val="30"/>
                <w:highlight w:val="none"/>
              </w:rPr>
              <w:t>3</w:t>
            </w:r>
            <w:r>
              <w:rPr>
                <w:rFonts w:hint="eastAsia" w:ascii="Times New Roman" w:hAnsi="Times New Roman" w:eastAsia="仿宋_GB2312" w:cs="宋体"/>
                <w:b/>
                <w:bCs/>
                <w:color w:val="000000"/>
                <w:kern w:val="0"/>
                <w:sz w:val="30"/>
                <w:szCs w:val="30"/>
                <w:highlight w:val="none"/>
              </w:rPr>
              <w:t>年度中医药专项资金（中医药人才培养项目）支出绩效自评表</w:t>
            </w:r>
          </w:p>
          <w:p>
            <w:pPr>
              <w:pStyle w:val="4"/>
              <w:rPr>
                <w:rFonts w:ascii="Times New Roman" w:hAnsi="Times New Roman" w:eastAsia="仿宋_GB2312"/>
                <w:highlight w:val="none"/>
              </w:rPr>
            </w:pPr>
          </w:p>
        </w:tc>
      </w:tr>
      <w:tr>
        <w:tblPrEx>
          <w:tblCellMar>
            <w:top w:w="0" w:type="dxa"/>
            <w:left w:w="108" w:type="dxa"/>
            <w:bottom w:w="0" w:type="dxa"/>
            <w:right w:w="108" w:type="dxa"/>
          </w:tblCellMar>
        </w:tblPrEx>
        <w:trPr>
          <w:trHeight w:val="444" w:hRule="atLeast"/>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项目支出名称</w:t>
            </w:r>
          </w:p>
        </w:tc>
        <w:tc>
          <w:tcPr>
            <w:tcW w:w="4521"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中医药专项资金（中医药人才培养项目）</w:t>
            </w:r>
          </w:p>
        </w:tc>
      </w:tr>
      <w:tr>
        <w:tblPrEx>
          <w:tblCellMar>
            <w:top w:w="0" w:type="dxa"/>
            <w:left w:w="108" w:type="dxa"/>
            <w:bottom w:w="0" w:type="dxa"/>
            <w:right w:w="108" w:type="dxa"/>
          </w:tblCellMar>
        </w:tblPrEx>
        <w:trPr>
          <w:trHeight w:val="444" w:hRule="atLeast"/>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主管部门</w:t>
            </w:r>
          </w:p>
        </w:tc>
        <w:tc>
          <w:tcPr>
            <w:tcW w:w="2338"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湖南省中医药管理局</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实施单位</w:t>
            </w:r>
          </w:p>
        </w:tc>
        <w:tc>
          <w:tcPr>
            <w:tcW w:w="1709"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r>
        <w:tblPrEx>
          <w:tblCellMar>
            <w:top w:w="0" w:type="dxa"/>
            <w:left w:w="108" w:type="dxa"/>
            <w:bottom w:w="0" w:type="dxa"/>
            <w:right w:w="108" w:type="dxa"/>
          </w:tblCellMar>
        </w:tblPrEx>
        <w:trPr>
          <w:trHeight w:val="504" w:hRule="atLeast"/>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年度总体目标</w:t>
            </w:r>
          </w:p>
        </w:tc>
        <w:tc>
          <w:tcPr>
            <w:tcW w:w="233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年度目标</w:t>
            </w:r>
          </w:p>
        </w:tc>
        <w:tc>
          <w:tcPr>
            <w:tcW w:w="218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实际完成情况</w:t>
            </w:r>
          </w:p>
        </w:tc>
      </w:tr>
      <w:tr>
        <w:tblPrEx>
          <w:tblCellMar>
            <w:top w:w="0" w:type="dxa"/>
            <w:left w:w="108" w:type="dxa"/>
            <w:bottom w:w="0" w:type="dxa"/>
            <w:right w:w="108" w:type="dxa"/>
          </w:tblCellMar>
        </w:tblPrEx>
        <w:trPr>
          <w:trHeight w:val="2904"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2338"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建设1个中医药高层次人才传承研修中心；开展省级第四批老中医药专家学术经验继承工作结业考核；开展省级第四批基层老中医药专家学术经验继承工作，确定27名师承指导老师、培养54名继承人；组织开展理论结业考核模拟测试、业务水平模拟测试；组织开展组织中医住院医师规范化培训结业考核；举办1期中医医师规范化培训项目师资培训班，培训150人；举办1期中医类别全科医生理论培训班，培训85人；组织开展中医类别助理全科医生培训考核及学员招录；举办1期中医类别助理全科医生培训师资培训班，培训120人；举办1期中医类别助理全科医生理论培训班，培训220人；举办全省中医药应对重大公共卫生事件和疫病防治骨干人才比武。</w:t>
            </w:r>
          </w:p>
        </w:tc>
        <w:tc>
          <w:tcPr>
            <w:tcW w:w="2183"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lang w:val="en-US" w:eastAsia="zh-CN"/>
              </w:rPr>
              <w:t>已</w:t>
            </w:r>
            <w:r>
              <w:rPr>
                <w:rFonts w:hint="eastAsia" w:ascii="Times New Roman" w:hAnsi="Times New Roman" w:eastAsia="仿宋_GB2312" w:cs="宋体"/>
                <w:color w:val="000000"/>
                <w:kern w:val="0"/>
                <w:sz w:val="20"/>
                <w:szCs w:val="20"/>
                <w:highlight w:val="none"/>
              </w:rPr>
              <w:t>建设1个中医药高层次人才传承研修中心；</w:t>
            </w:r>
            <w:r>
              <w:rPr>
                <w:rFonts w:hint="eastAsia" w:ascii="Times New Roman" w:hAnsi="Times New Roman" w:eastAsia="仿宋_GB2312" w:cs="宋体"/>
                <w:color w:val="000000"/>
                <w:kern w:val="0"/>
                <w:sz w:val="20"/>
                <w:szCs w:val="20"/>
                <w:highlight w:val="none"/>
                <w:lang w:val="en-US" w:eastAsia="zh-CN"/>
              </w:rPr>
              <w:t>已</w:t>
            </w:r>
            <w:r>
              <w:rPr>
                <w:rFonts w:hint="eastAsia" w:ascii="Times New Roman" w:hAnsi="Times New Roman" w:eastAsia="仿宋_GB2312" w:cs="宋体"/>
                <w:color w:val="000000"/>
                <w:kern w:val="0"/>
                <w:sz w:val="20"/>
                <w:szCs w:val="20"/>
                <w:highlight w:val="none"/>
              </w:rPr>
              <w:t>开展省级第四批老中医药专家学术经验继承工作结业考核；开展省级第四批基层老中医药专家学术经验继承工作，确定27名师承指导老师、培养54名继承人；组织开展理论结业考核模拟测试、业务水平模拟测试；组织开展组织中医住院医师规范化培训结业考核</w:t>
            </w:r>
            <w:r>
              <w:rPr>
                <w:rFonts w:hint="eastAsia" w:ascii="Times New Roman" w:hAnsi="Times New Roman" w:eastAsia="仿宋_GB2312" w:cs="宋体"/>
                <w:color w:val="000000"/>
                <w:kern w:val="0"/>
                <w:sz w:val="20"/>
                <w:szCs w:val="20"/>
                <w:highlight w:val="none"/>
                <w:lang w:val="en-US" w:eastAsia="zh-CN"/>
              </w:rPr>
              <w:t>通过1038人</w:t>
            </w:r>
            <w:r>
              <w:rPr>
                <w:rFonts w:hint="eastAsia" w:ascii="Times New Roman" w:hAnsi="Times New Roman" w:eastAsia="仿宋_GB2312" w:cs="宋体"/>
                <w:color w:val="000000"/>
                <w:kern w:val="0"/>
                <w:sz w:val="20"/>
                <w:szCs w:val="20"/>
                <w:highlight w:val="none"/>
              </w:rPr>
              <w:t>；举办1期中医医师规范化培训项目师资培训班，培训150人；举办1期中医类别全科医生理论培训班，培训85人；组织开展中医类别助理全科医生培训考核及学员招录；举办1期中医类别助理全科医生培训师资培训班，培训120人；举办1期中医类别助理全科医生理论培训班，培训2</w:t>
            </w:r>
            <w:r>
              <w:rPr>
                <w:rFonts w:hint="eastAsia" w:ascii="Times New Roman" w:hAnsi="Times New Roman" w:eastAsia="仿宋_GB2312" w:cs="宋体"/>
                <w:color w:val="000000"/>
                <w:kern w:val="0"/>
                <w:sz w:val="20"/>
                <w:szCs w:val="20"/>
                <w:highlight w:val="none"/>
                <w:lang w:val="en-US" w:eastAsia="zh-CN"/>
              </w:rPr>
              <w:t>19</w:t>
            </w:r>
            <w:r>
              <w:rPr>
                <w:rFonts w:hint="eastAsia" w:ascii="Times New Roman" w:hAnsi="Times New Roman" w:eastAsia="仿宋_GB2312" w:cs="宋体"/>
                <w:color w:val="000000"/>
                <w:kern w:val="0"/>
                <w:sz w:val="20"/>
                <w:szCs w:val="20"/>
                <w:highlight w:val="none"/>
              </w:rPr>
              <w:t>人；举办全省中医药应对重大公共卫生事件和疫病防治骨干人才比武。</w:t>
            </w:r>
          </w:p>
        </w:tc>
      </w:tr>
      <w:tr>
        <w:tblPrEx>
          <w:tblCellMar>
            <w:top w:w="0" w:type="dxa"/>
            <w:left w:w="108" w:type="dxa"/>
            <w:bottom w:w="0" w:type="dxa"/>
            <w:right w:w="108" w:type="dxa"/>
          </w:tblCellMar>
        </w:tblPrEx>
        <w:trPr>
          <w:trHeight w:val="480" w:hRule="atLeast"/>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绩效指标</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一级指标</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二级指标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三级指标内容</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年度指标值</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实际完成值</w:t>
            </w:r>
          </w:p>
        </w:tc>
        <w:tc>
          <w:tcPr>
            <w:tcW w:w="5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分值</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得分</w:t>
            </w:r>
          </w:p>
        </w:tc>
        <w:tc>
          <w:tcPr>
            <w:tcW w:w="6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79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产出指标</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lang w:val="en-US" w:eastAsia="zh-CN"/>
              </w:rPr>
              <w:t>80</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数量指标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建设中医药高层次人才传承研修中心</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1个</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开展省级第四批老中医药专家学术经验继承工作结业考核</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1次，23名指导老师和45名继承人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开展省级第四批基层老中医药专家学术经验继承工作</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27名指导老师和54名继承人。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81</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4"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olor w:val="000000"/>
                <w:sz w:val="20"/>
                <w:szCs w:val="20"/>
                <w:highlight w:val="none"/>
              </w:rPr>
              <w:t>组织开展理论结业考核模拟测试、业务水平模拟测试</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各1次，共约5000人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5000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olor w:val="000000"/>
                <w:sz w:val="20"/>
                <w:szCs w:val="20"/>
                <w:highlight w:val="none"/>
              </w:rPr>
              <w:t>组织开展中医住院医师规范化培训结业考核</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1次，约1000人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1038</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olor w:val="000000"/>
                <w:sz w:val="20"/>
                <w:szCs w:val="20"/>
                <w:highlight w:val="none"/>
              </w:rPr>
              <w:t>举办中医医师规范化培训项目师资培训班</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150人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举办1期中医类别全科医生理论培训班</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85人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组织开展中医类别助理全科医生培训考核及学员招录</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1次，400人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52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举办中医类别助理全科医生培训师资培训班</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120人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举办中医类别助理全科医生理论培训班</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220人</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219</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both"/>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举办全省中医药应对重大公共卫生事件和疫病防治骨干人才比武</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1次</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highlight w:val="none"/>
              </w:rPr>
            </w:pP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质量指标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建设项目合格率</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年度任务完成率≥95%</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104%</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参训率</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99.90%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人才培养合格率</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时效指标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olor w:val="000000"/>
                <w:sz w:val="20"/>
                <w:szCs w:val="20"/>
                <w:highlight w:val="none"/>
              </w:rPr>
              <w:t>项目建设周期</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1.中医药高层次人才传承研修中心≤3年；2.省级第四批老中医药专家学术经验继承工作结业考核≤1年；</w:t>
            </w:r>
          </w:p>
          <w:p>
            <w:pPr>
              <w:widowControl/>
              <w:jc w:val="center"/>
              <w:rPr>
                <w:rFonts w:ascii="Times New Roman" w:hAnsi="Times New Roman" w:eastAsia="仿宋_GB2312" w:cs="Times New Roman"/>
                <w:color w:val="000000"/>
                <w:sz w:val="11"/>
                <w:szCs w:val="11"/>
                <w:highlight w:val="none"/>
              </w:rPr>
            </w:pPr>
            <w:r>
              <w:rPr>
                <w:rFonts w:hint="eastAsia" w:ascii="Times New Roman" w:hAnsi="Times New Roman" w:eastAsia="仿宋_GB2312" w:cs="Times New Roman"/>
                <w:color w:val="000000"/>
                <w:sz w:val="20"/>
                <w:szCs w:val="20"/>
                <w:highlight w:val="none"/>
              </w:rPr>
              <w:t>3.省级第四批基层老中医药专家学术经验继承工作≤3年；4.中医医师规范化培训理论结业考核模拟测试、业务水平模拟测试≤1年；5.中医医师规范化培训结业考核≤1年；6.中医医师规范化培训项目师资培训班≤1年；7.中医类别全科医生理论培训班≤1年；8.中医类别助理全科医生培训考核及学员招录≤1年；9.中医类别助理全科医生培训师资培训班≤1年；10.中医类别助理全科医生理论培训班≤1年；11.全省中医药应对重大公共卫生事件和疫病防治骨干人才比武≤1年。</w:t>
            </w:r>
          </w:p>
        </w:tc>
        <w:tc>
          <w:tcPr>
            <w:tcW w:w="47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及时完成率</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97.78</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3.91</w:t>
            </w:r>
          </w:p>
        </w:tc>
        <w:tc>
          <w:tcPr>
            <w:tcW w:w="69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0"/>
                <w:szCs w:val="20"/>
                <w:highlight w:val="none"/>
                <w:lang w:val="en-US"/>
              </w:rPr>
            </w:pPr>
            <w:r>
              <w:rPr>
                <w:rFonts w:hint="eastAsia" w:ascii="Times New Roman" w:hAnsi="Times New Roman" w:eastAsia="仿宋_GB2312" w:cs="Times New Roman"/>
                <w:color w:val="000000"/>
                <w:sz w:val="20"/>
                <w:szCs w:val="20"/>
                <w:highlight w:val="none"/>
                <w:lang w:val="en-US" w:eastAsia="zh-CN"/>
              </w:rPr>
              <w:t>汝城县中医医院第四批名老中医未完成。</w:t>
            </w:r>
          </w:p>
        </w:tc>
      </w:tr>
      <w:tr>
        <w:tblPrEx>
          <w:tblCellMar>
            <w:top w:w="0" w:type="dxa"/>
            <w:left w:w="108" w:type="dxa"/>
            <w:bottom w:w="0" w:type="dxa"/>
            <w:right w:w="108" w:type="dxa"/>
          </w:tblCellMar>
        </w:tblPrEx>
        <w:trPr>
          <w:trHeight w:val="288"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成本指标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项目预算控制</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9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成本控制有效性</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1.中医药高层次人才传承研修中心按照100万元的标准拨付；</w:t>
            </w:r>
          </w:p>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省级第四批老中医药专家学术经验继承工作结业考核按照15万元的标准拨付；3.省级第四批基层老中医药专家学术经验继承工作按照3万元/人的标准资助，分3年拨付，2023年拨付1万元/人；4.中医医师规范化培训理论结业考核模拟测试、业务水平模拟测试等按照70万元的标准拨付；5.中医医师规范化培训结业考核技能考核按照20万元/家考点的标准拨付；6.中医医师规范化培训项目师资培训班按照440元/人/天的标准进行预算；7.中医类别全科医生理论培训班按照440元/人/天的标准进行预算；8.中医类别助理全科医生培训考核及学员招录按照40万元的标准拨付；9.中医类别助理全科医生培训师资培训班按照440元/人/天的标准进行预算；10.中医类别助理全科医生理论培训班按照440元/人/天的标准进行预算；11.全省中医药应对重大公共卫生事件和疫病防治骨干人才比武按照50万元的标准拨付。</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严格按预算执行</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12"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效益指标</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lang w:val="en-US" w:eastAsia="zh-CN"/>
              </w:rPr>
              <w:t>10</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社会效益指标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中医药人才技术水平</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显著提高</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4"/>
                <w:szCs w:val="24"/>
                <w:highlight w:val="none"/>
                <w:u w:val="none"/>
                <w:lang w:val="en-US" w:eastAsia="zh-CN" w:bidi="ar"/>
              </w:rPr>
              <w:t>显著提高</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24"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服务对象满意度指标</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培训教师及受训学员满意度</w:t>
            </w:r>
          </w:p>
        </w:tc>
        <w:tc>
          <w:tcPr>
            <w:tcW w:w="8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≥90%</w:t>
            </w:r>
          </w:p>
        </w:tc>
        <w:tc>
          <w:tcPr>
            <w:tcW w:w="4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98%</w:t>
            </w:r>
          </w:p>
        </w:tc>
        <w:tc>
          <w:tcPr>
            <w:tcW w:w="53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95" w:type="pct"/>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58" w:hRule="atLeast"/>
        </w:trPr>
        <w:tc>
          <w:tcPr>
            <w:tcW w:w="329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总</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rPr>
              <w:t>分</w:t>
            </w:r>
          </w:p>
        </w:tc>
        <w:tc>
          <w:tcPr>
            <w:tcW w:w="5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90</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0"/>
                <w:szCs w:val="20"/>
                <w:highlight w:val="none"/>
                <w:lang w:val="en-US"/>
              </w:rPr>
            </w:pPr>
            <w:r>
              <w:rPr>
                <w:rFonts w:ascii="Times New Roman" w:hAnsi="Times New Roman" w:eastAsia="仿宋_GB2312" w:cs="Times New Roman"/>
                <w:color w:val="000000"/>
                <w:kern w:val="0"/>
                <w:sz w:val="20"/>
                <w:szCs w:val="20"/>
                <w:highlight w:val="none"/>
              </w:rPr>
              <w:t>89.</w:t>
            </w:r>
            <w:r>
              <w:rPr>
                <w:rFonts w:hint="eastAsia" w:ascii="Times New Roman" w:hAnsi="Times New Roman" w:eastAsia="仿宋_GB2312" w:cs="Times New Roman"/>
                <w:color w:val="000000"/>
                <w:kern w:val="0"/>
                <w:sz w:val="20"/>
                <w:szCs w:val="20"/>
                <w:highlight w:val="none"/>
                <w:lang w:val="en-US" w:eastAsia="zh-CN"/>
              </w:rPr>
              <w:t>91</w:t>
            </w:r>
          </w:p>
        </w:tc>
        <w:tc>
          <w:tcPr>
            <w:tcW w:w="69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bl>
    <w:p>
      <w:pPr>
        <w:rPr>
          <w:rFonts w:ascii="Times New Roman" w:hAnsi="Times New Roman" w:eastAsia="仿宋_GB2312"/>
          <w:sz w:val="20"/>
          <w:szCs w:val="20"/>
          <w:highlight w:val="none"/>
        </w:rPr>
      </w:pPr>
    </w:p>
    <w:p>
      <w:pPr>
        <w:pStyle w:val="4"/>
        <w:ind w:firstLine="400"/>
        <w:rPr>
          <w:rFonts w:ascii="Times New Roman" w:hAnsi="Times New Roman" w:eastAsia="仿宋_GB2312"/>
          <w:sz w:val="20"/>
          <w:szCs w:val="20"/>
          <w:highlight w:val="none"/>
        </w:rPr>
      </w:pPr>
    </w:p>
    <w:p>
      <w:pPr>
        <w:pageBreakBefore/>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附件1-</w:t>
      </w:r>
      <w:r>
        <w:rPr>
          <w:rFonts w:ascii="Times New Roman" w:hAnsi="Times New Roman" w:eastAsia="仿宋_GB2312"/>
          <w:sz w:val="28"/>
          <w:szCs w:val="28"/>
          <w:highlight w:val="none"/>
        </w:rPr>
        <w:t>5</w:t>
      </w:r>
    </w:p>
    <w:tbl>
      <w:tblPr>
        <w:tblStyle w:val="16"/>
        <w:tblW w:w="5000" w:type="pct"/>
        <w:tblInd w:w="0" w:type="dxa"/>
        <w:tblLayout w:type="autofit"/>
        <w:tblCellMar>
          <w:top w:w="0" w:type="dxa"/>
          <w:left w:w="108" w:type="dxa"/>
          <w:bottom w:w="0" w:type="dxa"/>
          <w:right w:w="108" w:type="dxa"/>
        </w:tblCellMar>
      </w:tblPr>
      <w:tblGrid>
        <w:gridCol w:w="1479"/>
        <w:gridCol w:w="825"/>
        <w:gridCol w:w="1383"/>
        <w:gridCol w:w="2441"/>
        <w:gridCol w:w="1948"/>
        <w:gridCol w:w="1945"/>
        <w:gridCol w:w="1193"/>
        <w:gridCol w:w="1344"/>
        <w:gridCol w:w="1616"/>
      </w:tblGrid>
      <w:tr>
        <w:tblPrEx>
          <w:tblCellMar>
            <w:top w:w="0" w:type="dxa"/>
            <w:left w:w="108" w:type="dxa"/>
            <w:bottom w:w="0" w:type="dxa"/>
            <w:right w:w="108" w:type="dxa"/>
          </w:tblCellMar>
        </w:tblPrEx>
        <w:trPr>
          <w:trHeight w:val="444" w:hRule="atLeast"/>
        </w:trPr>
        <w:tc>
          <w:tcPr>
            <w:tcW w:w="5000" w:type="pct"/>
            <w:gridSpan w:val="9"/>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cs="宋体"/>
                <w:b/>
                <w:bCs/>
                <w:color w:val="000000"/>
                <w:kern w:val="0"/>
                <w:sz w:val="30"/>
                <w:szCs w:val="30"/>
                <w:highlight w:val="none"/>
              </w:rPr>
            </w:pPr>
            <w:r>
              <w:rPr>
                <w:rFonts w:ascii="Times New Roman" w:hAnsi="Times New Roman" w:eastAsia="仿宋_GB2312" w:cs="Times New Roman"/>
                <w:b/>
                <w:bCs/>
                <w:color w:val="000000"/>
                <w:kern w:val="0"/>
                <w:sz w:val="30"/>
                <w:szCs w:val="30"/>
                <w:highlight w:val="none"/>
              </w:rPr>
              <w:t>202</w:t>
            </w:r>
            <w:r>
              <w:rPr>
                <w:rFonts w:hint="eastAsia" w:ascii="Times New Roman" w:hAnsi="Times New Roman" w:eastAsia="仿宋_GB2312" w:cs="Times New Roman"/>
                <w:b/>
                <w:bCs/>
                <w:color w:val="000000"/>
                <w:kern w:val="0"/>
                <w:sz w:val="30"/>
                <w:szCs w:val="30"/>
                <w:highlight w:val="none"/>
              </w:rPr>
              <w:t>3</w:t>
            </w:r>
            <w:r>
              <w:rPr>
                <w:rFonts w:hint="eastAsia" w:ascii="Times New Roman" w:hAnsi="Times New Roman" w:eastAsia="仿宋_GB2312" w:cs="宋体"/>
                <w:b/>
                <w:bCs/>
                <w:color w:val="000000"/>
                <w:kern w:val="0"/>
                <w:sz w:val="30"/>
                <w:szCs w:val="30"/>
                <w:highlight w:val="none"/>
              </w:rPr>
              <w:t>年度中医药专项资金（中医药文化科普宣传项目）支出绩效自评表</w:t>
            </w:r>
          </w:p>
        </w:tc>
      </w:tr>
      <w:tr>
        <w:tblPrEx>
          <w:tblCellMar>
            <w:top w:w="0" w:type="dxa"/>
            <w:left w:w="108" w:type="dxa"/>
            <w:bottom w:w="0" w:type="dxa"/>
            <w:right w:w="108" w:type="dxa"/>
          </w:tblCellMar>
        </w:tblPrEx>
        <w:trPr>
          <w:trHeight w:val="444"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项目支出名称</w:t>
            </w:r>
          </w:p>
        </w:tc>
        <w:tc>
          <w:tcPr>
            <w:tcW w:w="4478"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中医药专项资金（中医药文化科普宣传项目）</w:t>
            </w:r>
          </w:p>
        </w:tc>
      </w:tr>
      <w:tr>
        <w:tblPrEx>
          <w:tblCellMar>
            <w:top w:w="0" w:type="dxa"/>
            <w:left w:w="108" w:type="dxa"/>
            <w:bottom w:w="0" w:type="dxa"/>
            <w:right w:w="108" w:type="dxa"/>
          </w:tblCellMar>
        </w:tblPrEx>
        <w:trPr>
          <w:trHeight w:val="444"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主管部门</w:t>
            </w:r>
          </w:p>
        </w:tc>
        <w:tc>
          <w:tcPr>
            <w:tcW w:w="2327"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湖南省中医药管理局</w:t>
            </w:r>
          </w:p>
        </w:tc>
        <w:tc>
          <w:tcPr>
            <w:tcW w:w="6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实施单位</w:t>
            </w:r>
          </w:p>
        </w:tc>
        <w:tc>
          <w:tcPr>
            <w:tcW w:w="146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r>
        <w:tblPrEx>
          <w:tblCellMar>
            <w:top w:w="0" w:type="dxa"/>
            <w:left w:w="108" w:type="dxa"/>
            <w:bottom w:w="0" w:type="dxa"/>
            <w:right w:w="108" w:type="dxa"/>
          </w:tblCellMar>
        </w:tblPrEx>
        <w:trPr>
          <w:trHeight w:val="504" w:hRule="atLeast"/>
        </w:trPr>
        <w:tc>
          <w:tcPr>
            <w:tcW w:w="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年度总体目标</w:t>
            </w:r>
          </w:p>
        </w:tc>
        <w:tc>
          <w:tcPr>
            <w:tcW w:w="2327"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年度目标</w:t>
            </w:r>
          </w:p>
        </w:tc>
        <w:tc>
          <w:tcPr>
            <w:tcW w:w="2151"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实际完成情况</w:t>
            </w:r>
          </w:p>
        </w:tc>
      </w:tr>
      <w:tr>
        <w:tblPrEx>
          <w:tblCellMar>
            <w:top w:w="0" w:type="dxa"/>
            <w:left w:w="108" w:type="dxa"/>
            <w:bottom w:w="0" w:type="dxa"/>
            <w:right w:w="108" w:type="dxa"/>
          </w:tblCellMar>
        </w:tblPrEx>
        <w:trPr>
          <w:trHeight w:val="835"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0"/>
                <w:szCs w:val="20"/>
                <w:highlight w:val="none"/>
              </w:rPr>
            </w:pPr>
          </w:p>
        </w:tc>
        <w:tc>
          <w:tcPr>
            <w:tcW w:w="2327"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开展19个中医药文化科普宣传教育基地建设，提升中医药文化宣传传播能力；举办1次第四届中医药健康科普知识大赛，营造浓厚中医药科普氛围；开展基层中医药文化科普传播骨干人才培训项目，培养中医药文化科普骨干人才，提升中医药文化科普传播骨干业务能力，提高全省各中医药单位文化科普工作水平；开展中医药综合改革示范区建设综合宣传项目；支持2个湖湘中医药文化地标建设，推广中医药特色的鲜明精神标识；强化《中医药法》《湖南省实施&lt;中华人民共和国中医药法&gt;办法》、中医药综合改革示范区建设等宣传力度,扩大中医药在民众中的影响力。</w:t>
            </w:r>
          </w:p>
        </w:tc>
        <w:tc>
          <w:tcPr>
            <w:tcW w:w="2151"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完成中医药文化科普宣传教育基地建设</w:t>
            </w:r>
            <w:r>
              <w:rPr>
                <w:rFonts w:hint="eastAsia" w:ascii="Times New Roman" w:hAnsi="Times New Roman" w:eastAsia="仿宋_GB2312" w:cs="宋体"/>
                <w:color w:val="000000"/>
                <w:kern w:val="0"/>
                <w:sz w:val="20"/>
                <w:szCs w:val="20"/>
                <w:highlight w:val="none"/>
                <w:lang w:val="en-US" w:eastAsia="zh-CN"/>
              </w:rPr>
              <w:t>19个</w:t>
            </w:r>
            <w:r>
              <w:rPr>
                <w:rFonts w:hint="eastAsia" w:ascii="Times New Roman" w:hAnsi="Times New Roman" w:eastAsia="仿宋_GB2312" w:cs="宋体"/>
                <w:color w:val="000000"/>
                <w:kern w:val="0"/>
                <w:sz w:val="20"/>
                <w:szCs w:val="20"/>
                <w:highlight w:val="none"/>
              </w:rPr>
              <w:t>；通过进行中医药国际化人才培训、</w:t>
            </w:r>
            <w:r>
              <w:rPr>
                <w:rFonts w:hint="eastAsia" w:ascii="Times New Roman" w:hAnsi="Times New Roman" w:eastAsia="仿宋_GB2312" w:cs="宋体"/>
                <w:color w:val="000000"/>
                <w:kern w:val="0"/>
                <w:sz w:val="20"/>
                <w:szCs w:val="20"/>
                <w:highlight w:val="none"/>
                <w:lang w:val="en-US" w:eastAsia="zh-CN"/>
              </w:rPr>
              <w:t>已</w:t>
            </w:r>
            <w:r>
              <w:rPr>
                <w:rFonts w:hint="eastAsia" w:ascii="Times New Roman" w:hAnsi="Times New Roman" w:eastAsia="仿宋_GB2312" w:cs="宋体"/>
                <w:color w:val="000000"/>
                <w:kern w:val="0"/>
                <w:sz w:val="20"/>
                <w:szCs w:val="20"/>
                <w:highlight w:val="none"/>
              </w:rPr>
              <w:t>举办1次中医药健康科普知识大赛；</w:t>
            </w:r>
            <w:r>
              <w:rPr>
                <w:rFonts w:hint="eastAsia" w:ascii="Times New Roman" w:hAnsi="Times New Roman" w:eastAsia="仿宋_GB2312" w:cs="Times New Roman"/>
                <w:color w:val="000000"/>
                <w:sz w:val="20"/>
                <w:szCs w:val="20"/>
                <w:highlight w:val="none"/>
              </w:rPr>
              <w:t>基层中医药文化科普传播骨干人才培训</w:t>
            </w:r>
            <w:r>
              <w:rPr>
                <w:rFonts w:hint="eastAsia" w:ascii="Times New Roman" w:hAnsi="Times New Roman" w:eastAsia="仿宋_GB2312" w:cs="Times New Roman"/>
                <w:color w:val="000000"/>
                <w:sz w:val="20"/>
                <w:szCs w:val="20"/>
                <w:highlight w:val="none"/>
                <w:lang w:val="en-US" w:eastAsia="zh-CN"/>
              </w:rPr>
              <w:t>240人次</w:t>
            </w:r>
            <w:r>
              <w:rPr>
                <w:rFonts w:hint="eastAsia" w:ascii="Times New Roman" w:hAnsi="Times New Roman" w:eastAsia="仿宋_GB2312" w:cs="Times New Roman"/>
                <w:color w:val="000000"/>
                <w:sz w:val="20"/>
                <w:szCs w:val="20"/>
                <w:highlight w:val="none"/>
                <w:lang w:eastAsia="zh-CN"/>
              </w:rPr>
              <w:t>；</w:t>
            </w:r>
            <w:r>
              <w:rPr>
                <w:rFonts w:hint="eastAsia" w:ascii="Times New Roman" w:hAnsi="Times New Roman" w:eastAsia="仿宋_GB2312" w:cs="宋体"/>
                <w:color w:val="000000"/>
                <w:kern w:val="0"/>
                <w:sz w:val="20"/>
                <w:szCs w:val="20"/>
                <w:highlight w:val="none"/>
              </w:rPr>
              <w:t>建设了炎帝湖湘中医药文化地标；</w:t>
            </w:r>
            <w:r>
              <w:rPr>
                <w:rFonts w:hint="eastAsia" w:ascii="Times New Roman" w:hAnsi="Times New Roman" w:eastAsia="仿宋_GB2312" w:cs="宋体"/>
                <w:color w:val="000000"/>
                <w:kern w:val="0"/>
                <w:sz w:val="20"/>
                <w:szCs w:val="20"/>
                <w:highlight w:val="none"/>
                <w:lang w:val="en-US" w:eastAsia="zh-CN"/>
              </w:rPr>
              <w:t>委托</w:t>
            </w:r>
            <w:r>
              <w:rPr>
                <w:rFonts w:hint="eastAsia" w:ascii="Times New Roman" w:hAnsi="Times New Roman" w:eastAsia="仿宋_GB2312" w:cs="宋体"/>
                <w:color w:val="000000"/>
                <w:kern w:val="0"/>
                <w:sz w:val="20"/>
                <w:szCs w:val="20"/>
                <w:highlight w:val="none"/>
              </w:rPr>
              <w:t>湖南中医药大学第二附属医院</w:t>
            </w:r>
            <w:r>
              <w:rPr>
                <w:rFonts w:hint="eastAsia" w:ascii="Times New Roman" w:hAnsi="Times New Roman" w:eastAsia="仿宋_GB2312" w:cs="宋体"/>
                <w:color w:val="000000"/>
                <w:kern w:val="0"/>
                <w:sz w:val="20"/>
                <w:szCs w:val="20"/>
                <w:highlight w:val="none"/>
                <w:lang w:val="en-US" w:eastAsia="zh-CN"/>
              </w:rPr>
              <w:t>完成</w:t>
            </w:r>
            <w:r>
              <w:rPr>
                <w:rFonts w:hint="eastAsia" w:ascii="Times New Roman" w:hAnsi="Times New Roman" w:eastAsia="仿宋_GB2312" w:cs="宋体"/>
                <w:color w:val="000000"/>
                <w:kern w:val="0"/>
                <w:sz w:val="20"/>
                <w:szCs w:val="20"/>
                <w:highlight w:val="none"/>
              </w:rPr>
              <w:t>多种形式宣传《中医药法》</w:t>
            </w:r>
            <w:r>
              <w:rPr>
                <w:rFonts w:hint="eastAsia" w:ascii="Times New Roman" w:hAnsi="Times New Roman" w:eastAsia="仿宋_GB2312" w:cs="宋体"/>
                <w:color w:val="000000"/>
                <w:kern w:val="0"/>
                <w:sz w:val="20"/>
                <w:szCs w:val="20"/>
                <w:highlight w:val="none"/>
                <w:lang w:val="en-US" w:eastAsia="zh-CN"/>
              </w:rPr>
              <w:t>和中医药综合改革示范区建设综合宣传项目</w:t>
            </w:r>
            <w:r>
              <w:rPr>
                <w:rFonts w:hint="eastAsia" w:ascii="Times New Roman" w:hAnsi="Times New Roman" w:eastAsia="仿宋_GB2312" w:cs="宋体"/>
                <w:color w:val="000000"/>
                <w:kern w:val="0"/>
                <w:sz w:val="20"/>
                <w:szCs w:val="20"/>
                <w:highlight w:val="none"/>
              </w:rPr>
              <w:t>，普及了中医药知识，营造依法发展中医药的良好氛围。加大对中医药综合改革示范区建设工作的宣传力度，大力宣传了中医药在保障人民健康中起到的重要作用，加快推进中医药高质量发展。提升全省中医药财政专项项目管理能力。</w:t>
            </w:r>
          </w:p>
        </w:tc>
      </w:tr>
      <w:tr>
        <w:tblPrEx>
          <w:tblCellMar>
            <w:top w:w="0" w:type="dxa"/>
            <w:left w:w="108" w:type="dxa"/>
            <w:bottom w:w="0" w:type="dxa"/>
            <w:right w:w="108" w:type="dxa"/>
          </w:tblCellMar>
        </w:tblPrEx>
        <w:trPr>
          <w:trHeight w:val="480" w:hRule="atLeast"/>
        </w:trPr>
        <w:tc>
          <w:tcPr>
            <w:tcW w:w="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绩效指标</w:t>
            </w:r>
          </w:p>
        </w:tc>
        <w:tc>
          <w:tcPr>
            <w:tcW w:w="2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一级指标</w:t>
            </w:r>
          </w:p>
        </w:tc>
        <w:tc>
          <w:tcPr>
            <w:tcW w:w="4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二级指标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三级指标内容</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年度指标值</w:t>
            </w:r>
          </w:p>
        </w:tc>
        <w:tc>
          <w:tcPr>
            <w:tcW w:w="6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实际完成值</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分值</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得分</w:t>
            </w:r>
          </w:p>
        </w:tc>
        <w:tc>
          <w:tcPr>
            <w:tcW w:w="5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528"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产出指标</w:t>
            </w:r>
            <w:r>
              <w:rPr>
                <w:rFonts w:ascii="Times New Roman" w:hAnsi="Times New Roman" w:eastAsia="仿宋_GB2312" w:cs="Times New Roman"/>
                <w:color w:val="000000"/>
                <w:kern w:val="0"/>
                <w:sz w:val="20"/>
                <w:szCs w:val="20"/>
                <w:highlight w:val="none"/>
              </w:rPr>
              <w:t xml:space="preserve"> (62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数量指标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中医药文化科普宣传教育基地建设</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19个</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9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中医药健康科普知识大赛</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1次</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基层中医药文化科普传播骨干人才培训</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100人次</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240</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720"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湖湘中医药文化地标建设</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2个</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6</w:t>
            </w:r>
          </w:p>
        </w:tc>
        <w:tc>
          <w:tcPr>
            <w:tcW w:w="1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《中医药法》《湖南省实施&lt;中华人民共和国中医药法&gt;办法》宣传</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1次</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456"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中医药综合改革示范区建设综合宣传</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1次</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444"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质量指标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建设项目合格率</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391"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培训计划完成率</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240%</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425"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项目任务推广完成率</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100</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宋体"/>
                <w:color w:val="000000"/>
                <w:kern w:val="0"/>
                <w:sz w:val="20"/>
                <w:szCs w:val="20"/>
                <w:highlight w:val="none"/>
              </w:rPr>
            </w:pPr>
          </w:p>
        </w:tc>
      </w:tr>
      <w:tr>
        <w:tblPrEx>
          <w:tblCellMar>
            <w:top w:w="0" w:type="dxa"/>
            <w:left w:w="108" w:type="dxa"/>
            <w:bottom w:w="0" w:type="dxa"/>
            <w:right w:w="108" w:type="dxa"/>
          </w:tblCellMar>
        </w:tblPrEx>
        <w:trPr>
          <w:trHeight w:val="413"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时效指标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olor w:val="000000"/>
                <w:sz w:val="20"/>
                <w:szCs w:val="20"/>
                <w:highlight w:val="none"/>
              </w:rPr>
              <w:t>建设项目周期</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≤1年</w:t>
            </w:r>
          </w:p>
        </w:tc>
        <w:tc>
          <w:tcPr>
            <w:tcW w:w="194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kern w:val="0"/>
                <w:sz w:val="20"/>
                <w:szCs w:val="20"/>
                <w:highlight w:val="none"/>
              </w:rPr>
            </w:pP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418"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及时完成率</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87.50%</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1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olor w:val="000000"/>
                <w:sz w:val="20"/>
                <w:szCs w:val="20"/>
                <w:highlight w:val="none"/>
                <w:lang w:val="en-US" w:eastAsia="zh-CN"/>
              </w:rPr>
              <w:t>永顺县卫生健康局（湖湘中医药文化地标建设）、湖南省研究院（中医药文化科普宣传教育基地建设项目）正在进行中。</w:t>
            </w:r>
          </w:p>
        </w:tc>
      </w:tr>
      <w:tr>
        <w:tblPrEx>
          <w:tblCellMar>
            <w:top w:w="0" w:type="dxa"/>
            <w:left w:w="108" w:type="dxa"/>
            <w:bottom w:w="0" w:type="dxa"/>
            <w:right w:w="108" w:type="dxa"/>
          </w:tblCellMar>
        </w:tblPrEx>
        <w:trPr>
          <w:trHeight w:val="408"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成本指标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项目预算控制</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sz w:val="20"/>
                <w:szCs w:val="20"/>
                <w:highlight w:val="none"/>
              </w:rPr>
              <w:t>100%</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0"/>
                <w:szCs w:val="20"/>
                <w:highlight w:val="none"/>
              </w:rPr>
            </w:pPr>
            <w:r>
              <w:rPr>
                <w:rFonts w:hint="default" w:ascii="仿宋_GB2312" w:hAnsi="宋体" w:eastAsia="仿宋_GB2312" w:cs="仿宋_GB2312"/>
                <w:i w:val="0"/>
                <w:iCs w:val="0"/>
                <w:color w:val="000000"/>
                <w:kern w:val="0"/>
                <w:sz w:val="24"/>
                <w:szCs w:val="24"/>
                <w:highlight w:val="none"/>
                <w:u w:val="none"/>
                <w:lang w:val="en-US" w:eastAsia="zh-CN" w:bidi="ar"/>
              </w:rPr>
              <w:t>100%</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1992"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成本控制有效性</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1.中医药文化科普宣传教育基地建设项目（共计670万元），省级中医药医疗单位（50万元/家）、市州中医医院（40万元/家）、县级中医医院和中药企事业单位开展建设（30万元/家）2.中医药健康科普知识大赛（40万元/期）3.中医药文化科普传播骨干人才培训（30万元）4.中医药文化地标建设（共计200万元）</w:t>
            </w:r>
          </w:p>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5.《中医药法》《湖南省实施&lt;中华人民共和国中医药法&gt;办法》宣传（30万元）；6.中医药综合改革示范区建设综合宣传（40万元）</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严格按预算执行</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924"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效益指标</w:t>
            </w:r>
            <w:r>
              <w:rPr>
                <w:rFonts w:ascii="Times New Roman" w:hAnsi="Times New Roman" w:eastAsia="仿宋_GB2312" w:cs="Times New Roman"/>
                <w:color w:val="000000"/>
                <w:kern w:val="0"/>
                <w:sz w:val="20"/>
                <w:szCs w:val="20"/>
                <w:highlight w:val="none"/>
              </w:rPr>
              <w:t xml:space="preserve"> (28 </w:t>
            </w:r>
            <w:r>
              <w:rPr>
                <w:rFonts w:hint="eastAsia" w:ascii="Times New Roman" w:hAnsi="Times New Roman" w:eastAsia="仿宋_GB2312" w:cs="Times New Roman"/>
                <w:color w:val="000000"/>
                <w:kern w:val="0"/>
                <w:sz w:val="20"/>
                <w:szCs w:val="20"/>
                <w:highlight w:val="none"/>
              </w:rPr>
              <w:t>分</w:t>
            </w:r>
            <w:r>
              <w:rPr>
                <w:rFonts w:ascii="Times New Roman" w:hAnsi="Times New Roman" w:eastAsia="仿宋_GB2312" w:cs="Times New Roman"/>
                <w:color w:val="000000"/>
                <w:kern w:val="0"/>
                <w:sz w:val="20"/>
                <w:szCs w:val="20"/>
                <w:highlight w:val="none"/>
              </w:rPr>
              <w:t>)</w:t>
            </w:r>
          </w:p>
        </w:tc>
        <w:tc>
          <w:tcPr>
            <w:tcW w:w="4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0"/>
                <w:szCs w:val="20"/>
                <w:highlight w:val="none"/>
              </w:rPr>
            </w:pPr>
            <w:r>
              <w:rPr>
                <w:rFonts w:hint="eastAsia" w:ascii="Times New Roman" w:hAnsi="Times New Roman" w:eastAsia="仿宋_GB2312" w:cs="宋体"/>
                <w:color w:val="000000"/>
                <w:kern w:val="0"/>
                <w:sz w:val="20"/>
                <w:szCs w:val="20"/>
                <w:highlight w:val="none"/>
              </w:rPr>
              <w:t>社会效益指标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中医药文化科普宣传扩大，社会影响提高</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宣传范围扩大，民众对中医药认同度明显提高。</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明显提高</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70"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可持续影响指标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中医药文化影响</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显著提升</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显著提升</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624"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服务对象满意度指标</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培训教师及受训学员满意度</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98%</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451"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0"/>
                <w:szCs w:val="20"/>
                <w:highlight w:val="none"/>
              </w:rPr>
            </w:pP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民众调查满意度</w:t>
            </w:r>
          </w:p>
        </w:tc>
        <w:tc>
          <w:tcPr>
            <w:tcW w:w="6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sz w:val="20"/>
                <w:szCs w:val="20"/>
                <w:highlight w:val="none"/>
              </w:rPr>
              <w:t>≥95%</w:t>
            </w:r>
          </w:p>
        </w:tc>
        <w:tc>
          <w:tcPr>
            <w:tcW w:w="1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96%</w:t>
            </w:r>
          </w:p>
        </w:tc>
        <w:tc>
          <w:tcPr>
            <w:tcW w:w="11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1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 w:val="20"/>
                <w:szCs w:val="20"/>
                <w:highlight w:val="none"/>
              </w:rPr>
            </w:pPr>
          </w:p>
        </w:tc>
      </w:tr>
      <w:tr>
        <w:tblPrEx>
          <w:tblCellMar>
            <w:top w:w="0" w:type="dxa"/>
            <w:left w:w="108" w:type="dxa"/>
            <w:bottom w:w="0" w:type="dxa"/>
            <w:right w:w="108" w:type="dxa"/>
          </w:tblCellMar>
        </w:tblPrEx>
        <w:trPr>
          <w:trHeight w:val="288" w:hRule="atLeast"/>
        </w:trPr>
        <w:tc>
          <w:tcPr>
            <w:tcW w:w="353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hint="eastAsia" w:ascii="Times New Roman" w:hAnsi="Times New Roman" w:eastAsia="仿宋_GB2312" w:cs="Times New Roman"/>
                <w:color w:val="000000"/>
                <w:kern w:val="0"/>
                <w:sz w:val="20"/>
                <w:szCs w:val="20"/>
                <w:highlight w:val="none"/>
              </w:rPr>
              <w:t>总</w:t>
            </w:r>
            <w:r>
              <w:rPr>
                <w:rFonts w:ascii="Times New Roman" w:hAnsi="Times New Roman" w:eastAsia="仿宋_GB2312" w:cs="Times New Roman"/>
                <w:color w:val="000000"/>
                <w:kern w:val="0"/>
                <w:sz w:val="20"/>
                <w:szCs w:val="20"/>
                <w:highlight w:val="none"/>
              </w:rPr>
              <w:t xml:space="preserve">  </w:t>
            </w:r>
            <w:r>
              <w:rPr>
                <w:rFonts w:hint="eastAsia" w:ascii="Times New Roman" w:hAnsi="Times New Roman" w:eastAsia="仿宋_GB2312" w:cs="Times New Roman"/>
                <w:color w:val="000000"/>
                <w:kern w:val="0"/>
                <w:sz w:val="20"/>
                <w:szCs w:val="20"/>
                <w:highlight w:val="none"/>
              </w:rPr>
              <w:t>分</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90</w:t>
            </w:r>
          </w:p>
        </w:tc>
        <w:tc>
          <w:tcPr>
            <w:tcW w:w="4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0"/>
                <w:szCs w:val="20"/>
                <w:highlight w:val="none"/>
                <w:lang w:val="en-US" w:eastAsia="zh-CN"/>
              </w:rPr>
            </w:pPr>
            <w:r>
              <w:rPr>
                <w:rFonts w:hint="eastAsia" w:ascii="Times New Roman" w:hAnsi="Times New Roman" w:eastAsia="仿宋_GB2312" w:cs="Times New Roman"/>
                <w:color w:val="000000"/>
                <w:kern w:val="0"/>
                <w:sz w:val="20"/>
                <w:szCs w:val="20"/>
                <w:highlight w:val="none"/>
                <w:lang w:val="en-US" w:eastAsia="zh-CN"/>
              </w:rPr>
              <w:t>89.5</w:t>
            </w:r>
          </w:p>
        </w:tc>
        <w:tc>
          <w:tcPr>
            <w:tcW w:w="5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w:t>
            </w:r>
          </w:p>
        </w:tc>
      </w:tr>
    </w:tbl>
    <w:p>
      <w:pPr>
        <w:pStyle w:val="2"/>
        <w:ind w:firstLine="0" w:firstLineChars="0"/>
        <w:rPr>
          <w:rFonts w:eastAsia="仿宋_GB2312"/>
          <w:highlight w:val="none"/>
        </w:rPr>
      </w:pPr>
    </w:p>
    <w:sectPr>
      <w:footerReference r:id="rId7" w:type="default"/>
      <w:pgSz w:w="16838" w:h="11906" w:orient="landscape"/>
      <w:pgMar w:top="1418" w:right="1440" w:bottom="141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KAITI SC BLACK">
    <w:altName w:val="仿宋"/>
    <w:panose1 w:val="00000000000000000000"/>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原版宋体">
    <w:altName w:val="方正书宋_GBK"/>
    <w:panose1 w:val="0201060003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991600"/>
    </w:sdtPr>
    <w:sdtEndPr>
      <w:rPr>
        <w:rFonts w:ascii="宋体" w:hAnsi="宋体" w:eastAsia="宋体"/>
        <w:sz w:val="24"/>
        <w:szCs w:val="24"/>
      </w:rPr>
    </w:sdtEndPr>
    <w:sdtContent>
      <w:p>
        <w:pPr>
          <w:pStyle w:val="8"/>
          <w:tabs>
            <w:tab w:val="left" w:pos="8505"/>
          </w:tabs>
          <w:ind w:right="210" w:rightChars="100"/>
          <w:jc w:val="right"/>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14</w:t>
        </w:r>
        <w:r>
          <w:rPr>
            <w:rFonts w:ascii="宋体" w:hAnsi="宋体" w:eastAsia="宋体"/>
            <w:sz w:val="24"/>
            <w:szCs w:val="24"/>
          </w:rPr>
          <w:fldChar w:fldCharType="end"/>
        </w:r>
        <w:r>
          <w:rPr>
            <w:rFonts w:ascii="宋体" w:hAnsi="宋体" w:eastAsia="宋体"/>
            <w:sz w:val="24"/>
            <w:szCs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8"/>
          <w:tabs>
            <w:tab w:val="left" w:pos="8505"/>
          </w:tabs>
          <w:ind w:left="210" w:leftChars="100" w:right="210" w:rightChars="10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777747"/>
    </w:sdtPr>
    <w:sdtEndPr>
      <w:rPr>
        <w:rFonts w:ascii="宋体" w:hAnsi="宋体" w:eastAsia="宋体"/>
        <w:sz w:val="24"/>
        <w:szCs w:val="24"/>
      </w:rPr>
    </w:sdtEndPr>
    <w:sdtContent>
      <w:p>
        <w:pPr>
          <w:pStyle w:val="8"/>
          <w:numPr>
            <w:ilvl w:val="0"/>
            <w:numId w:val="2"/>
          </w:num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 xml:space="preserve"> </w:t>
        </w:r>
        <w:r>
          <w:rPr>
            <w:rFonts w:ascii="宋体" w:hAnsi="宋体" w:eastAsia="宋体"/>
            <w:sz w:val="24"/>
            <w:szCs w:val="24"/>
          </w:rPr>
          <w:t>—</w:t>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4373880</wp:posOffset>
              </wp:positionH>
              <wp:positionV relativeFrom="paragraph">
                <wp:posOffset>97790</wp:posOffset>
              </wp:positionV>
              <wp:extent cx="502920" cy="2286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02920" cy="228600"/>
                      </a:xfrm>
                      <a:prstGeom prst="rect">
                        <a:avLst/>
                      </a:prstGeom>
                      <a:noFill/>
                      <a:ln w="6350">
                        <a:noFill/>
                      </a:ln>
                      <a:effectLst/>
                    </wps:spPr>
                    <wps:txbx>
                      <w:txbxContent>
                        <w:p>
                          <w:pPr>
                            <w:pStyle w:val="8"/>
                            <w:jc w:val="center"/>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- 28 -</w:t>
                          </w:r>
                          <w:r>
                            <w:rPr>
                              <w:rFonts w:hint="eastAsia" w:ascii="宋体" w:hAnsi="宋体" w:eastAsia="宋体"/>
                              <w:sz w:val="24"/>
                              <w:szCs w:val="24"/>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4.4pt;margin-top:7.7pt;height:18pt;width:39.6pt;mso-position-horizontal-relative:margin;z-index:251659264;mso-width-relative:page;mso-height-relative:page;" filled="f" stroked="f" coordsize="21600,21600" o:gfxdata="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yi4h9cAAAAJAQAADwAAAAAAAAABACAAAAA4AAAAZHJzL2Rvd25y&#10;ZXYueG1sUEsBAhQAFAAAAAgAh07iQFJobWUiAgAAJwQAAA4AAAAAAAAAAQAgAAAAPAEAAGRycy9l&#10;Mm9Eb2MueG1sUEsFBgAAAAAGAAYAWQEAANAFAAAAAA==&#10;">
              <v:fill on="f" focussize="0,0"/>
              <v:stroke on="f" weight="0.5pt"/>
              <v:imagedata o:title=""/>
              <o:lock v:ext="edit" aspectratio="f"/>
              <v:textbox inset="0mm,0mm,0mm,0mm">
                <w:txbxContent>
                  <w:p>
                    <w:pPr>
                      <w:pStyle w:val="8"/>
                      <w:jc w:val="center"/>
                      <w:rPr>
                        <w:rFonts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ascii="宋体" w:hAnsi="宋体" w:eastAsia="宋体"/>
                        <w:sz w:val="24"/>
                        <w:szCs w:val="24"/>
                      </w:rPr>
                      <w:t>- 28 -</w:t>
                    </w:r>
                    <w:r>
                      <w:rPr>
                        <w:rFonts w:hint="eastAsia" w:ascii="宋体" w:hAnsi="宋体" w:eastAsia="宋体"/>
                        <w:sz w:val="24"/>
                        <w:szCs w:val="24"/>
                      </w:rPr>
                      <w:fldChar w:fldCharType="end"/>
                    </w:r>
                  </w:p>
                </w:txbxContent>
              </v:textbox>
            </v:shape>
          </w:pict>
        </mc:Fallback>
      </mc:AlternateContent>
    </w:r>
    <w:r>
      <w:rPr>
        <w:rFonts w:hint="eastAsia"/>
      </w:rPr>
      <w:t xml:space="preserve"> </w: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A3210"/>
    <w:multiLevelType w:val="multilevel"/>
    <w:tmpl w:val="0BEA3210"/>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02836C3"/>
    <w:multiLevelType w:val="multilevel"/>
    <w:tmpl w:val="302836C3"/>
    <w:lvl w:ilvl="0" w:tentative="0">
      <w:start w:val="1"/>
      <w:numFmt w:val="chineseCountingThousand"/>
      <w:pStyle w:val="3"/>
      <w:lvlText w:val="(%1)"/>
      <w:lvlJc w:val="left"/>
      <w:pPr>
        <w:ind w:left="41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NDRlOWE5ZTZiZmRkNDlkMGZiN2Q0MTBmNWY2M2YifQ=="/>
  </w:docVars>
  <w:rsids>
    <w:rsidRoot w:val="1F0954AE"/>
    <w:rsid w:val="0000657C"/>
    <w:rsid w:val="00011735"/>
    <w:rsid w:val="00012993"/>
    <w:rsid w:val="000152BE"/>
    <w:rsid w:val="00020440"/>
    <w:rsid w:val="000217F3"/>
    <w:rsid w:val="00022939"/>
    <w:rsid w:val="00024FDA"/>
    <w:rsid w:val="000278ED"/>
    <w:rsid w:val="00032C56"/>
    <w:rsid w:val="00033FA4"/>
    <w:rsid w:val="00035EE0"/>
    <w:rsid w:val="000361DF"/>
    <w:rsid w:val="00037993"/>
    <w:rsid w:val="00040E97"/>
    <w:rsid w:val="00041BE5"/>
    <w:rsid w:val="00043574"/>
    <w:rsid w:val="00045271"/>
    <w:rsid w:val="000475AB"/>
    <w:rsid w:val="000510F2"/>
    <w:rsid w:val="0005313F"/>
    <w:rsid w:val="000630F4"/>
    <w:rsid w:val="000635D8"/>
    <w:rsid w:val="00066D8E"/>
    <w:rsid w:val="000721B0"/>
    <w:rsid w:val="0007543F"/>
    <w:rsid w:val="0007569E"/>
    <w:rsid w:val="00075FC4"/>
    <w:rsid w:val="00077348"/>
    <w:rsid w:val="000801EB"/>
    <w:rsid w:val="0008129A"/>
    <w:rsid w:val="0008255C"/>
    <w:rsid w:val="000847DB"/>
    <w:rsid w:val="00084F59"/>
    <w:rsid w:val="000903B1"/>
    <w:rsid w:val="00093D4B"/>
    <w:rsid w:val="00095238"/>
    <w:rsid w:val="00097F58"/>
    <w:rsid w:val="000A0B49"/>
    <w:rsid w:val="000A17C9"/>
    <w:rsid w:val="000A6904"/>
    <w:rsid w:val="000B2A53"/>
    <w:rsid w:val="000B6536"/>
    <w:rsid w:val="000B6CE4"/>
    <w:rsid w:val="000B79B4"/>
    <w:rsid w:val="000B7F69"/>
    <w:rsid w:val="000C412C"/>
    <w:rsid w:val="000D0C84"/>
    <w:rsid w:val="000D1F31"/>
    <w:rsid w:val="000D3B69"/>
    <w:rsid w:val="000D4C54"/>
    <w:rsid w:val="000D7458"/>
    <w:rsid w:val="000E066C"/>
    <w:rsid w:val="000E20B3"/>
    <w:rsid w:val="000E3782"/>
    <w:rsid w:val="000E55B8"/>
    <w:rsid w:val="000E6067"/>
    <w:rsid w:val="000F3A50"/>
    <w:rsid w:val="0010027B"/>
    <w:rsid w:val="00101A6E"/>
    <w:rsid w:val="00103C90"/>
    <w:rsid w:val="001072EB"/>
    <w:rsid w:val="00110BB0"/>
    <w:rsid w:val="00112837"/>
    <w:rsid w:val="0011580C"/>
    <w:rsid w:val="00117763"/>
    <w:rsid w:val="001208DC"/>
    <w:rsid w:val="00120D66"/>
    <w:rsid w:val="001219E8"/>
    <w:rsid w:val="00122E91"/>
    <w:rsid w:val="001269F1"/>
    <w:rsid w:val="00130BAF"/>
    <w:rsid w:val="00134100"/>
    <w:rsid w:val="001344E6"/>
    <w:rsid w:val="00134A26"/>
    <w:rsid w:val="00135EB1"/>
    <w:rsid w:val="00140134"/>
    <w:rsid w:val="00140700"/>
    <w:rsid w:val="00140921"/>
    <w:rsid w:val="001412A2"/>
    <w:rsid w:val="00146E29"/>
    <w:rsid w:val="00146FCB"/>
    <w:rsid w:val="0014705A"/>
    <w:rsid w:val="00152D43"/>
    <w:rsid w:val="001560B8"/>
    <w:rsid w:val="00157274"/>
    <w:rsid w:val="00161957"/>
    <w:rsid w:val="00163BDE"/>
    <w:rsid w:val="00173165"/>
    <w:rsid w:val="00177E85"/>
    <w:rsid w:val="00180CDE"/>
    <w:rsid w:val="001824B7"/>
    <w:rsid w:val="00182F8D"/>
    <w:rsid w:val="00184048"/>
    <w:rsid w:val="00185421"/>
    <w:rsid w:val="00186B77"/>
    <w:rsid w:val="00186D04"/>
    <w:rsid w:val="00190B44"/>
    <w:rsid w:val="001B12AF"/>
    <w:rsid w:val="001B24E0"/>
    <w:rsid w:val="001B28E1"/>
    <w:rsid w:val="001B309A"/>
    <w:rsid w:val="001B35F1"/>
    <w:rsid w:val="001B399F"/>
    <w:rsid w:val="001B4324"/>
    <w:rsid w:val="001B49A2"/>
    <w:rsid w:val="001B4C70"/>
    <w:rsid w:val="001C154D"/>
    <w:rsid w:val="001C33ED"/>
    <w:rsid w:val="001D15A4"/>
    <w:rsid w:val="001D27D8"/>
    <w:rsid w:val="001D579D"/>
    <w:rsid w:val="001D6A40"/>
    <w:rsid w:val="001D6F14"/>
    <w:rsid w:val="001D7AB0"/>
    <w:rsid w:val="001E0FF0"/>
    <w:rsid w:val="001E1D7D"/>
    <w:rsid w:val="001E2616"/>
    <w:rsid w:val="001E3C46"/>
    <w:rsid w:val="001E41C0"/>
    <w:rsid w:val="001E6DB1"/>
    <w:rsid w:val="001E7692"/>
    <w:rsid w:val="001F18FB"/>
    <w:rsid w:val="001F2507"/>
    <w:rsid w:val="001F46D5"/>
    <w:rsid w:val="001F7A4E"/>
    <w:rsid w:val="002015CC"/>
    <w:rsid w:val="0020175B"/>
    <w:rsid w:val="00202164"/>
    <w:rsid w:val="00202695"/>
    <w:rsid w:val="00203A12"/>
    <w:rsid w:val="00204B24"/>
    <w:rsid w:val="00207915"/>
    <w:rsid w:val="002120E2"/>
    <w:rsid w:val="002159E1"/>
    <w:rsid w:val="002171E1"/>
    <w:rsid w:val="00217403"/>
    <w:rsid w:val="002212A9"/>
    <w:rsid w:val="0022260D"/>
    <w:rsid w:val="00222882"/>
    <w:rsid w:val="00227168"/>
    <w:rsid w:val="00230C78"/>
    <w:rsid w:val="002338AB"/>
    <w:rsid w:val="002344B1"/>
    <w:rsid w:val="00235232"/>
    <w:rsid w:val="002356DD"/>
    <w:rsid w:val="00235A65"/>
    <w:rsid w:val="00237FB6"/>
    <w:rsid w:val="00241AE0"/>
    <w:rsid w:val="00242ACF"/>
    <w:rsid w:val="002443D4"/>
    <w:rsid w:val="002447CD"/>
    <w:rsid w:val="00247C7F"/>
    <w:rsid w:val="002547DB"/>
    <w:rsid w:val="00261BC5"/>
    <w:rsid w:val="00265201"/>
    <w:rsid w:val="00265793"/>
    <w:rsid w:val="00272EA5"/>
    <w:rsid w:val="002738C1"/>
    <w:rsid w:val="002826B1"/>
    <w:rsid w:val="0028421B"/>
    <w:rsid w:val="00284609"/>
    <w:rsid w:val="00284700"/>
    <w:rsid w:val="00285198"/>
    <w:rsid w:val="00293787"/>
    <w:rsid w:val="002954C1"/>
    <w:rsid w:val="00295E24"/>
    <w:rsid w:val="0029699C"/>
    <w:rsid w:val="002A02D3"/>
    <w:rsid w:val="002A1643"/>
    <w:rsid w:val="002A170A"/>
    <w:rsid w:val="002A3C44"/>
    <w:rsid w:val="002A6693"/>
    <w:rsid w:val="002B23BA"/>
    <w:rsid w:val="002B2981"/>
    <w:rsid w:val="002C409B"/>
    <w:rsid w:val="002C7F50"/>
    <w:rsid w:val="002D0A6F"/>
    <w:rsid w:val="002D3162"/>
    <w:rsid w:val="002D3BE3"/>
    <w:rsid w:val="002D658F"/>
    <w:rsid w:val="002E193B"/>
    <w:rsid w:val="002E45C1"/>
    <w:rsid w:val="002F7B32"/>
    <w:rsid w:val="00304E0F"/>
    <w:rsid w:val="003109FC"/>
    <w:rsid w:val="00313580"/>
    <w:rsid w:val="0031526D"/>
    <w:rsid w:val="0031565D"/>
    <w:rsid w:val="00315DF3"/>
    <w:rsid w:val="00322F4D"/>
    <w:rsid w:val="00325632"/>
    <w:rsid w:val="003366FD"/>
    <w:rsid w:val="00337A88"/>
    <w:rsid w:val="003428DD"/>
    <w:rsid w:val="00343379"/>
    <w:rsid w:val="003439A0"/>
    <w:rsid w:val="003455C1"/>
    <w:rsid w:val="00345825"/>
    <w:rsid w:val="00345C56"/>
    <w:rsid w:val="00347E99"/>
    <w:rsid w:val="00352471"/>
    <w:rsid w:val="003611B2"/>
    <w:rsid w:val="00362E8A"/>
    <w:rsid w:val="0036707E"/>
    <w:rsid w:val="00367349"/>
    <w:rsid w:val="00375AEB"/>
    <w:rsid w:val="00376308"/>
    <w:rsid w:val="00377618"/>
    <w:rsid w:val="00385083"/>
    <w:rsid w:val="0038525C"/>
    <w:rsid w:val="003911C6"/>
    <w:rsid w:val="00391716"/>
    <w:rsid w:val="00391A38"/>
    <w:rsid w:val="00396E77"/>
    <w:rsid w:val="003A65D8"/>
    <w:rsid w:val="003B095F"/>
    <w:rsid w:val="003B1B87"/>
    <w:rsid w:val="003B3CDE"/>
    <w:rsid w:val="003B3EF7"/>
    <w:rsid w:val="003B408F"/>
    <w:rsid w:val="003B4B04"/>
    <w:rsid w:val="003B7C80"/>
    <w:rsid w:val="003C2B56"/>
    <w:rsid w:val="003C4D01"/>
    <w:rsid w:val="003C596D"/>
    <w:rsid w:val="003C5F7C"/>
    <w:rsid w:val="003C6694"/>
    <w:rsid w:val="003C73E5"/>
    <w:rsid w:val="003D126B"/>
    <w:rsid w:val="003D4EF9"/>
    <w:rsid w:val="003D6A67"/>
    <w:rsid w:val="003D7974"/>
    <w:rsid w:val="003E038F"/>
    <w:rsid w:val="003E3723"/>
    <w:rsid w:val="003E3C57"/>
    <w:rsid w:val="003E4CBB"/>
    <w:rsid w:val="003E5D02"/>
    <w:rsid w:val="003E6745"/>
    <w:rsid w:val="003F31B6"/>
    <w:rsid w:val="003F369B"/>
    <w:rsid w:val="00401833"/>
    <w:rsid w:val="00404495"/>
    <w:rsid w:val="0040534A"/>
    <w:rsid w:val="00411058"/>
    <w:rsid w:val="00411AC1"/>
    <w:rsid w:val="00411C2B"/>
    <w:rsid w:val="0041565A"/>
    <w:rsid w:val="00416B05"/>
    <w:rsid w:val="004171A8"/>
    <w:rsid w:val="00417950"/>
    <w:rsid w:val="00417C04"/>
    <w:rsid w:val="004228DC"/>
    <w:rsid w:val="00423E6A"/>
    <w:rsid w:val="00426A20"/>
    <w:rsid w:val="00431EDD"/>
    <w:rsid w:val="00434188"/>
    <w:rsid w:val="0043785C"/>
    <w:rsid w:val="004425E6"/>
    <w:rsid w:val="00443ABB"/>
    <w:rsid w:val="00444695"/>
    <w:rsid w:val="004471EF"/>
    <w:rsid w:val="00453E0F"/>
    <w:rsid w:val="00454ED7"/>
    <w:rsid w:val="00455395"/>
    <w:rsid w:val="004574BD"/>
    <w:rsid w:val="00462977"/>
    <w:rsid w:val="00464E36"/>
    <w:rsid w:val="00476645"/>
    <w:rsid w:val="00483444"/>
    <w:rsid w:val="0048353F"/>
    <w:rsid w:val="00484A9A"/>
    <w:rsid w:val="00491DDC"/>
    <w:rsid w:val="00496B50"/>
    <w:rsid w:val="004A0BBF"/>
    <w:rsid w:val="004A635E"/>
    <w:rsid w:val="004A7B43"/>
    <w:rsid w:val="004B0ED5"/>
    <w:rsid w:val="004B1687"/>
    <w:rsid w:val="004B2004"/>
    <w:rsid w:val="004B2260"/>
    <w:rsid w:val="004B3241"/>
    <w:rsid w:val="004B391E"/>
    <w:rsid w:val="004B68BA"/>
    <w:rsid w:val="004B6F17"/>
    <w:rsid w:val="004C060A"/>
    <w:rsid w:val="004C22DD"/>
    <w:rsid w:val="004C3B8B"/>
    <w:rsid w:val="004C4033"/>
    <w:rsid w:val="004C46FE"/>
    <w:rsid w:val="004C56CA"/>
    <w:rsid w:val="004C5F69"/>
    <w:rsid w:val="004C6B3F"/>
    <w:rsid w:val="004D0781"/>
    <w:rsid w:val="004D7FF8"/>
    <w:rsid w:val="004E4D16"/>
    <w:rsid w:val="004E636E"/>
    <w:rsid w:val="004E65D1"/>
    <w:rsid w:val="004E7DBD"/>
    <w:rsid w:val="004E7F5E"/>
    <w:rsid w:val="004F0AEF"/>
    <w:rsid w:val="004F0FCF"/>
    <w:rsid w:val="004F2EFA"/>
    <w:rsid w:val="004F5181"/>
    <w:rsid w:val="005030FB"/>
    <w:rsid w:val="0050509E"/>
    <w:rsid w:val="00507690"/>
    <w:rsid w:val="00511AC3"/>
    <w:rsid w:val="00515137"/>
    <w:rsid w:val="00516C88"/>
    <w:rsid w:val="00517850"/>
    <w:rsid w:val="00520BCB"/>
    <w:rsid w:val="00530483"/>
    <w:rsid w:val="00530B35"/>
    <w:rsid w:val="00530F8C"/>
    <w:rsid w:val="0053151B"/>
    <w:rsid w:val="00541922"/>
    <w:rsid w:val="0054341D"/>
    <w:rsid w:val="00544C42"/>
    <w:rsid w:val="00545B97"/>
    <w:rsid w:val="005550AD"/>
    <w:rsid w:val="00555B86"/>
    <w:rsid w:val="00560F72"/>
    <w:rsid w:val="00561312"/>
    <w:rsid w:val="00571FF2"/>
    <w:rsid w:val="0057254D"/>
    <w:rsid w:val="0057308E"/>
    <w:rsid w:val="00573D6B"/>
    <w:rsid w:val="005820E9"/>
    <w:rsid w:val="005826DE"/>
    <w:rsid w:val="00584521"/>
    <w:rsid w:val="00584C32"/>
    <w:rsid w:val="00585BC1"/>
    <w:rsid w:val="0058626C"/>
    <w:rsid w:val="00587091"/>
    <w:rsid w:val="005A18E6"/>
    <w:rsid w:val="005A1F0D"/>
    <w:rsid w:val="005A32B6"/>
    <w:rsid w:val="005A4CB5"/>
    <w:rsid w:val="005A5D65"/>
    <w:rsid w:val="005A6750"/>
    <w:rsid w:val="005A7DD9"/>
    <w:rsid w:val="005B1784"/>
    <w:rsid w:val="005B1BF2"/>
    <w:rsid w:val="005B370E"/>
    <w:rsid w:val="005C1BB9"/>
    <w:rsid w:val="005C21B8"/>
    <w:rsid w:val="005C38B0"/>
    <w:rsid w:val="005D3D99"/>
    <w:rsid w:val="005E2075"/>
    <w:rsid w:val="005E21A2"/>
    <w:rsid w:val="005E467B"/>
    <w:rsid w:val="005F3AA1"/>
    <w:rsid w:val="005F3C7B"/>
    <w:rsid w:val="005F4EE0"/>
    <w:rsid w:val="00604339"/>
    <w:rsid w:val="0061022B"/>
    <w:rsid w:val="006105F4"/>
    <w:rsid w:val="006117A7"/>
    <w:rsid w:val="00613808"/>
    <w:rsid w:val="00614E75"/>
    <w:rsid w:val="0061508A"/>
    <w:rsid w:val="006165CF"/>
    <w:rsid w:val="00620405"/>
    <w:rsid w:val="00621041"/>
    <w:rsid w:val="00622A5B"/>
    <w:rsid w:val="006230C3"/>
    <w:rsid w:val="006273C9"/>
    <w:rsid w:val="00630DCC"/>
    <w:rsid w:val="006327BF"/>
    <w:rsid w:val="006358CF"/>
    <w:rsid w:val="00635FA3"/>
    <w:rsid w:val="00636ED6"/>
    <w:rsid w:val="0064001B"/>
    <w:rsid w:val="00643576"/>
    <w:rsid w:val="00646BF9"/>
    <w:rsid w:val="00650508"/>
    <w:rsid w:val="00652ABC"/>
    <w:rsid w:val="00655054"/>
    <w:rsid w:val="00655F60"/>
    <w:rsid w:val="00657DD7"/>
    <w:rsid w:val="006631E2"/>
    <w:rsid w:val="00663522"/>
    <w:rsid w:val="0066496E"/>
    <w:rsid w:val="0066623B"/>
    <w:rsid w:val="006704E4"/>
    <w:rsid w:val="0067363B"/>
    <w:rsid w:val="0067417A"/>
    <w:rsid w:val="00677213"/>
    <w:rsid w:val="0068200F"/>
    <w:rsid w:val="00682B94"/>
    <w:rsid w:val="00682EB8"/>
    <w:rsid w:val="00696CB2"/>
    <w:rsid w:val="00697751"/>
    <w:rsid w:val="006A0FFC"/>
    <w:rsid w:val="006A706A"/>
    <w:rsid w:val="006A7A60"/>
    <w:rsid w:val="006B4B3B"/>
    <w:rsid w:val="006B5B46"/>
    <w:rsid w:val="006C1AD6"/>
    <w:rsid w:val="006C32D0"/>
    <w:rsid w:val="006C33DD"/>
    <w:rsid w:val="006C5BF0"/>
    <w:rsid w:val="006C5CEA"/>
    <w:rsid w:val="006D20F4"/>
    <w:rsid w:val="006D22DB"/>
    <w:rsid w:val="006D587A"/>
    <w:rsid w:val="006D788E"/>
    <w:rsid w:val="006E1219"/>
    <w:rsid w:val="006E2EBD"/>
    <w:rsid w:val="006E67D0"/>
    <w:rsid w:val="006E68B7"/>
    <w:rsid w:val="006F04EC"/>
    <w:rsid w:val="006F6285"/>
    <w:rsid w:val="006F66BF"/>
    <w:rsid w:val="006F6934"/>
    <w:rsid w:val="00702DF0"/>
    <w:rsid w:val="007058CE"/>
    <w:rsid w:val="007061EB"/>
    <w:rsid w:val="00711997"/>
    <w:rsid w:val="00712CE2"/>
    <w:rsid w:val="0071458C"/>
    <w:rsid w:val="00714AAA"/>
    <w:rsid w:val="0071559B"/>
    <w:rsid w:val="0071714D"/>
    <w:rsid w:val="00720074"/>
    <w:rsid w:val="007203ED"/>
    <w:rsid w:val="007347C3"/>
    <w:rsid w:val="007428FA"/>
    <w:rsid w:val="00747108"/>
    <w:rsid w:val="00754486"/>
    <w:rsid w:val="007572F0"/>
    <w:rsid w:val="007605BF"/>
    <w:rsid w:val="007635D6"/>
    <w:rsid w:val="00764E63"/>
    <w:rsid w:val="00765DC0"/>
    <w:rsid w:val="00767681"/>
    <w:rsid w:val="00772FAE"/>
    <w:rsid w:val="0077625F"/>
    <w:rsid w:val="00782D64"/>
    <w:rsid w:val="0078325E"/>
    <w:rsid w:val="00784ECA"/>
    <w:rsid w:val="00785CF6"/>
    <w:rsid w:val="00786AF0"/>
    <w:rsid w:val="00792803"/>
    <w:rsid w:val="00793548"/>
    <w:rsid w:val="00794AF5"/>
    <w:rsid w:val="007958D2"/>
    <w:rsid w:val="007A52B4"/>
    <w:rsid w:val="007B0900"/>
    <w:rsid w:val="007B0F84"/>
    <w:rsid w:val="007B319E"/>
    <w:rsid w:val="007B3DA7"/>
    <w:rsid w:val="007B7C47"/>
    <w:rsid w:val="007C28CA"/>
    <w:rsid w:val="007C4057"/>
    <w:rsid w:val="007C5953"/>
    <w:rsid w:val="007C799A"/>
    <w:rsid w:val="007D3897"/>
    <w:rsid w:val="007E16AE"/>
    <w:rsid w:val="007E3202"/>
    <w:rsid w:val="007F21A3"/>
    <w:rsid w:val="007F3C89"/>
    <w:rsid w:val="007F4746"/>
    <w:rsid w:val="007F6F98"/>
    <w:rsid w:val="008025B4"/>
    <w:rsid w:val="00802D66"/>
    <w:rsid w:val="00807324"/>
    <w:rsid w:val="00814E43"/>
    <w:rsid w:val="00820027"/>
    <w:rsid w:val="008213FD"/>
    <w:rsid w:val="00822514"/>
    <w:rsid w:val="00824451"/>
    <w:rsid w:val="00831D23"/>
    <w:rsid w:val="00833893"/>
    <w:rsid w:val="00833BE2"/>
    <w:rsid w:val="008377CD"/>
    <w:rsid w:val="00847D1D"/>
    <w:rsid w:val="0085403C"/>
    <w:rsid w:val="0085508A"/>
    <w:rsid w:val="00857F4A"/>
    <w:rsid w:val="00866555"/>
    <w:rsid w:val="00867250"/>
    <w:rsid w:val="008753EB"/>
    <w:rsid w:val="0088037B"/>
    <w:rsid w:val="00883F9F"/>
    <w:rsid w:val="0088677C"/>
    <w:rsid w:val="0088681B"/>
    <w:rsid w:val="00886912"/>
    <w:rsid w:val="00887DCC"/>
    <w:rsid w:val="00887E1A"/>
    <w:rsid w:val="00893CCF"/>
    <w:rsid w:val="00894927"/>
    <w:rsid w:val="00895163"/>
    <w:rsid w:val="00896F96"/>
    <w:rsid w:val="008A1192"/>
    <w:rsid w:val="008A2687"/>
    <w:rsid w:val="008A2CF2"/>
    <w:rsid w:val="008A2DEA"/>
    <w:rsid w:val="008B1206"/>
    <w:rsid w:val="008B199F"/>
    <w:rsid w:val="008B1EC3"/>
    <w:rsid w:val="008B2ABD"/>
    <w:rsid w:val="008B3308"/>
    <w:rsid w:val="008B4E99"/>
    <w:rsid w:val="008C2C50"/>
    <w:rsid w:val="008C7DD3"/>
    <w:rsid w:val="008D25C3"/>
    <w:rsid w:val="008D669C"/>
    <w:rsid w:val="008D7D46"/>
    <w:rsid w:val="008E1F50"/>
    <w:rsid w:val="008E5583"/>
    <w:rsid w:val="008E5932"/>
    <w:rsid w:val="008E61F4"/>
    <w:rsid w:val="008F2828"/>
    <w:rsid w:val="008F2C8C"/>
    <w:rsid w:val="008F787F"/>
    <w:rsid w:val="008F7A8A"/>
    <w:rsid w:val="00900BDC"/>
    <w:rsid w:val="009049C9"/>
    <w:rsid w:val="00911A58"/>
    <w:rsid w:val="009146DE"/>
    <w:rsid w:val="00923E54"/>
    <w:rsid w:val="00931B04"/>
    <w:rsid w:val="00933257"/>
    <w:rsid w:val="009418FB"/>
    <w:rsid w:val="0094272F"/>
    <w:rsid w:val="0094375C"/>
    <w:rsid w:val="0094447B"/>
    <w:rsid w:val="00944D92"/>
    <w:rsid w:val="009478D5"/>
    <w:rsid w:val="009505AE"/>
    <w:rsid w:val="00951279"/>
    <w:rsid w:val="0095179E"/>
    <w:rsid w:val="009526E5"/>
    <w:rsid w:val="009569EB"/>
    <w:rsid w:val="0096043B"/>
    <w:rsid w:val="0096098D"/>
    <w:rsid w:val="0096276B"/>
    <w:rsid w:val="00962B10"/>
    <w:rsid w:val="00963D87"/>
    <w:rsid w:val="00963ED3"/>
    <w:rsid w:val="0097018E"/>
    <w:rsid w:val="00970219"/>
    <w:rsid w:val="0097115A"/>
    <w:rsid w:val="009737E9"/>
    <w:rsid w:val="00976202"/>
    <w:rsid w:val="009768F6"/>
    <w:rsid w:val="00977809"/>
    <w:rsid w:val="009812CB"/>
    <w:rsid w:val="009832F9"/>
    <w:rsid w:val="009843D9"/>
    <w:rsid w:val="00984A24"/>
    <w:rsid w:val="00985C3C"/>
    <w:rsid w:val="00993E8B"/>
    <w:rsid w:val="00994644"/>
    <w:rsid w:val="009A17D4"/>
    <w:rsid w:val="009A59FD"/>
    <w:rsid w:val="009B164E"/>
    <w:rsid w:val="009B3449"/>
    <w:rsid w:val="009C0F0D"/>
    <w:rsid w:val="009C11E2"/>
    <w:rsid w:val="009C1534"/>
    <w:rsid w:val="009D768C"/>
    <w:rsid w:val="009E2654"/>
    <w:rsid w:val="009E3161"/>
    <w:rsid w:val="009E601E"/>
    <w:rsid w:val="009F0712"/>
    <w:rsid w:val="009F0879"/>
    <w:rsid w:val="009F177F"/>
    <w:rsid w:val="009F380E"/>
    <w:rsid w:val="009F6BFB"/>
    <w:rsid w:val="00A00915"/>
    <w:rsid w:val="00A0120F"/>
    <w:rsid w:val="00A04A7C"/>
    <w:rsid w:val="00A06E73"/>
    <w:rsid w:val="00A11945"/>
    <w:rsid w:val="00A13622"/>
    <w:rsid w:val="00A144C1"/>
    <w:rsid w:val="00A17417"/>
    <w:rsid w:val="00A21CD7"/>
    <w:rsid w:val="00A22201"/>
    <w:rsid w:val="00A2247B"/>
    <w:rsid w:val="00A302FE"/>
    <w:rsid w:val="00A30D5C"/>
    <w:rsid w:val="00A32BD5"/>
    <w:rsid w:val="00A3391B"/>
    <w:rsid w:val="00A4190E"/>
    <w:rsid w:val="00A41D98"/>
    <w:rsid w:val="00A422DF"/>
    <w:rsid w:val="00A42CD2"/>
    <w:rsid w:val="00A4384E"/>
    <w:rsid w:val="00A46DD1"/>
    <w:rsid w:val="00A5120C"/>
    <w:rsid w:val="00A520F3"/>
    <w:rsid w:val="00A53CC0"/>
    <w:rsid w:val="00A626FD"/>
    <w:rsid w:val="00A64213"/>
    <w:rsid w:val="00A64FAB"/>
    <w:rsid w:val="00A65E17"/>
    <w:rsid w:val="00A66981"/>
    <w:rsid w:val="00A70852"/>
    <w:rsid w:val="00A73545"/>
    <w:rsid w:val="00A743D8"/>
    <w:rsid w:val="00A749B1"/>
    <w:rsid w:val="00A74B16"/>
    <w:rsid w:val="00A76D83"/>
    <w:rsid w:val="00A771CC"/>
    <w:rsid w:val="00A7729E"/>
    <w:rsid w:val="00A8059E"/>
    <w:rsid w:val="00A8111B"/>
    <w:rsid w:val="00A83729"/>
    <w:rsid w:val="00A918E1"/>
    <w:rsid w:val="00A937D0"/>
    <w:rsid w:val="00A94A6C"/>
    <w:rsid w:val="00A95121"/>
    <w:rsid w:val="00A97327"/>
    <w:rsid w:val="00AA0467"/>
    <w:rsid w:val="00AA73FB"/>
    <w:rsid w:val="00AB0B65"/>
    <w:rsid w:val="00AB33D9"/>
    <w:rsid w:val="00AB3A4D"/>
    <w:rsid w:val="00AB5AF8"/>
    <w:rsid w:val="00AB60D5"/>
    <w:rsid w:val="00AC28FC"/>
    <w:rsid w:val="00AC5028"/>
    <w:rsid w:val="00AC5061"/>
    <w:rsid w:val="00AC643F"/>
    <w:rsid w:val="00AC6B73"/>
    <w:rsid w:val="00AD2252"/>
    <w:rsid w:val="00AD3481"/>
    <w:rsid w:val="00AD685A"/>
    <w:rsid w:val="00AD7224"/>
    <w:rsid w:val="00AD7539"/>
    <w:rsid w:val="00AE0EF2"/>
    <w:rsid w:val="00AE4959"/>
    <w:rsid w:val="00AE65BF"/>
    <w:rsid w:val="00AF28D4"/>
    <w:rsid w:val="00AF33C4"/>
    <w:rsid w:val="00AF7C23"/>
    <w:rsid w:val="00B01955"/>
    <w:rsid w:val="00B022C9"/>
    <w:rsid w:val="00B031D0"/>
    <w:rsid w:val="00B047CA"/>
    <w:rsid w:val="00B06D06"/>
    <w:rsid w:val="00B072E5"/>
    <w:rsid w:val="00B1218B"/>
    <w:rsid w:val="00B141EA"/>
    <w:rsid w:val="00B2519D"/>
    <w:rsid w:val="00B267DD"/>
    <w:rsid w:val="00B30F3F"/>
    <w:rsid w:val="00B31D79"/>
    <w:rsid w:val="00B323DA"/>
    <w:rsid w:val="00B3531A"/>
    <w:rsid w:val="00B401AA"/>
    <w:rsid w:val="00B408C6"/>
    <w:rsid w:val="00B4282B"/>
    <w:rsid w:val="00B461D9"/>
    <w:rsid w:val="00B500EE"/>
    <w:rsid w:val="00B50DFB"/>
    <w:rsid w:val="00B52929"/>
    <w:rsid w:val="00B54992"/>
    <w:rsid w:val="00B5639A"/>
    <w:rsid w:val="00B57ECC"/>
    <w:rsid w:val="00B609DD"/>
    <w:rsid w:val="00B61BAD"/>
    <w:rsid w:val="00B628E3"/>
    <w:rsid w:val="00B6386B"/>
    <w:rsid w:val="00B6452B"/>
    <w:rsid w:val="00B65A6D"/>
    <w:rsid w:val="00B72296"/>
    <w:rsid w:val="00B7686F"/>
    <w:rsid w:val="00B77FFE"/>
    <w:rsid w:val="00B81B1C"/>
    <w:rsid w:val="00B81C67"/>
    <w:rsid w:val="00B8419B"/>
    <w:rsid w:val="00B90FA4"/>
    <w:rsid w:val="00B91CF5"/>
    <w:rsid w:val="00B93A2F"/>
    <w:rsid w:val="00B96801"/>
    <w:rsid w:val="00BA054C"/>
    <w:rsid w:val="00BA0C93"/>
    <w:rsid w:val="00BA1BD8"/>
    <w:rsid w:val="00BA46F3"/>
    <w:rsid w:val="00BA5DE6"/>
    <w:rsid w:val="00BB0190"/>
    <w:rsid w:val="00BB066A"/>
    <w:rsid w:val="00BB0D82"/>
    <w:rsid w:val="00BB12D8"/>
    <w:rsid w:val="00BB1362"/>
    <w:rsid w:val="00BB384E"/>
    <w:rsid w:val="00BB4B06"/>
    <w:rsid w:val="00BC5B5E"/>
    <w:rsid w:val="00BD134A"/>
    <w:rsid w:val="00BD3005"/>
    <w:rsid w:val="00BD6F61"/>
    <w:rsid w:val="00BD73B9"/>
    <w:rsid w:val="00BD79C1"/>
    <w:rsid w:val="00BE19D1"/>
    <w:rsid w:val="00BE5BB7"/>
    <w:rsid w:val="00BE7306"/>
    <w:rsid w:val="00BE7F5E"/>
    <w:rsid w:val="00BF247E"/>
    <w:rsid w:val="00BF2712"/>
    <w:rsid w:val="00BF7FF3"/>
    <w:rsid w:val="00C00C09"/>
    <w:rsid w:val="00C01B01"/>
    <w:rsid w:val="00C026D0"/>
    <w:rsid w:val="00C0376B"/>
    <w:rsid w:val="00C04916"/>
    <w:rsid w:val="00C060A3"/>
    <w:rsid w:val="00C0620B"/>
    <w:rsid w:val="00C07EC0"/>
    <w:rsid w:val="00C13A5B"/>
    <w:rsid w:val="00C13DB5"/>
    <w:rsid w:val="00C2036F"/>
    <w:rsid w:val="00C21233"/>
    <w:rsid w:val="00C23ADA"/>
    <w:rsid w:val="00C24370"/>
    <w:rsid w:val="00C26274"/>
    <w:rsid w:val="00C26E36"/>
    <w:rsid w:val="00C40882"/>
    <w:rsid w:val="00C40B57"/>
    <w:rsid w:val="00C4303A"/>
    <w:rsid w:val="00C463EB"/>
    <w:rsid w:val="00C46747"/>
    <w:rsid w:val="00C52248"/>
    <w:rsid w:val="00C544F7"/>
    <w:rsid w:val="00C572E5"/>
    <w:rsid w:val="00C620BD"/>
    <w:rsid w:val="00C640AC"/>
    <w:rsid w:val="00C66055"/>
    <w:rsid w:val="00C66D31"/>
    <w:rsid w:val="00C8007A"/>
    <w:rsid w:val="00C92D7C"/>
    <w:rsid w:val="00C94B5F"/>
    <w:rsid w:val="00CA2A2F"/>
    <w:rsid w:val="00CA3F0A"/>
    <w:rsid w:val="00CA4DE4"/>
    <w:rsid w:val="00CA5508"/>
    <w:rsid w:val="00CB2897"/>
    <w:rsid w:val="00CB3876"/>
    <w:rsid w:val="00CC1115"/>
    <w:rsid w:val="00CC2EF0"/>
    <w:rsid w:val="00CC3A9A"/>
    <w:rsid w:val="00CC3D68"/>
    <w:rsid w:val="00CD0D7A"/>
    <w:rsid w:val="00CD35A3"/>
    <w:rsid w:val="00CD421F"/>
    <w:rsid w:val="00CD5D67"/>
    <w:rsid w:val="00CD66AF"/>
    <w:rsid w:val="00CD73D2"/>
    <w:rsid w:val="00CE018E"/>
    <w:rsid w:val="00CE09E9"/>
    <w:rsid w:val="00CE36DB"/>
    <w:rsid w:val="00CE4FAC"/>
    <w:rsid w:val="00CF274A"/>
    <w:rsid w:val="00D0063D"/>
    <w:rsid w:val="00D01C73"/>
    <w:rsid w:val="00D0364D"/>
    <w:rsid w:val="00D046E0"/>
    <w:rsid w:val="00D05663"/>
    <w:rsid w:val="00D06E2C"/>
    <w:rsid w:val="00D07875"/>
    <w:rsid w:val="00D13C3B"/>
    <w:rsid w:val="00D13DBB"/>
    <w:rsid w:val="00D1559E"/>
    <w:rsid w:val="00D17A10"/>
    <w:rsid w:val="00D228C0"/>
    <w:rsid w:val="00D24368"/>
    <w:rsid w:val="00D261CB"/>
    <w:rsid w:val="00D264BB"/>
    <w:rsid w:val="00D313FB"/>
    <w:rsid w:val="00D31E32"/>
    <w:rsid w:val="00D33F6F"/>
    <w:rsid w:val="00D35D14"/>
    <w:rsid w:val="00D37F05"/>
    <w:rsid w:val="00D40937"/>
    <w:rsid w:val="00D42003"/>
    <w:rsid w:val="00D44C35"/>
    <w:rsid w:val="00D50309"/>
    <w:rsid w:val="00D51092"/>
    <w:rsid w:val="00D52D65"/>
    <w:rsid w:val="00D56727"/>
    <w:rsid w:val="00D600C1"/>
    <w:rsid w:val="00D62406"/>
    <w:rsid w:val="00D653E0"/>
    <w:rsid w:val="00D65C56"/>
    <w:rsid w:val="00D66533"/>
    <w:rsid w:val="00D66BA9"/>
    <w:rsid w:val="00D76083"/>
    <w:rsid w:val="00D80450"/>
    <w:rsid w:val="00D81D74"/>
    <w:rsid w:val="00D82C14"/>
    <w:rsid w:val="00D871E0"/>
    <w:rsid w:val="00D87312"/>
    <w:rsid w:val="00D907AF"/>
    <w:rsid w:val="00D93715"/>
    <w:rsid w:val="00D93C15"/>
    <w:rsid w:val="00DA2F8B"/>
    <w:rsid w:val="00DA4666"/>
    <w:rsid w:val="00DA49E4"/>
    <w:rsid w:val="00DB1E99"/>
    <w:rsid w:val="00DB35FB"/>
    <w:rsid w:val="00DB44F1"/>
    <w:rsid w:val="00DB71B0"/>
    <w:rsid w:val="00DD39D3"/>
    <w:rsid w:val="00DD5D13"/>
    <w:rsid w:val="00DE0310"/>
    <w:rsid w:val="00DE5E28"/>
    <w:rsid w:val="00DF0DB1"/>
    <w:rsid w:val="00DF1413"/>
    <w:rsid w:val="00DF1AFD"/>
    <w:rsid w:val="00DF1BB0"/>
    <w:rsid w:val="00DF2889"/>
    <w:rsid w:val="00DF2D62"/>
    <w:rsid w:val="00DF43A2"/>
    <w:rsid w:val="00DF5847"/>
    <w:rsid w:val="00DF6632"/>
    <w:rsid w:val="00E046E0"/>
    <w:rsid w:val="00E12969"/>
    <w:rsid w:val="00E14859"/>
    <w:rsid w:val="00E20C28"/>
    <w:rsid w:val="00E212F3"/>
    <w:rsid w:val="00E21F04"/>
    <w:rsid w:val="00E25A4A"/>
    <w:rsid w:val="00E3233D"/>
    <w:rsid w:val="00E42D86"/>
    <w:rsid w:val="00E43927"/>
    <w:rsid w:val="00E506C8"/>
    <w:rsid w:val="00E51644"/>
    <w:rsid w:val="00E550B1"/>
    <w:rsid w:val="00E55591"/>
    <w:rsid w:val="00E673CD"/>
    <w:rsid w:val="00E67816"/>
    <w:rsid w:val="00E80C7A"/>
    <w:rsid w:val="00E810BC"/>
    <w:rsid w:val="00E83E6A"/>
    <w:rsid w:val="00E851FA"/>
    <w:rsid w:val="00E91A1A"/>
    <w:rsid w:val="00E93545"/>
    <w:rsid w:val="00EA1F72"/>
    <w:rsid w:val="00EB0362"/>
    <w:rsid w:val="00EB2CCD"/>
    <w:rsid w:val="00EB2EFF"/>
    <w:rsid w:val="00EB3F95"/>
    <w:rsid w:val="00EB64A2"/>
    <w:rsid w:val="00EB74D5"/>
    <w:rsid w:val="00EC0D1A"/>
    <w:rsid w:val="00EC0F87"/>
    <w:rsid w:val="00EC1941"/>
    <w:rsid w:val="00EC2568"/>
    <w:rsid w:val="00EC41C5"/>
    <w:rsid w:val="00ED04C3"/>
    <w:rsid w:val="00ED0763"/>
    <w:rsid w:val="00ED08B0"/>
    <w:rsid w:val="00ED2873"/>
    <w:rsid w:val="00ED2DD7"/>
    <w:rsid w:val="00ED396B"/>
    <w:rsid w:val="00ED51BE"/>
    <w:rsid w:val="00EE058A"/>
    <w:rsid w:val="00EE0D96"/>
    <w:rsid w:val="00EE1A01"/>
    <w:rsid w:val="00EF6F43"/>
    <w:rsid w:val="00F0141A"/>
    <w:rsid w:val="00F034DF"/>
    <w:rsid w:val="00F03ACC"/>
    <w:rsid w:val="00F0716E"/>
    <w:rsid w:val="00F0728A"/>
    <w:rsid w:val="00F10750"/>
    <w:rsid w:val="00F134B2"/>
    <w:rsid w:val="00F14563"/>
    <w:rsid w:val="00F16641"/>
    <w:rsid w:val="00F20ECC"/>
    <w:rsid w:val="00F21C60"/>
    <w:rsid w:val="00F238BB"/>
    <w:rsid w:val="00F23991"/>
    <w:rsid w:val="00F25F73"/>
    <w:rsid w:val="00F26FDF"/>
    <w:rsid w:val="00F34C59"/>
    <w:rsid w:val="00F35963"/>
    <w:rsid w:val="00F35FA3"/>
    <w:rsid w:val="00F36390"/>
    <w:rsid w:val="00F36F77"/>
    <w:rsid w:val="00F419E7"/>
    <w:rsid w:val="00F432D2"/>
    <w:rsid w:val="00F46E34"/>
    <w:rsid w:val="00F475B8"/>
    <w:rsid w:val="00F5264C"/>
    <w:rsid w:val="00F546A2"/>
    <w:rsid w:val="00F55FB1"/>
    <w:rsid w:val="00F60758"/>
    <w:rsid w:val="00F6709B"/>
    <w:rsid w:val="00F70872"/>
    <w:rsid w:val="00F73724"/>
    <w:rsid w:val="00F74B36"/>
    <w:rsid w:val="00F835AF"/>
    <w:rsid w:val="00F84027"/>
    <w:rsid w:val="00F854BA"/>
    <w:rsid w:val="00F860BC"/>
    <w:rsid w:val="00F92004"/>
    <w:rsid w:val="00F92F53"/>
    <w:rsid w:val="00FA141F"/>
    <w:rsid w:val="00FA1867"/>
    <w:rsid w:val="00FA20D7"/>
    <w:rsid w:val="00FA4BF9"/>
    <w:rsid w:val="00FA6924"/>
    <w:rsid w:val="00FA741C"/>
    <w:rsid w:val="00FB2014"/>
    <w:rsid w:val="00FB6083"/>
    <w:rsid w:val="00FB70EF"/>
    <w:rsid w:val="00FC6EF2"/>
    <w:rsid w:val="00FC7FF1"/>
    <w:rsid w:val="00FE17F4"/>
    <w:rsid w:val="00FE2F86"/>
    <w:rsid w:val="00FE3875"/>
    <w:rsid w:val="00FE5F1D"/>
    <w:rsid w:val="00FE636C"/>
    <w:rsid w:val="00FE77B6"/>
    <w:rsid w:val="00FF0C39"/>
    <w:rsid w:val="00FF493E"/>
    <w:rsid w:val="00FF5A35"/>
    <w:rsid w:val="01D40ADB"/>
    <w:rsid w:val="02840BB5"/>
    <w:rsid w:val="0506044B"/>
    <w:rsid w:val="07672329"/>
    <w:rsid w:val="07C62EF2"/>
    <w:rsid w:val="098D3FF1"/>
    <w:rsid w:val="09EB6451"/>
    <w:rsid w:val="0B2610EE"/>
    <w:rsid w:val="0B9B2795"/>
    <w:rsid w:val="0C9A202F"/>
    <w:rsid w:val="0C9B0D50"/>
    <w:rsid w:val="0DE53A98"/>
    <w:rsid w:val="0EFB8937"/>
    <w:rsid w:val="0FDD26D3"/>
    <w:rsid w:val="0FEEFBDE"/>
    <w:rsid w:val="114C0D13"/>
    <w:rsid w:val="133B2510"/>
    <w:rsid w:val="14DB18D0"/>
    <w:rsid w:val="15627E84"/>
    <w:rsid w:val="158734D5"/>
    <w:rsid w:val="16FFD990"/>
    <w:rsid w:val="17FF09B4"/>
    <w:rsid w:val="197339FA"/>
    <w:rsid w:val="1BFE391F"/>
    <w:rsid w:val="1DBA08C2"/>
    <w:rsid w:val="1DDF9E3D"/>
    <w:rsid w:val="1EF75806"/>
    <w:rsid w:val="1F0954AE"/>
    <w:rsid w:val="1FFD898C"/>
    <w:rsid w:val="20AB55F5"/>
    <w:rsid w:val="22153989"/>
    <w:rsid w:val="2289619E"/>
    <w:rsid w:val="23560D1A"/>
    <w:rsid w:val="23C57957"/>
    <w:rsid w:val="24A542F1"/>
    <w:rsid w:val="24DF2FAC"/>
    <w:rsid w:val="25EB00C0"/>
    <w:rsid w:val="26A73075"/>
    <w:rsid w:val="26FF050D"/>
    <w:rsid w:val="27DE1E8F"/>
    <w:rsid w:val="28761510"/>
    <w:rsid w:val="28F97FF0"/>
    <w:rsid w:val="29FF7B5E"/>
    <w:rsid w:val="2A89056F"/>
    <w:rsid w:val="2ADF7CFA"/>
    <w:rsid w:val="2B011438"/>
    <w:rsid w:val="2B5A1A19"/>
    <w:rsid w:val="2C3C2F58"/>
    <w:rsid w:val="2E0369EE"/>
    <w:rsid w:val="2E2B4803"/>
    <w:rsid w:val="2E2E71DE"/>
    <w:rsid w:val="2ED75D28"/>
    <w:rsid w:val="2F21103C"/>
    <w:rsid w:val="2F4E79D7"/>
    <w:rsid w:val="2F7FC019"/>
    <w:rsid w:val="300C065A"/>
    <w:rsid w:val="317527A4"/>
    <w:rsid w:val="327779A7"/>
    <w:rsid w:val="33BBB853"/>
    <w:rsid w:val="33FC1B8C"/>
    <w:rsid w:val="34A74A23"/>
    <w:rsid w:val="35003029"/>
    <w:rsid w:val="35C0259B"/>
    <w:rsid w:val="35FFE65E"/>
    <w:rsid w:val="370579A9"/>
    <w:rsid w:val="3767508E"/>
    <w:rsid w:val="37BA248F"/>
    <w:rsid w:val="37F2DF59"/>
    <w:rsid w:val="37F40C40"/>
    <w:rsid w:val="389F7C8A"/>
    <w:rsid w:val="38B85C61"/>
    <w:rsid w:val="39F77456"/>
    <w:rsid w:val="3A122BE7"/>
    <w:rsid w:val="3A7009DE"/>
    <w:rsid w:val="3B7AE592"/>
    <w:rsid w:val="3B7B2C85"/>
    <w:rsid w:val="3C021252"/>
    <w:rsid w:val="3C6DA1F0"/>
    <w:rsid w:val="3DDB13AE"/>
    <w:rsid w:val="3DDEC4C8"/>
    <w:rsid w:val="3DEA4714"/>
    <w:rsid w:val="3E35788E"/>
    <w:rsid w:val="3E7ECF6E"/>
    <w:rsid w:val="3FB3621A"/>
    <w:rsid w:val="3FC909B6"/>
    <w:rsid w:val="3FDBEF8D"/>
    <w:rsid w:val="3FE36AA2"/>
    <w:rsid w:val="3FECAF51"/>
    <w:rsid w:val="3FFB1565"/>
    <w:rsid w:val="41CB1872"/>
    <w:rsid w:val="420E231C"/>
    <w:rsid w:val="434966C0"/>
    <w:rsid w:val="44686CDB"/>
    <w:rsid w:val="46F73149"/>
    <w:rsid w:val="4751671F"/>
    <w:rsid w:val="47BA6F9E"/>
    <w:rsid w:val="47F124AC"/>
    <w:rsid w:val="48EC2CD9"/>
    <w:rsid w:val="497F2104"/>
    <w:rsid w:val="4AFF5EC9"/>
    <w:rsid w:val="4BD2791C"/>
    <w:rsid w:val="4C510587"/>
    <w:rsid w:val="4C8A637F"/>
    <w:rsid w:val="4DD345AF"/>
    <w:rsid w:val="4E69262A"/>
    <w:rsid w:val="4F7DD3C1"/>
    <w:rsid w:val="4F9BDC21"/>
    <w:rsid w:val="4FB313CC"/>
    <w:rsid w:val="4FDE03F6"/>
    <w:rsid w:val="4FDFBA34"/>
    <w:rsid w:val="4FFFE2D2"/>
    <w:rsid w:val="51B976C4"/>
    <w:rsid w:val="52B2671C"/>
    <w:rsid w:val="52B32A72"/>
    <w:rsid w:val="52F07DF9"/>
    <w:rsid w:val="53DA51F3"/>
    <w:rsid w:val="53DF5CE4"/>
    <w:rsid w:val="542FF97F"/>
    <w:rsid w:val="54445139"/>
    <w:rsid w:val="547F028B"/>
    <w:rsid w:val="55011266"/>
    <w:rsid w:val="55A35204"/>
    <w:rsid w:val="56A545C2"/>
    <w:rsid w:val="56ED675D"/>
    <w:rsid w:val="56EE5FD2"/>
    <w:rsid w:val="57ED7297"/>
    <w:rsid w:val="57EE6B4C"/>
    <w:rsid w:val="58414CEF"/>
    <w:rsid w:val="59B8033A"/>
    <w:rsid w:val="59C020B0"/>
    <w:rsid w:val="59EFDADF"/>
    <w:rsid w:val="5A4D5283"/>
    <w:rsid w:val="5A64709B"/>
    <w:rsid w:val="5B46B635"/>
    <w:rsid w:val="5BA6BA78"/>
    <w:rsid w:val="5CA80E6D"/>
    <w:rsid w:val="5D4E082E"/>
    <w:rsid w:val="5DD605AE"/>
    <w:rsid w:val="5DF64113"/>
    <w:rsid w:val="5DFE36FF"/>
    <w:rsid w:val="5E7FE2C7"/>
    <w:rsid w:val="5F127801"/>
    <w:rsid w:val="5FDF1A09"/>
    <w:rsid w:val="5FEE1078"/>
    <w:rsid w:val="5FEF239A"/>
    <w:rsid w:val="5FEF26DC"/>
    <w:rsid w:val="5FFB33FD"/>
    <w:rsid w:val="5FFF4665"/>
    <w:rsid w:val="60BC5190"/>
    <w:rsid w:val="62452942"/>
    <w:rsid w:val="64E87237"/>
    <w:rsid w:val="652B483D"/>
    <w:rsid w:val="66596A76"/>
    <w:rsid w:val="673D9FCF"/>
    <w:rsid w:val="67745D9F"/>
    <w:rsid w:val="67CEE899"/>
    <w:rsid w:val="67FF2BD3"/>
    <w:rsid w:val="683D7056"/>
    <w:rsid w:val="69666311"/>
    <w:rsid w:val="6BED1854"/>
    <w:rsid w:val="6BEFB802"/>
    <w:rsid w:val="6C99056A"/>
    <w:rsid w:val="6D3D5284"/>
    <w:rsid w:val="6D5855FD"/>
    <w:rsid w:val="6DBFBEC2"/>
    <w:rsid w:val="6DFC7C21"/>
    <w:rsid w:val="6DFF7B5E"/>
    <w:rsid w:val="6E497E93"/>
    <w:rsid w:val="6EBB9DFE"/>
    <w:rsid w:val="6F464261"/>
    <w:rsid w:val="6F9F7EA9"/>
    <w:rsid w:val="6FD53B3D"/>
    <w:rsid w:val="6FFE60FE"/>
    <w:rsid w:val="6FFF445E"/>
    <w:rsid w:val="706F13A5"/>
    <w:rsid w:val="71353EDB"/>
    <w:rsid w:val="72FE5F5A"/>
    <w:rsid w:val="73837249"/>
    <w:rsid w:val="73995FEC"/>
    <w:rsid w:val="73FADE1E"/>
    <w:rsid w:val="74AC2C94"/>
    <w:rsid w:val="74DD1021"/>
    <w:rsid w:val="74F61C5D"/>
    <w:rsid w:val="7565682B"/>
    <w:rsid w:val="75DF4F0C"/>
    <w:rsid w:val="765B7E9D"/>
    <w:rsid w:val="766421F1"/>
    <w:rsid w:val="777BD470"/>
    <w:rsid w:val="77B5BDBB"/>
    <w:rsid w:val="77BF364C"/>
    <w:rsid w:val="77BFAEC4"/>
    <w:rsid w:val="77D73FED"/>
    <w:rsid w:val="77FEDD1B"/>
    <w:rsid w:val="78D81F71"/>
    <w:rsid w:val="79391122"/>
    <w:rsid w:val="7A752FAE"/>
    <w:rsid w:val="7A7B7726"/>
    <w:rsid w:val="7B6B0A20"/>
    <w:rsid w:val="7BDB55CA"/>
    <w:rsid w:val="7BFE6C2F"/>
    <w:rsid w:val="7C114725"/>
    <w:rsid w:val="7C231269"/>
    <w:rsid w:val="7D13271B"/>
    <w:rsid w:val="7DAF7C8D"/>
    <w:rsid w:val="7DFFA599"/>
    <w:rsid w:val="7E0779A1"/>
    <w:rsid w:val="7E7561C9"/>
    <w:rsid w:val="7EB78769"/>
    <w:rsid w:val="7F7D13B4"/>
    <w:rsid w:val="7F7F06A5"/>
    <w:rsid w:val="7F8B1F2D"/>
    <w:rsid w:val="7F9B2A47"/>
    <w:rsid w:val="7FAF2FFB"/>
    <w:rsid w:val="7FAFF4BD"/>
    <w:rsid w:val="7FB679A5"/>
    <w:rsid w:val="7FB7FD9F"/>
    <w:rsid w:val="7FC03B4F"/>
    <w:rsid w:val="7FD3D81E"/>
    <w:rsid w:val="7FE8DD27"/>
    <w:rsid w:val="7FF70EF8"/>
    <w:rsid w:val="7FF73FA5"/>
    <w:rsid w:val="7FF87FD8"/>
    <w:rsid w:val="7FFD0871"/>
    <w:rsid w:val="7FFDAC09"/>
    <w:rsid w:val="7FFE50A9"/>
    <w:rsid w:val="8BD66DC7"/>
    <w:rsid w:val="8DBB051D"/>
    <w:rsid w:val="99EED668"/>
    <w:rsid w:val="9EAE0F68"/>
    <w:rsid w:val="9F2D85C3"/>
    <w:rsid w:val="AF1F40F9"/>
    <w:rsid w:val="B3BF7B4D"/>
    <w:rsid w:val="B9B9286A"/>
    <w:rsid w:val="BBBE5682"/>
    <w:rsid w:val="BBE371DC"/>
    <w:rsid w:val="BBF5BDF5"/>
    <w:rsid w:val="BDAFBB4A"/>
    <w:rsid w:val="BDE711B6"/>
    <w:rsid w:val="BEECC99B"/>
    <w:rsid w:val="BF2F822D"/>
    <w:rsid w:val="CDDF1254"/>
    <w:rsid w:val="CDF6CCD8"/>
    <w:rsid w:val="CE2F3321"/>
    <w:rsid w:val="CE8D0BC5"/>
    <w:rsid w:val="D37F07E7"/>
    <w:rsid w:val="D3F7842E"/>
    <w:rsid w:val="D9DF56C2"/>
    <w:rsid w:val="DBCC4155"/>
    <w:rsid w:val="DE3BBB33"/>
    <w:rsid w:val="DEB5DD41"/>
    <w:rsid w:val="DFC6BF85"/>
    <w:rsid w:val="DFECC945"/>
    <w:rsid w:val="DFF74B03"/>
    <w:rsid w:val="DFFACF3D"/>
    <w:rsid w:val="E696F9BA"/>
    <w:rsid w:val="E76BA92A"/>
    <w:rsid w:val="E7A335AF"/>
    <w:rsid w:val="E7BE2899"/>
    <w:rsid w:val="E7BFCBB0"/>
    <w:rsid w:val="E7FA44B9"/>
    <w:rsid w:val="E7FD4E01"/>
    <w:rsid w:val="EB3B8D09"/>
    <w:rsid w:val="EEBF27E2"/>
    <w:rsid w:val="EEEFD106"/>
    <w:rsid w:val="EEFD86CD"/>
    <w:rsid w:val="EEFED65E"/>
    <w:rsid w:val="EFFB5098"/>
    <w:rsid w:val="F06F82D4"/>
    <w:rsid w:val="F2FB633A"/>
    <w:rsid w:val="F2FEF67E"/>
    <w:rsid w:val="F38E4265"/>
    <w:rsid w:val="F3FF15C8"/>
    <w:rsid w:val="F6BF228C"/>
    <w:rsid w:val="F78A4DCE"/>
    <w:rsid w:val="F7BA2A6A"/>
    <w:rsid w:val="F7E53A24"/>
    <w:rsid w:val="FAFFF4A2"/>
    <w:rsid w:val="FCD96F4E"/>
    <w:rsid w:val="FCED3275"/>
    <w:rsid w:val="FCFB9184"/>
    <w:rsid w:val="FCFF14E9"/>
    <w:rsid w:val="FCFF3AEB"/>
    <w:rsid w:val="FD3B205D"/>
    <w:rsid w:val="FDFE34AC"/>
    <w:rsid w:val="FE6F5487"/>
    <w:rsid w:val="FE7B94DF"/>
    <w:rsid w:val="FEF73EE4"/>
    <w:rsid w:val="FEF7F5CC"/>
    <w:rsid w:val="FEF9FE95"/>
    <w:rsid w:val="FF7D2EB5"/>
    <w:rsid w:val="FFD6485B"/>
    <w:rsid w:val="FFD70D1C"/>
    <w:rsid w:val="FFD76B16"/>
    <w:rsid w:val="FFDDC858"/>
    <w:rsid w:val="FFDFDEF5"/>
    <w:rsid w:val="FFED8A3B"/>
    <w:rsid w:val="FFEEEF5E"/>
    <w:rsid w:val="FFF47D1A"/>
    <w:rsid w:val="FFF71C9F"/>
    <w:rsid w:val="FFF7E849"/>
    <w:rsid w:val="FFFB1FB3"/>
    <w:rsid w:val="FFFF0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5"/>
    <w:unhideWhenUsed/>
    <w:qFormat/>
    <w:uiPriority w:val="9"/>
    <w:pPr>
      <w:keepNext/>
      <w:keepLines/>
      <w:numPr>
        <w:ilvl w:val="0"/>
        <w:numId w:val="1"/>
      </w:numPr>
      <w:outlineLvl w:val="1"/>
    </w:pPr>
    <w:rPr>
      <w:rFonts w:eastAsia="KAITI SC BLACK" w:asciiTheme="majorHAnsi" w:hAnsiTheme="majorHAnsi" w:cstheme="majorBidi"/>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able of authorities"/>
    <w:basedOn w:val="1"/>
    <w:next w:val="1"/>
    <w:unhideWhenUsed/>
    <w:qFormat/>
    <w:uiPriority w:val="99"/>
    <w:pPr>
      <w:ind w:left="420" w:leftChars="200"/>
    </w:pPr>
  </w:style>
  <w:style w:type="paragraph" w:styleId="5">
    <w:name w:val="annotation text"/>
    <w:basedOn w:val="1"/>
    <w:link w:val="30"/>
    <w:unhideWhenUsed/>
    <w:qFormat/>
    <w:uiPriority w:val="99"/>
    <w:pPr>
      <w:jc w:val="left"/>
    </w:pPr>
    <w:rPr>
      <w:rFonts w:ascii="Calibri" w:hAnsi="Calibri"/>
    </w:rPr>
  </w:style>
  <w:style w:type="paragraph" w:styleId="6">
    <w:name w:val="toc 3"/>
    <w:basedOn w:val="1"/>
    <w:next w:val="1"/>
    <w:qFormat/>
    <w:uiPriority w:val="39"/>
    <w:pPr>
      <w:ind w:left="840" w:leftChars="400"/>
    </w:pPr>
  </w:style>
  <w:style w:type="paragraph" w:styleId="7">
    <w:name w:val="Balloon Text"/>
    <w:basedOn w:val="1"/>
    <w:link w:val="29"/>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toc 2"/>
    <w:basedOn w:val="1"/>
    <w:next w:val="1"/>
    <w:qFormat/>
    <w:uiPriority w:val="39"/>
    <w:pPr>
      <w:ind w:left="420" w:leftChars="200"/>
    </w:pPr>
  </w:style>
  <w:style w:type="paragraph" w:styleId="13">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qFormat/>
    <w:uiPriority w:val="99"/>
    <w:pPr>
      <w:spacing w:line="432" w:lineRule="auto"/>
    </w:pPr>
    <w:rPr>
      <w:rFonts w:hint="eastAsia" w:ascii="宋体" w:hAnsi="宋体" w:cs="宋体" w:eastAsiaTheme="minorEastAsia"/>
      <w:sz w:val="18"/>
      <w:szCs w:val="18"/>
      <w:lang w:val="en-US" w:eastAsia="zh-CN" w:bidi="ar-SA"/>
    </w:rPr>
  </w:style>
  <w:style w:type="paragraph" w:styleId="15">
    <w:name w:val="annotation subject"/>
    <w:basedOn w:val="5"/>
    <w:next w:val="5"/>
    <w:link w:val="32"/>
    <w:qFormat/>
    <w:uiPriority w:val="0"/>
    <w:rPr>
      <w:rFonts w:asciiTheme="minorHAnsi" w:hAnsiTheme="minorHAnsi"/>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WPSOffice手动目录 1"/>
    <w:qFormat/>
    <w:uiPriority w:val="0"/>
    <w:rPr>
      <w:rFonts w:ascii="Calibri" w:hAnsi="Calibri" w:eastAsia="宋体" w:cs="Times New Roman"/>
      <w:lang w:val="en-US" w:eastAsia="zh-CN" w:bidi="ar-SA"/>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paragraph" w:customStyle="1" w:styleId="24">
    <w:name w:val="WPSOffice手动目录 3"/>
    <w:qFormat/>
    <w:uiPriority w:val="0"/>
    <w:pPr>
      <w:ind w:left="400" w:leftChars="400"/>
    </w:pPr>
    <w:rPr>
      <w:rFonts w:ascii="Calibri" w:hAnsi="Calibri" w:eastAsia="宋体" w:cs="Times New Roman"/>
      <w:lang w:val="en-US" w:eastAsia="zh-CN" w:bidi="ar-SA"/>
    </w:rPr>
  </w:style>
  <w:style w:type="paragraph" w:styleId="25">
    <w:name w:val="List Paragraph"/>
    <w:basedOn w:val="1"/>
    <w:qFormat/>
    <w:uiPriority w:val="34"/>
    <w:pPr>
      <w:ind w:firstLine="420" w:firstLineChars="200"/>
    </w:pPr>
  </w:style>
  <w:style w:type="character" w:customStyle="1" w:styleId="26">
    <w:name w:val="font21"/>
    <w:basedOn w:val="18"/>
    <w:qFormat/>
    <w:uiPriority w:val="0"/>
    <w:rPr>
      <w:rFonts w:hint="default" w:ascii="仿宋_GB2312" w:eastAsia="仿宋_GB2312" w:cs="仿宋_GB2312"/>
      <w:color w:val="000000"/>
      <w:sz w:val="18"/>
      <w:szCs w:val="18"/>
      <w:u w:val="none"/>
    </w:rPr>
  </w:style>
  <w:style w:type="character" w:customStyle="1" w:styleId="27">
    <w:name w:val="font11"/>
    <w:basedOn w:val="18"/>
    <w:qFormat/>
    <w:uiPriority w:val="0"/>
    <w:rPr>
      <w:rFonts w:ascii="仿宋" w:hAnsi="仿宋" w:eastAsia="仿宋" w:cs="仿宋"/>
      <w:color w:val="000000"/>
      <w:sz w:val="18"/>
      <w:szCs w:val="18"/>
      <w:u w:val="none"/>
    </w:rPr>
  </w:style>
  <w:style w:type="character" w:styleId="28">
    <w:name w:val="Placeholder Text"/>
    <w:basedOn w:val="18"/>
    <w:semiHidden/>
    <w:qFormat/>
    <w:uiPriority w:val="99"/>
    <w:rPr>
      <w:color w:val="808080"/>
    </w:rPr>
  </w:style>
  <w:style w:type="character" w:customStyle="1" w:styleId="29">
    <w:name w:val="批注框文本 Char"/>
    <w:basedOn w:val="18"/>
    <w:link w:val="7"/>
    <w:qFormat/>
    <w:uiPriority w:val="0"/>
    <w:rPr>
      <w:kern w:val="2"/>
      <w:sz w:val="18"/>
      <w:szCs w:val="18"/>
    </w:rPr>
  </w:style>
  <w:style w:type="character" w:customStyle="1" w:styleId="30">
    <w:name w:val="批注文字 Char"/>
    <w:basedOn w:val="18"/>
    <w:link w:val="5"/>
    <w:qFormat/>
    <w:uiPriority w:val="99"/>
    <w:rPr>
      <w:rFonts w:ascii="Calibri" w:hAnsi="Calibri" w:eastAsiaTheme="minorEastAsia" w:cstheme="minorBidi"/>
      <w:kern w:val="2"/>
      <w:sz w:val="21"/>
      <w:szCs w:val="22"/>
    </w:rPr>
  </w:style>
  <w:style w:type="character" w:customStyle="1" w:styleId="31">
    <w:name w:val="HTML 预设格式 Char"/>
    <w:basedOn w:val="18"/>
    <w:link w:val="13"/>
    <w:qFormat/>
    <w:uiPriority w:val="0"/>
    <w:rPr>
      <w:rFonts w:ascii="宋体" w:hAnsi="宋体"/>
      <w:sz w:val="24"/>
      <w:szCs w:val="24"/>
    </w:rPr>
  </w:style>
  <w:style w:type="character" w:customStyle="1" w:styleId="32">
    <w:name w:val="批注主题 Char"/>
    <w:basedOn w:val="30"/>
    <w:link w:val="15"/>
    <w:qFormat/>
    <w:uiPriority w:val="0"/>
    <w:rPr>
      <w:rFonts w:asciiTheme="minorHAnsi" w:hAnsiTheme="minorHAnsi" w:eastAsiaTheme="minorEastAsia" w:cstheme="minorBidi"/>
      <w:b/>
      <w:bCs/>
      <w:kern w:val="2"/>
      <w:sz w:val="21"/>
      <w:szCs w:val="22"/>
    </w:rPr>
  </w:style>
  <w:style w:type="character" w:customStyle="1" w:styleId="33">
    <w:name w:val="font01"/>
    <w:basedOn w:val="18"/>
    <w:qFormat/>
    <w:uiPriority w:val="0"/>
    <w:rPr>
      <w:rFonts w:hint="eastAsia" w:ascii="宋体" w:hAnsi="宋体" w:eastAsia="宋体" w:cs="宋体"/>
      <w:color w:val="000000"/>
      <w:sz w:val="18"/>
      <w:szCs w:val="18"/>
      <w:u w:val="none"/>
    </w:rPr>
  </w:style>
  <w:style w:type="character" w:customStyle="1" w:styleId="34">
    <w:name w:val="页眉 Char"/>
    <w:basedOn w:val="18"/>
    <w:link w:val="9"/>
    <w:qFormat/>
    <w:uiPriority w:val="0"/>
    <w:rPr>
      <w:rFonts w:asciiTheme="minorHAnsi" w:hAnsiTheme="minorHAnsi" w:eastAsiaTheme="minorEastAsia" w:cstheme="minorBidi"/>
      <w:kern w:val="2"/>
      <w:sz w:val="18"/>
      <w:szCs w:val="22"/>
    </w:rPr>
  </w:style>
  <w:style w:type="character" w:customStyle="1" w:styleId="35">
    <w:name w:val="标题 2 Char"/>
    <w:basedOn w:val="18"/>
    <w:link w:val="3"/>
    <w:qFormat/>
    <w:uiPriority w:val="9"/>
    <w:rPr>
      <w:rFonts w:eastAsia="KAITI SC BLACK" w:asciiTheme="majorHAnsi" w:hAnsiTheme="majorHAnsi" w:cstheme="majorBidi"/>
      <w:bCs/>
      <w:kern w:val="2"/>
      <w:sz w:val="32"/>
      <w:szCs w:val="3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font31"/>
    <w:basedOn w:val="18"/>
    <w:qFormat/>
    <w:uiPriority w:val="0"/>
    <w:rPr>
      <w:rFonts w:hint="default" w:ascii="Times New Roman" w:hAnsi="Times New Roman" w:cs="Times New Roman"/>
      <w:color w:val="000000"/>
      <w:sz w:val="20"/>
      <w:szCs w:val="20"/>
      <w:u w:val="none"/>
    </w:rPr>
  </w:style>
  <w:style w:type="character" w:customStyle="1" w:styleId="42">
    <w:name w:val="A4"/>
    <w:qFormat/>
    <w:uiPriority w:val="99"/>
    <w:rPr>
      <w:rFonts w:cs="微软雅黑"/>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19521</Words>
  <Characters>22457</Characters>
  <Lines>198</Lines>
  <Paragraphs>55</Paragraphs>
  <TotalTime>35</TotalTime>
  <ScaleCrop>false</ScaleCrop>
  <LinksUpToDate>false</LinksUpToDate>
  <CharactersWithSpaces>23060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2023-06-05T07:45:00Z</dcterms:created>
  <dc:creator>yangyou</dc:creator>
  <cp:lastModifiedBy>子小王足各各。。</cp:lastModifiedBy>
  <cp:lastPrinted>2024-05-23T21:21:00Z</cp:lastPrinted>
  <dcterms:modified xsi:type="dcterms:W3CDTF">2024-05-24T16:03:24Z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DA1512EF297344FE8B5E7532C732C2D8_13</vt:lpwstr>
  </property>
</Properties>
</file>