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02" w:rsidRPr="004F2173" w:rsidRDefault="00AB0902" w:rsidP="00AB0902">
      <w:pPr>
        <w:spacing w:line="360" w:lineRule="exact"/>
        <w:rPr>
          <w:rFonts w:ascii="宋体" w:hAnsi="宋体"/>
          <w:sz w:val="28"/>
          <w:szCs w:val="28"/>
        </w:rPr>
      </w:pPr>
      <w:r w:rsidRPr="004F2173"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8</w:t>
      </w:r>
      <w:r w:rsidRPr="004F2173">
        <w:rPr>
          <w:rFonts w:ascii="宋体" w:hAnsi="宋体" w:hint="eastAsia"/>
          <w:sz w:val="28"/>
          <w:szCs w:val="28"/>
        </w:rPr>
        <w:t>-1:</w:t>
      </w:r>
    </w:p>
    <w:p w:rsidR="00AB0902" w:rsidRDefault="00AB0902" w:rsidP="00AB0902">
      <w:pPr>
        <w:spacing w:line="360" w:lineRule="exact"/>
        <w:jc w:val="center"/>
        <w:rPr>
          <w:rFonts w:ascii="宋体" w:hAnsi="宋体"/>
          <w:sz w:val="36"/>
        </w:rPr>
      </w:pPr>
    </w:p>
    <w:p w:rsidR="00AB0902" w:rsidRPr="003224C2" w:rsidRDefault="00AB0902" w:rsidP="00AB0902">
      <w:pPr>
        <w:spacing w:line="360" w:lineRule="exact"/>
        <w:jc w:val="center"/>
        <w:rPr>
          <w:rFonts w:ascii="黑体" w:eastAsia="黑体" w:hAnsi="宋体"/>
          <w:sz w:val="36"/>
        </w:rPr>
      </w:pPr>
      <w:r w:rsidRPr="00306F3D">
        <w:rPr>
          <w:rFonts w:ascii="黑体" w:eastAsia="黑体" w:hAnsi="宋体"/>
          <w:sz w:val="36"/>
        </w:rPr>
        <w:t>2019年度</w:t>
      </w:r>
      <w:r w:rsidRPr="003224C2">
        <w:rPr>
          <w:rFonts w:ascii="黑体" w:eastAsia="黑体" w:hAnsi="宋体" w:hint="eastAsia"/>
          <w:sz w:val="36"/>
        </w:rPr>
        <w:t>财务情况说明书内容提要</w:t>
      </w:r>
    </w:p>
    <w:p w:rsidR="00AB0902" w:rsidRDefault="00AB0902" w:rsidP="00AB0902">
      <w:pPr>
        <w:spacing w:line="360" w:lineRule="exact"/>
        <w:jc w:val="center"/>
        <w:rPr>
          <w:rFonts w:ascii="楷体_GB2312" w:eastAsia="楷体_GB2312" w:hAnsi="楷体_GB2312"/>
          <w:sz w:val="24"/>
        </w:rPr>
      </w:pPr>
      <w:r>
        <w:rPr>
          <w:rFonts w:ascii="楷体_GB2312" w:eastAsia="楷体_GB2312" w:hAnsi="楷体_GB2312" w:hint="eastAsia"/>
          <w:sz w:val="24"/>
        </w:rPr>
        <w:t>（省属企业集团使用格式）</w:t>
      </w:r>
    </w:p>
    <w:p w:rsidR="00AB0902" w:rsidRDefault="00AB0902" w:rsidP="00AB0902">
      <w:pPr>
        <w:spacing w:line="360" w:lineRule="exact"/>
        <w:ind w:firstLineChars="200" w:firstLine="420"/>
        <w:rPr>
          <w:rFonts w:ascii="宋体" w:hAnsi="宋体"/>
        </w:rPr>
      </w:pPr>
    </w:p>
    <w:p w:rsidR="00AB0902" w:rsidRDefault="00AB0902" w:rsidP="00AB0902">
      <w:pPr>
        <w:spacing w:line="360" w:lineRule="exact"/>
        <w:ind w:firstLineChars="200" w:firstLine="420"/>
        <w:rPr>
          <w:rFonts w:ascii="宋体" w:hAnsi="宋体"/>
        </w:rPr>
        <w:sectPr w:rsidR="00AB0902">
          <w:footerReference w:type="even" r:id="rId6"/>
          <w:footerReference w:type="default" r:id="rId7"/>
          <w:pgSz w:w="11907" w:h="16840"/>
          <w:pgMar w:top="1797" w:right="1797" w:bottom="1797" w:left="1797" w:header="851" w:footer="964" w:gutter="0"/>
          <w:cols w:space="720"/>
          <w:docGrid w:type="lines" w:linePitch="312"/>
        </w:sectPr>
      </w:pP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lastRenderedPageBreak/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等情况进行分析说明，客观反映企业运营特点及发展趋势。财务情况说明书主要包括以下内容：</w:t>
      </w:r>
    </w:p>
    <w:p w:rsidR="00AB0902" w:rsidRDefault="00AB0902" w:rsidP="00AB0902">
      <w:pPr>
        <w:spacing w:line="500" w:lineRule="exact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一、企业基本情况</w:t>
      </w:r>
    </w:p>
    <w:p w:rsidR="00AB0902" w:rsidRDefault="00AB0902" w:rsidP="00AB0902">
      <w:pPr>
        <w:tabs>
          <w:tab w:val="left" w:pos="8595"/>
        </w:tabs>
        <w:spacing w:line="500" w:lineRule="exact"/>
        <w:rPr>
          <w:rFonts w:ascii="仿宋_GB2312" w:eastAsia="仿宋_GB2312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    </w:t>
      </w:r>
      <w:r>
        <w:rPr>
          <w:rFonts w:ascii="仿宋_GB2312" w:eastAsia="仿宋_GB2312" w:hAnsi="宋体" w:hint="eastAsia"/>
          <w:sz w:val="24"/>
        </w:rPr>
        <w:t>企业资产、负债、所有者权益总额、结构和年度变化情况及原因分析；企业户数变化情况，包括合并范围子企业户数、金融子企业、</w:t>
      </w:r>
      <w:proofErr w:type="gramStart"/>
      <w:r>
        <w:rPr>
          <w:rFonts w:ascii="仿宋_GB2312" w:eastAsia="仿宋_GB2312" w:hAnsi="宋体" w:hint="eastAsia"/>
          <w:sz w:val="24"/>
        </w:rPr>
        <w:t>境外子</w:t>
      </w:r>
      <w:proofErr w:type="gramEnd"/>
      <w:r>
        <w:rPr>
          <w:rFonts w:ascii="仿宋_GB2312" w:eastAsia="仿宋_GB2312" w:hAnsi="宋体" w:hint="eastAsia"/>
          <w:sz w:val="24"/>
        </w:rPr>
        <w:t>企业与所属上市公司户数，未纳入合并范围户数及原因，企业低效及无效资产清理情况</w:t>
      </w:r>
      <w:r>
        <w:rPr>
          <w:rFonts w:eastAsia="仿宋_GB2312" w:hint="eastAsia"/>
          <w:sz w:val="24"/>
        </w:rPr>
        <w:t>；</w:t>
      </w:r>
      <w:r>
        <w:rPr>
          <w:rFonts w:ascii="仿宋_GB2312" w:eastAsia="仿宋_GB2312" w:hAnsi="宋体" w:hint="eastAsia"/>
          <w:sz w:val="24"/>
        </w:rPr>
        <w:t>企业职工人数及人工成本、薪酬水平等基本情况。</w:t>
      </w:r>
    </w:p>
    <w:p w:rsidR="00AB0902" w:rsidRDefault="00AB0902" w:rsidP="00AB0902">
      <w:pPr>
        <w:tabs>
          <w:tab w:val="left" w:pos="8595"/>
        </w:tabs>
        <w:spacing w:line="50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    二、生产经营情况分析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（一）企业主营业务范围及经营规模、行业分布等情况分析。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二）按主要业务板块分析本年度生产经营情况，包括主要产品的产量、业务营业量、销售量（出口额、进口额）的增减变化和原因分析，各主要业务板块收入及毛利占企业集团总收入的比重，所处行业中的地位及发展趋势；宏观经济政策产生的影响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（三）其他业务收支增减变化及原因分析。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（四）生产经营中面临的困难与挑战。</w:t>
      </w:r>
    </w:p>
    <w:p w:rsidR="00AB0902" w:rsidRDefault="00AB0902" w:rsidP="00AB0902">
      <w:pPr>
        <w:tabs>
          <w:tab w:val="left" w:pos="8595"/>
        </w:tabs>
        <w:spacing w:line="500" w:lineRule="exact"/>
        <w:ind w:firstLineChars="200" w:firstLine="480"/>
        <w:rPr>
          <w:rFonts w:eastAsia="仿宋_GB2312"/>
          <w:sz w:val="24"/>
        </w:rPr>
      </w:pPr>
      <w:r>
        <w:rPr>
          <w:rFonts w:ascii="黑体" w:eastAsia="黑体" w:hAnsi="宋体" w:hint="eastAsia"/>
          <w:sz w:val="24"/>
        </w:rPr>
        <w:t>三、企业经济效益分析</w:t>
      </w:r>
    </w:p>
    <w:p w:rsidR="00AB0902" w:rsidRDefault="00AB0902" w:rsidP="00AB0902">
      <w:pPr>
        <w:pStyle w:val="a4"/>
        <w:spacing w:line="500" w:lineRule="exact"/>
        <w:ind w:firstLineChars="221" w:firstLine="53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（一）企业盈利情况分析，包括盈利结构，各业务板块效益贡献，效益增减变化的主要原因。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宋体" w:eastAsia="仿宋_GB2312" w:hint="eastAsia"/>
          <w:sz w:val="24"/>
        </w:rPr>
        <w:t>（二）成本费用变动的主要因素，包括原材料费用、能源费用、</w:t>
      </w:r>
      <w:r>
        <w:rPr>
          <w:rFonts w:ascii="仿宋_GB2312" w:eastAsia="仿宋_GB2312" w:hAnsi="宋体" w:hint="eastAsia"/>
          <w:sz w:val="24"/>
        </w:rPr>
        <w:t>工资性支出、借款利率调整对效益的影响。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lastRenderedPageBreak/>
        <w:t>（三）税赋调整对效益的影响，包括有关税种和税率调整、享受税收优惠政策退税返还等。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（四）会计政策、会计估计变更的原因及其对效益的影响。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（五）本年度</w:t>
      </w:r>
      <w:r>
        <w:rPr>
          <w:rFonts w:eastAsia="仿宋_GB2312" w:hint="eastAsia"/>
          <w:sz w:val="24"/>
        </w:rPr>
        <w:t>房地产开发、</w:t>
      </w:r>
      <w:r>
        <w:rPr>
          <w:rFonts w:ascii="仿宋_GB2312" w:eastAsia="仿宋_GB2312" w:hAnsi="宋体" w:hint="eastAsia"/>
          <w:sz w:val="24"/>
        </w:rPr>
        <w:t>高风险业务投资及损益情况，包括：委托理财、股票投资、基金投资、金融衍生业务，分析对企业效益及财务风险的影响程度。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（六）亏损企业户数、亏损面、亏损额及原因。</w:t>
      </w:r>
    </w:p>
    <w:p w:rsidR="00AB0902" w:rsidRDefault="00AB0902" w:rsidP="00AB0902">
      <w:pPr>
        <w:tabs>
          <w:tab w:val="left" w:pos="8595"/>
        </w:tabs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（七）企业净资产收益率、总资产报酬率等盈利能力相关指标的年度间对比分析和行业对标。</w:t>
      </w:r>
    </w:p>
    <w:p w:rsidR="00AB0902" w:rsidRDefault="00AB0902" w:rsidP="00AB0902">
      <w:pPr>
        <w:tabs>
          <w:tab w:val="left" w:pos="8595"/>
        </w:tabs>
        <w:spacing w:line="500" w:lineRule="exact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四、现金流情况分析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（一）经营、投资、筹资活动产生的现金流入和流出情况。</w:t>
      </w:r>
    </w:p>
    <w:p w:rsidR="00AB0902" w:rsidRDefault="00AB0902" w:rsidP="00AB0902">
      <w:pPr>
        <w:autoSpaceDE w:val="0"/>
        <w:autoSpaceDN w:val="0"/>
        <w:spacing w:line="480" w:lineRule="exact"/>
        <w:ind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（二）与上年度现金流量情况进行比较分析，包括现金</w:t>
      </w:r>
      <w:proofErr w:type="gramStart"/>
      <w:r>
        <w:rPr>
          <w:rFonts w:ascii="仿宋_GB2312" w:eastAsia="仿宋_GB2312" w:hAnsi="宋体" w:hint="eastAsia"/>
          <w:sz w:val="24"/>
        </w:rPr>
        <w:t>流规模</w:t>
      </w:r>
      <w:proofErr w:type="gramEnd"/>
      <w:r>
        <w:rPr>
          <w:rFonts w:ascii="仿宋_GB2312" w:eastAsia="仿宋_GB2312" w:hAnsi="宋体" w:hint="eastAsia"/>
          <w:sz w:val="24"/>
        </w:rPr>
        <w:t>和结构，流入的主要来源（经营、投资或筹资），流出的主要用途（投资、筹资），分析盈余现金保障倍数、现金流动负债比率、资产现金回收率等指标并与行业对标。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（三）对企业本年度现金流产生重大影响的事项说明。</w:t>
      </w:r>
    </w:p>
    <w:p w:rsidR="00AB0902" w:rsidRDefault="00AB0902" w:rsidP="00AB0902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Ansi="宋体" w:hint="eastAsia"/>
          <w:sz w:val="24"/>
        </w:rPr>
        <w:t>五、</w:t>
      </w:r>
      <w:r>
        <w:rPr>
          <w:rFonts w:ascii="黑体" w:eastAsia="黑体" w:hint="eastAsia"/>
          <w:sz w:val="24"/>
        </w:rPr>
        <w:t>所有者权益变动情况分析</w:t>
      </w:r>
    </w:p>
    <w:p w:rsidR="00AB0902" w:rsidRDefault="00AB0902" w:rsidP="00AB0902">
      <w:pPr>
        <w:spacing w:line="440" w:lineRule="exact"/>
        <w:ind w:firstLineChars="200" w:firstLine="480"/>
        <w:jc w:val="lef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（一）会计处理追溯调整影响年初所有者权益（或股东权益）的变动情况及原因。</w:t>
      </w:r>
    </w:p>
    <w:p w:rsidR="00AB0902" w:rsidRDefault="00AB0902" w:rsidP="00AB0902">
      <w:pPr>
        <w:spacing w:line="440" w:lineRule="exact"/>
        <w:ind w:firstLineChars="200" w:firstLine="480"/>
        <w:jc w:val="lef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（二）所有者权益（或股东权益）本年初与</w:t>
      </w:r>
      <w:proofErr w:type="gramStart"/>
      <w:r>
        <w:rPr>
          <w:rFonts w:eastAsia="仿宋_GB2312" w:hint="eastAsia"/>
          <w:sz w:val="24"/>
        </w:rPr>
        <w:t>上年末因其他</w:t>
      </w:r>
      <w:proofErr w:type="gramEnd"/>
      <w:r>
        <w:rPr>
          <w:rFonts w:eastAsia="仿宋_GB2312" w:hint="eastAsia"/>
          <w:sz w:val="24"/>
        </w:rPr>
        <w:t>原因变动情况及原因。</w:t>
      </w:r>
    </w:p>
    <w:p w:rsidR="00AB0902" w:rsidRDefault="00AB0902" w:rsidP="00AB0902">
      <w:pPr>
        <w:spacing w:line="440" w:lineRule="exact"/>
        <w:ind w:firstLineChars="200" w:firstLine="480"/>
        <w:jc w:val="lef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（三）所有者权益（或股东权益）本年度内经营因素增减情况及原因。</w:t>
      </w:r>
    </w:p>
    <w:p w:rsidR="00AB0902" w:rsidRDefault="00AB0902" w:rsidP="00AB0902">
      <w:pPr>
        <w:tabs>
          <w:tab w:val="left" w:pos="8595"/>
        </w:tabs>
        <w:spacing w:line="500" w:lineRule="exact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int="eastAsia"/>
          <w:sz w:val="24"/>
        </w:rPr>
        <w:t>六、</w:t>
      </w:r>
      <w:r>
        <w:rPr>
          <w:rFonts w:ascii="黑体" w:eastAsia="黑体" w:hAnsi="宋体" w:hint="eastAsia"/>
          <w:sz w:val="24"/>
        </w:rPr>
        <w:t>重大事项说明</w:t>
      </w:r>
    </w:p>
    <w:p w:rsidR="00AB0902" w:rsidRDefault="00AB0902" w:rsidP="00AB0902">
      <w:pPr>
        <w:tabs>
          <w:tab w:val="left" w:pos="8595"/>
        </w:tabs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对企业利润分配、资产重组、债务重组、兼并收购、改制上市、重大投融资、重大资产处置、股权（产权）转让及</w:t>
      </w:r>
      <w:r>
        <w:rPr>
          <w:rFonts w:eastAsia="仿宋_GB2312" w:hint="eastAsia"/>
          <w:sz w:val="24"/>
        </w:rPr>
        <w:t>资产损失情况</w:t>
      </w:r>
      <w:r>
        <w:rPr>
          <w:rFonts w:ascii="仿宋_GB2312" w:eastAsia="仿宋_GB2312" w:hAnsi="宋体" w:hint="eastAsia"/>
          <w:sz w:val="24"/>
        </w:rPr>
        <w:t>等重大事项进行详细说明和分析。</w:t>
      </w:r>
    </w:p>
    <w:p w:rsidR="00AB0902" w:rsidRDefault="00AB0902" w:rsidP="00AB0902">
      <w:pPr>
        <w:tabs>
          <w:tab w:val="left" w:pos="8595"/>
        </w:tabs>
        <w:spacing w:line="500" w:lineRule="exact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七、风险及内控管理情况</w:t>
      </w:r>
    </w:p>
    <w:p w:rsidR="00AB0902" w:rsidRDefault="00AB0902" w:rsidP="00AB0902">
      <w:pPr>
        <w:autoSpaceDE w:val="0"/>
        <w:autoSpaceDN w:val="0"/>
        <w:adjustRightInd w:val="0"/>
        <w:spacing w:line="500" w:lineRule="exact"/>
        <w:ind w:firstLineChars="200" w:firstLine="480"/>
        <w:jc w:val="left"/>
        <w:rPr>
          <w:rFonts w:ascii="仿宋_GB2312" w:eastAsia="仿宋_GB2312" w:hAnsi="Arial"/>
          <w:kern w:val="0"/>
          <w:sz w:val="24"/>
        </w:rPr>
      </w:pPr>
      <w:r>
        <w:rPr>
          <w:rFonts w:ascii="仿宋_GB2312" w:eastAsia="仿宋_GB2312" w:hAnsi="Arial" w:hint="eastAsia"/>
          <w:kern w:val="0"/>
          <w:sz w:val="24"/>
        </w:rPr>
        <w:t>（一）</w:t>
      </w:r>
      <w:r>
        <w:rPr>
          <w:rFonts w:ascii="仿宋_GB2312" w:eastAsia="仿宋_GB2312" w:hAnsi="宋体" w:hint="eastAsia"/>
          <w:kern w:val="0"/>
          <w:sz w:val="24"/>
        </w:rPr>
        <w:t>风险治理和内控管理的组织架构及相关职能部门运转情况。</w:t>
      </w:r>
    </w:p>
    <w:p w:rsidR="00AB0902" w:rsidRDefault="00AB0902" w:rsidP="00AB0902">
      <w:pPr>
        <w:autoSpaceDE w:val="0"/>
        <w:autoSpaceDN w:val="0"/>
        <w:adjustRightInd w:val="0"/>
        <w:spacing w:line="500" w:lineRule="exact"/>
        <w:ind w:firstLineChars="200" w:firstLine="480"/>
        <w:jc w:val="left"/>
        <w:rPr>
          <w:rFonts w:ascii="仿宋_GB2312" w:eastAsia="仿宋_GB2312" w:hAnsi="Arial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（二）风险和内控管理制度及实施情况。</w:t>
      </w:r>
    </w:p>
    <w:p w:rsidR="00AB0902" w:rsidRDefault="00AB0902" w:rsidP="00AB0902">
      <w:pPr>
        <w:spacing w:line="500" w:lineRule="exact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lastRenderedPageBreak/>
        <w:t>八、问题整改情况</w:t>
      </w:r>
    </w:p>
    <w:p w:rsidR="00AB0902" w:rsidRDefault="00AB0902" w:rsidP="00AB0902">
      <w:pPr>
        <w:spacing w:line="500" w:lineRule="exact"/>
        <w:ind w:firstLineChars="200" w:firstLine="480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企业对有关方面的检查、审计等监管工作中发现问题的整改落实情况及拟采取的主要措施。</w:t>
      </w:r>
    </w:p>
    <w:p w:rsidR="00AB0902" w:rsidRDefault="00AB0902" w:rsidP="00AB0902">
      <w:pPr>
        <w:numPr>
          <w:ilvl w:val="0"/>
          <w:numId w:val="1"/>
        </w:numPr>
        <w:spacing w:line="500" w:lineRule="exact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有关工作建议</w:t>
      </w:r>
    </w:p>
    <w:p w:rsidR="00AB0902" w:rsidRDefault="00AB0902" w:rsidP="00AB0902">
      <w:pPr>
        <w:spacing w:line="500" w:lineRule="exact"/>
        <w:rPr>
          <w:rFonts w:ascii="黑体" w:eastAsia="黑体" w:hAnsi="宋体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    对改进财务会计决算工作的有关工作建议。</w:t>
      </w:r>
    </w:p>
    <w:p w:rsidR="00AB0902" w:rsidRDefault="00AB0902" w:rsidP="00AB0902">
      <w:pPr>
        <w:spacing w:line="360" w:lineRule="exact"/>
        <w:rPr>
          <w:rFonts w:ascii="宋体" w:hAnsi="宋体"/>
        </w:rPr>
      </w:pPr>
    </w:p>
    <w:p w:rsidR="00AB0902" w:rsidRDefault="00AB0902" w:rsidP="00AB0902"/>
    <w:p w:rsidR="00BD43F5" w:rsidRPr="00AB0902" w:rsidRDefault="00BD43F5">
      <w:bookmarkStart w:id="0" w:name="_GoBack"/>
      <w:bookmarkEnd w:id="0"/>
    </w:p>
    <w:sectPr w:rsidR="00BD43F5" w:rsidRPr="00AB0902">
      <w:type w:val="continuous"/>
      <w:pgSz w:w="11907" w:h="16840"/>
      <w:pgMar w:top="1797" w:right="1797" w:bottom="1797" w:left="1797" w:header="851" w:footer="96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6EB" w:rsidRDefault="00AB0902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7236EB" w:rsidRDefault="00AB090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6EB" w:rsidRDefault="00AB0902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7236EB" w:rsidRDefault="00AB0902">
    <w:pPr>
      <w:pStyle w:val="a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9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39"/>
    <w:rsid w:val="0002077B"/>
    <w:rsid w:val="00026467"/>
    <w:rsid w:val="0003204F"/>
    <w:rsid w:val="000A6E5D"/>
    <w:rsid w:val="000C2580"/>
    <w:rsid w:val="000F7E30"/>
    <w:rsid w:val="001B1053"/>
    <w:rsid w:val="001B2039"/>
    <w:rsid w:val="001C0412"/>
    <w:rsid w:val="0021784E"/>
    <w:rsid w:val="0024389F"/>
    <w:rsid w:val="00255CBD"/>
    <w:rsid w:val="00290E55"/>
    <w:rsid w:val="002C5BB9"/>
    <w:rsid w:val="00396C55"/>
    <w:rsid w:val="003B0C32"/>
    <w:rsid w:val="003B5E81"/>
    <w:rsid w:val="003C458A"/>
    <w:rsid w:val="004020DA"/>
    <w:rsid w:val="00414380"/>
    <w:rsid w:val="00416473"/>
    <w:rsid w:val="00427E28"/>
    <w:rsid w:val="004721BC"/>
    <w:rsid w:val="004839BB"/>
    <w:rsid w:val="004A6841"/>
    <w:rsid w:val="0052225B"/>
    <w:rsid w:val="00545908"/>
    <w:rsid w:val="00563D61"/>
    <w:rsid w:val="005A69F4"/>
    <w:rsid w:val="005E77DD"/>
    <w:rsid w:val="00605BF0"/>
    <w:rsid w:val="0061118F"/>
    <w:rsid w:val="00633CD4"/>
    <w:rsid w:val="00637EEA"/>
    <w:rsid w:val="00640D4C"/>
    <w:rsid w:val="006A004A"/>
    <w:rsid w:val="006B252C"/>
    <w:rsid w:val="006F6B73"/>
    <w:rsid w:val="00792F51"/>
    <w:rsid w:val="007C4C9B"/>
    <w:rsid w:val="007F0D94"/>
    <w:rsid w:val="00825E64"/>
    <w:rsid w:val="00840362"/>
    <w:rsid w:val="00872B0F"/>
    <w:rsid w:val="00882AA5"/>
    <w:rsid w:val="008913AA"/>
    <w:rsid w:val="008967AA"/>
    <w:rsid w:val="008D1607"/>
    <w:rsid w:val="008D7D3C"/>
    <w:rsid w:val="00945BA0"/>
    <w:rsid w:val="00952F9B"/>
    <w:rsid w:val="009666BF"/>
    <w:rsid w:val="009718E9"/>
    <w:rsid w:val="009F1AC8"/>
    <w:rsid w:val="009F265D"/>
    <w:rsid w:val="00A37F22"/>
    <w:rsid w:val="00A80C75"/>
    <w:rsid w:val="00A97D17"/>
    <w:rsid w:val="00AB0902"/>
    <w:rsid w:val="00AB6262"/>
    <w:rsid w:val="00AC362F"/>
    <w:rsid w:val="00BB7ECA"/>
    <w:rsid w:val="00BD43F5"/>
    <w:rsid w:val="00BE5A60"/>
    <w:rsid w:val="00C01564"/>
    <w:rsid w:val="00C023A3"/>
    <w:rsid w:val="00C07A90"/>
    <w:rsid w:val="00C50DD9"/>
    <w:rsid w:val="00CA558B"/>
    <w:rsid w:val="00CB607F"/>
    <w:rsid w:val="00CE5D19"/>
    <w:rsid w:val="00D066AE"/>
    <w:rsid w:val="00D25F84"/>
    <w:rsid w:val="00D472B2"/>
    <w:rsid w:val="00DD7EA1"/>
    <w:rsid w:val="00DE480A"/>
    <w:rsid w:val="00E24E22"/>
    <w:rsid w:val="00EE7DDE"/>
    <w:rsid w:val="00EF16A3"/>
    <w:rsid w:val="00EF1A00"/>
    <w:rsid w:val="00F47883"/>
    <w:rsid w:val="00F577B0"/>
    <w:rsid w:val="00FD125D"/>
    <w:rsid w:val="00FE0C43"/>
    <w:rsid w:val="00FE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0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B0902"/>
  </w:style>
  <w:style w:type="paragraph" w:styleId="a4">
    <w:name w:val="Body Text Indent"/>
    <w:basedOn w:val="a"/>
    <w:link w:val="Char"/>
    <w:rsid w:val="00AB0902"/>
    <w:pPr>
      <w:ind w:firstLine="420"/>
    </w:pPr>
    <w:rPr>
      <w:rFonts w:ascii="宋体"/>
    </w:rPr>
  </w:style>
  <w:style w:type="character" w:customStyle="1" w:styleId="Char">
    <w:name w:val="正文文本缩进 Char"/>
    <w:basedOn w:val="a0"/>
    <w:link w:val="a4"/>
    <w:rsid w:val="00AB0902"/>
    <w:rPr>
      <w:rFonts w:ascii="宋体" w:eastAsia="宋体" w:hAnsi="Times New Roman" w:cs="Times New Roman"/>
      <w:szCs w:val="20"/>
    </w:rPr>
  </w:style>
  <w:style w:type="paragraph" w:styleId="a5">
    <w:name w:val="footer"/>
    <w:basedOn w:val="a"/>
    <w:link w:val="Char0"/>
    <w:rsid w:val="00AB090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rsid w:val="00AB0902"/>
    <w:rPr>
      <w:rFonts w:ascii="Times New Roman" w:eastAsia="宋体" w:hAnsi="Times New Roman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0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B0902"/>
  </w:style>
  <w:style w:type="paragraph" w:styleId="a4">
    <w:name w:val="Body Text Indent"/>
    <w:basedOn w:val="a"/>
    <w:link w:val="Char"/>
    <w:rsid w:val="00AB0902"/>
    <w:pPr>
      <w:ind w:firstLine="420"/>
    </w:pPr>
    <w:rPr>
      <w:rFonts w:ascii="宋体"/>
    </w:rPr>
  </w:style>
  <w:style w:type="character" w:customStyle="1" w:styleId="Char">
    <w:name w:val="正文文本缩进 Char"/>
    <w:basedOn w:val="a0"/>
    <w:link w:val="a4"/>
    <w:rsid w:val="00AB0902"/>
    <w:rPr>
      <w:rFonts w:ascii="宋体" w:eastAsia="宋体" w:hAnsi="Times New Roman" w:cs="Times New Roman"/>
      <w:szCs w:val="20"/>
    </w:rPr>
  </w:style>
  <w:style w:type="paragraph" w:styleId="a5">
    <w:name w:val="footer"/>
    <w:basedOn w:val="a"/>
    <w:link w:val="Char0"/>
    <w:rsid w:val="00AB090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rsid w:val="00AB0902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1124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李玮 null</dc:creator>
  <cp:keywords/>
  <dc:description/>
  <cp:lastModifiedBy>李玮 null</cp:lastModifiedBy>
  <cp:revision>2</cp:revision>
  <dcterms:created xsi:type="dcterms:W3CDTF">2020-01-14T01:19:00Z</dcterms:created>
  <dcterms:modified xsi:type="dcterms:W3CDTF">2020-01-14T01:20:00Z</dcterms:modified>
</cp:coreProperties>
</file>