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pageBreakBefore w:val="0"/>
        <w:kinsoku/>
        <w:wordWrap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仿宋_GB2312" w:cs="Times New Roman"/>
          <w:sz w:val="36"/>
          <w:szCs w:val="36"/>
          <w:lang w:val="en"/>
        </w:rPr>
      </w:pPr>
      <w:r>
        <w:rPr>
          <w:rFonts w:hint="eastAsia" w:ascii="方正小标宋简体" w:hAnsi="方正小标宋简体" w:eastAsia="方正小标宋简体" w:cs="方正小标宋简体"/>
          <w:spacing w:val="-11"/>
          <w:sz w:val="36"/>
          <w:szCs w:val="36"/>
          <w:lang w:val="en-US" w:eastAsia="zh-CN"/>
        </w:rPr>
        <w:t>会计和评估监督检查典型案例（模板）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"/>
        </w:rPr>
        <w:t>一、背景资料</w:t>
      </w:r>
    </w:p>
    <w:p>
      <w:pPr>
        <w:pStyle w:val="2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" w:eastAsia="zh-CN"/>
        </w:rPr>
        <w:t>根据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《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湖南省财政厅关于组织开展全省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2022年度会计和评估监督检查的通知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》（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湘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财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〔202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*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号）</w:t>
      </w:r>
      <w:r>
        <w:rPr>
          <w:rFonts w:hint="default" w:ascii="Times New Roman" w:hAnsi="Times New Roman" w:eastAsia="仿宋_GB2312" w:cs="Times New Roman"/>
          <w:sz w:val="32"/>
          <w:szCs w:val="32"/>
          <w:lang w:val="e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**财政</w:t>
      </w:r>
      <w:r>
        <w:rPr>
          <w:rFonts w:hint="eastAsia" w:ascii="Times New Roman" w:hAnsi="Times New Roman" w:eastAsia="仿宋_GB2312" w:cs="Times New Roman"/>
          <w:sz w:val="32"/>
          <w:szCs w:val="32"/>
          <w:lang w:val="en" w:eastAsia="zh-CN"/>
        </w:rPr>
        <w:t>厅（局）对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**单位</w:t>
      </w:r>
      <w:r>
        <w:rPr>
          <w:rFonts w:hint="default" w:ascii="Times New Roman" w:hAnsi="Times New Roman" w:eastAsia="仿宋_GB2312" w:cs="Times New Roman"/>
          <w:sz w:val="32"/>
          <w:szCs w:val="32"/>
          <w:lang w:val="en"/>
        </w:rPr>
        <w:t>进行了深入、全面的监督检查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... 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"/>
        </w:rPr>
        <w:t>二、违法违规事实</w:t>
      </w:r>
    </w:p>
    <w:p>
      <w:pPr>
        <w:pStyle w:val="2"/>
        <w:ind w:firstLine="640" w:firstLineChars="200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... 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"/>
        </w:rPr>
        <w:t>三、违法违规手段</w:t>
      </w:r>
    </w:p>
    <w:p>
      <w:pPr>
        <w:pStyle w:val="2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" w:eastAsia="zh-CN"/>
        </w:rPr>
        <w:t>包括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违法违规问题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定性和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违法违规问题内容（逐点陈述）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"/>
        </w:rPr>
        <w:t>案件剖析</w:t>
      </w:r>
    </w:p>
    <w:p>
      <w:pPr>
        <w:pStyle w:val="2"/>
        <w:ind w:firstLine="640" w:firstLineChars="200"/>
        <w:rPr>
          <w:rFonts w:hint="default"/>
          <w:lang w:val="e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... 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" w:eastAsia="zh-CN"/>
        </w:rPr>
        <w:t>五、违法违规动机与原因</w:t>
      </w:r>
    </w:p>
    <w:p>
      <w:pPr>
        <w:pStyle w:val="2"/>
        <w:ind w:firstLine="640" w:firstLineChars="200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... 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  <w:lang w:val="en"/>
        </w:rPr>
        <w:t>、处理结果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根据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**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等法律法规的相关规定，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**财政</w:t>
      </w:r>
      <w:r>
        <w:rPr>
          <w:rFonts w:hint="eastAsia" w:ascii="Times New Roman" w:hAnsi="Times New Roman" w:eastAsia="仿宋_GB2312" w:cs="Times New Roman"/>
          <w:sz w:val="32"/>
          <w:szCs w:val="32"/>
          <w:lang w:val="en" w:eastAsia="zh-CN"/>
        </w:rPr>
        <w:t>厅（局）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对相关单位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拟作出如下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处理（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处罚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：</w:t>
      </w:r>
    </w:p>
    <w:p>
      <w:pPr>
        <w:pStyle w:val="2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lang w:val="en"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... 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" w:eastAsia="zh-CN"/>
        </w:rPr>
        <w:t>七</w:t>
      </w:r>
      <w:r>
        <w:rPr>
          <w:rFonts w:hint="default" w:ascii="Times New Roman" w:hAnsi="Times New Roman" w:eastAsia="黑体" w:cs="Times New Roman"/>
          <w:sz w:val="32"/>
          <w:szCs w:val="32"/>
          <w:lang w:val="en"/>
        </w:rPr>
        <w:t>、案件启示</w:t>
      </w:r>
    </w:p>
    <w:p>
      <w:pPr>
        <w:pStyle w:val="2"/>
        <w:ind w:firstLine="640" w:firstLineChars="200"/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... ...</w:t>
      </w:r>
    </w:p>
    <w:sectPr>
      <w:headerReference r:id="rId3" w:type="default"/>
      <w:footerReference r:id="rId4" w:type="default"/>
      <w:pgSz w:w="11906" w:h="16838"/>
      <w:pgMar w:top="1417" w:right="1587" w:bottom="1417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5</w:t>
    </w:r>
    <w: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B2F30D"/>
    <w:multiLevelType w:val="singleLevel"/>
    <w:tmpl w:val="EFB2F30D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FE70ACD"/>
    <w:rsid w:val="39CF17C1"/>
    <w:rsid w:val="3ADF042F"/>
    <w:rsid w:val="3DEF7790"/>
    <w:rsid w:val="50AFC74F"/>
    <w:rsid w:val="5FEAD801"/>
    <w:rsid w:val="5FFEC415"/>
    <w:rsid w:val="69FEC550"/>
    <w:rsid w:val="7BE7F181"/>
    <w:rsid w:val="7FFD6418"/>
    <w:rsid w:val="87AE1264"/>
    <w:rsid w:val="9EFE5932"/>
    <w:rsid w:val="B32A520E"/>
    <w:rsid w:val="C2BFAB93"/>
    <w:rsid w:val="C7BDEC05"/>
    <w:rsid w:val="CFEF7ABD"/>
    <w:rsid w:val="DFE70ACD"/>
    <w:rsid w:val="EDEEC3A6"/>
    <w:rsid w:val="F1AF8233"/>
    <w:rsid w:val="F5FEEEEE"/>
    <w:rsid w:val="FAFD28D8"/>
    <w:rsid w:val="FBBF5DB0"/>
    <w:rsid w:val="FF69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Office_11.8.2.10195_F1E327BC-269C-435d-A152-05C5408002CA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2021-11-26T16:38:00Z</dcterms:created>
  <dc:creator>greatwall</dc:creator>
  <cp:lastModifiedBy>greatwall</cp:lastModifiedBy>
  <dcterms:modified xsi:type="dcterms:W3CDTF">2022-06-20T09:50:11Z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2052-11.8.2.10195</vt:lpwstr>
  </property>
</Properties>
</file>