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93A" w:rsidRDefault="0014293A" w:rsidP="0014293A">
      <w:pPr>
        <w:spacing w:line="1800" w:lineRule="exact"/>
        <w:jc w:val="center"/>
        <w:rPr>
          <w:rFonts w:ascii="方正小标宋_GBK" w:eastAsia="方正小标宋_GBK" w:hAnsi="华文中宋" w:hint="eastAsia"/>
          <w:bCs/>
          <w:color w:val="FF0000"/>
          <w:spacing w:val="60"/>
          <w:w w:val="80"/>
          <w:sz w:val="114"/>
          <w:szCs w:val="114"/>
        </w:rPr>
      </w:pPr>
    </w:p>
    <w:p w:rsidR="0014293A" w:rsidRDefault="0014293A" w:rsidP="0014293A">
      <w:pPr>
        <w:jc w:val="center"/>
        <w:rPr>
          <w:rFonts w:ascii="方正小标宋_GBK" w:eastAsia="方正小标宋_GBK" w:hAnsi="华文中宋" w:hint="eastAsia"/>
          <w:bCs/>
          <w:color w:val="FF0000"/>
          <w:spacing w:val="60"/>
          <w:w w:val="80"/>
          <w:sz w:val="114"/>
          <w:szCs w:val="114"/>
        </w:rPr>
      </w:pPr>
      <w:r>
        <w:rPr>
          <w:rFonts w:ascii="方正小标宋_GBK" w:eastAsia="方正小标宋_GBK" w:hAnsi="华文中宋" w:hint="eastAsia"/>
          <w:bCs/>
          <w:color w:val="FF0000"/>
          <w:spacing w:val="60"/>
          <w:w w:val="80"/>
          <w:sz w:val="114"/>
          <w:szCs w:val="114"/>
        </w:rPr>
        <w:t>湖南省财政厅文</w:t>
      </w:r>
      <w:r>
        <w:rPr>
          <w:rFonts w:ascii="方正小标宋_GBK" w:eastAsia="方正小标宋_GBK" w:hAnsi="华文中宋" w:hint="eastAsia"/>
          <w:bCs/>
          <w:color w:val="FF0000"/>
          <w:w w:val="80"/>
          <w:sz w:val="114"/>
          <w:szCs w:val="118"/>
        </w:rPr>
        <w:t>件</w:t>
      </w:r>
    </w:p>
    <w:p w:rsidR="0014293A" w:rsidRDefault="0014293A" w:rsidP="0014293A">
      <w:pPr>
        <w:spacing w:line="400" w:lineRule="exact"/>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680720</wp:posOffset>
                </wp:positionV>
                <wp:extent cx="5616575" cy="0"/>
                <wp:effectExtent l="17780" t="20320" r="13970" b="1778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6pt" to="442.2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" strokecolor="red" strokeweight="2pt"/>
            </w:pict>
          </mc:Fallback>
        </mc:AlternateContent>
      </w:r>
    </w:p>
    <w:p w:rsidR="0014293A" w:rsidRDefault="0014293A" w:rsidP="0014293A">
      <w:pPr>
        <w:spacing w:line="600" w:lineRule="exact"/>
        <w:jc w:val="center"/>
        <w:rPr>
          <w:rFonts w:eastAsia="仿宋_GB2312"/>
          <w:sz w:val="32"/>
          <w:szCs w:val="32"/>
        </w:rPr>
      </w:pPr>
      <w:r>
        <w:rPr>
          <w:rFonts w:eastAsia="仿宋_GB2312" w:hint="eastAsia"/>
          <w:sz w:val="32"/>
          <w:szCs w:val="32"/>
        </w:rPr>
        <w:t>湘财预〔</w:t>
      </w:r>
      <w:r>
        <w:rPr>
          <w:rFonts w:eastAsia="仿宋_GB2312"/>
          <w:spacing w:val="-6"/>
          <w:sz w:val="32"/>
          <w:szCs w:val="32"/>
        </w:rPr>
        <w:t>20</w:t>
      </w:r>
      <w:r>
        <w:rPr>
          <w:rFonts w:eastAsia="仿宋_GB2312" w:hint="eastAsia"/>
          <w:spacing w:val="-6"/>
          <w:sz w:val="32"/>
          <w:szCs w:val="32"/>
        </w:rPr>
        <w:t>18</w:t>
      </w:r>
      <w:r>
        <w:rPr>
          <w:rFonts w:eastAsia="仿宋_GB2312" w:hint="eastAsia"/>
          <w:sz w:val="32"/>
          <w:szCs w:val="32"/>
        </w:rPr>
        <w:t>〕</w:t>
      </w:r>
      <w:r>
        <w:rPr>
          <w:rFonts w:eastAsia="仿宋_GB2312" w:hint="eastAsia"/>
          <w:sz w:val="32"/>
          <w:szCs w:val="32"/>
        </w:rPr>
        <w:t>35</w:t>
      </w:r>
      <w:r>
        <w:rPr>
          <w:rFonts w:eastAsia="仿宋_GB2312" w:hint="eastAsia"/>
          <w:sz w:val="32"/>
          <w:szCs w:val="32"/>
        </w:rPr>
        <w:t>号</w:t>
      </w:r>
    </w:p>
    <w:p w:rsidR="0014293A" w:rsidRDefault="0014293A" w:rsidP="0014293A">
      <w:pPr>
        <w:spacing w:line="400" w:lineRule="exact"/>
      </w:pPr>
    </w:p>
    <w:p w:rsidR="0014293A" w:rsidRDefault="0014293A" w:rsidP="0014293A">
      <w:pPr>
        <w:spacing w:line="400" w:lineRule="exact"/>
      </w:pPr>
    </w:p>
    <w:p w:rsidR="0014293A" w:rsidRPr="00F65A41" w:rsidRDefault="0014293A" w:rsidP="0014293A">
      <w:pPr>
        <w:spacing w:line="600" w:lineRule="exact"/>
        <w:jc w:val="center"/>
        <w:rPr>
          <w:rFonts w:eastAsia="方正小标宋_GBK"/>
          <w:sz w:val="44"/>
          <w:szCs w:val="44"/>
        </w:rPr>
      </w:pPr>
      <w:r w:rsidRPr="00F65A41">
        <w:rPr>
          <w:rFonts w:eastAsia="方正小标宋_GBK"/>
          <w:sz w:val="44"/>
          <w:szCs w:val="44"/>
        </w:rPr>
        <w:t>湖南省财政厅关于进一步做好市县预决算</w:t>
      </w:r>
    </w:p>
    <w:p w:rsidR="0014293A" w:rsidRPr="00F65A41" w:rsidRDefault="0014293A" w:rsidP="0014293A">
      <w:pPr>
        <w:spacing w:line="600" w:lineRule="exact"/>
        <w:jc w:val="center"/>
        <w:rPr>
          <w:rFonts w:eastAsia="方正小标宋_GBK"/>
          <w:sz w:val="44"/>
          <w:szCs w:val="44"/>
        </w:rPr>
      </w:pPr>
      <w:r w:rsidRPr="00F65A41">
        <w:rPr>
          <w:rFonts w:eastAsia="方正小标宋_GBK"/>
          <w:sz w:val="44"/>
          <w:szCs w:val="44"/>
        </w:rPr>
        <w:t>公开工作的通知</w:t>
      </w:r>
    </w:p>
    <w:p w:rsidR="0014293A" w:rsidRPr="00F65A41" w:rsidRDefault="0014293A" w:rsidP="0014293A">
      <w:pPr>
        <w:spacing w:line="600" w:lineRule="exact"/>
        <w:jc w:val="center"/>
        <w:rPr>
          <w:sz w:val="32"/>
          <w:szCs w:val="32"/>
        </w:rPr>
      </w:pPr>
    </w:p>
    <w:p w:rsidR="0014293A" w:rsidRPr="00F65A41" w:rsidRDefault="0014293A" w:rsidP="0014293A">
      <w:pPr>
        <w:spacing w:line="600" w:lineRule="exact"/>
        <w:rPr>
          <w:rFonts w:eastAsia="仿宋_GB2312"/>
          <w:sz w:val="32"/>
          <w:szCs w:val="32"/>
        </w:rPr>
      </w:pPr>
      <w:r w:rsidRPr="00F65A41">
        <w:rPr>
          <w:rFonts w:eastAsia="仿宋_GB2312"/>
          <w:sz w:val="32"/>
          <w:szCs w:val="32"/>
        </w:rPr>
        <w:t>各市州、县市区财政局：</w:t>
      </w:r>
    </w:p>
    <w:p w:rsidR="0014293A" w:rsidRPr="00F65A41" w:rsidRDefault="0014293A" w:rsidP="0014293A">
      <w:pPr>
        <w:spacing w:line="600" w:lineRule="exact"/>
        <w:ind w:firstLineChars="200" w:firstLine="640"/>
        <w:rPr>
          <w:rFonts w:eastAsia="仿宋_GB2312"/>
          <w:bCs/>
          <w:sz w:val="32"/>
          <w:szCs w:val="32"/>
        </w:rPr>
      </w:pPr>
      <w:r w:rsidRPr="00F65A41">
        <w:rPr>
          <w:rFonts w:eastAsia="仿宋_GB2312"/>
          <w:sz w:val="32"/>
          <w:szCs w:val="32"/>
        </w:rPr>
        <w:t>近年来，我省市县预决算公开工作取得了积极进展，公开意识逐步增强，公开力度普遍加大，但也存在一些突出问题和不足。根据</w:t>
      </w:r>
      <w:r w:rsidRPr="00F65A41">
        <w:rPr>
          <w:rFonts w:eastAsia="仿宋_GB2312"/>
          <w:sz w:val="32"/>
          <w:szCs w:val="32"/>
        </w:rPr>
        <w:t>2016</w:t>
      </w:r>
      <w:r w:rsidRPr="00F65A41">
        <w:rPr>
          <w:rFonts w:eastAsia="仿宋_GB2312"/>
          <w:sz w:val="32"/>
          <w:szCs w:val="32"/>
        </w:rPr>
        <w:t>年、</w:t>
      </w:r>
      <w:r w:rsidRPr="00F65A41">
        <w:rPr>
          <w:rFonts w:eastAsia="仿宋_GB2312"/>
          <w:sz w:val="32"/>
          <w:szCs w:val="32"/>
        </w:rPr>
        <w:t>2017</w:t>
      </w:r>
      <w:r w:rsidRPr="00F65A41">
        <w:rPr>
          <w:rFonts w:eastAsia="仿宋_GB2312"/>
          <w:sz w:val="32"/>
          <w:szCs w:val="32"/>
        </w:rPr>
        <w:t>年预决算公开专项检查情况，部分市县还存在公开时间不及时、内容不完整、</w:t>
      </w:r>
      <w:r w:rsidRPr="00F65A41">
        <w:rPr>
          <w:rFonts w:eastAsia="仿宋_GB2312"/>
          <w:bCs/>
          <w:sz w:val="32"/>
          <w:szCs w:val="32"/>
        </w:rPr>
        <w:t>细化程度不高、公开方式不规范</w:t>
      </w:r>
      <w:r w:rsidRPr="00F65A41">
        <w:rPr>
          <w:rFonts w:eastAsia="仿宋_GB2312"/>
          <w:sz w:val="32"/>
          <w:szCs w:val="32"/>
        </w:rPr>
        <w:t>等问题，特别是在真实性方面，</w:t>
      </w:r>
      <w:r w:rsidRPr="00F65A41">
        <w:rPr>
          <w:rFonts w:eastAsia="仿宋_GB2312"/>
          <w:bCs/>
          <w:sz w:val="32"/>
          <w:szCs w:val="32"/>
        </w:rPr>
        <w:t>公开数据与账表数据不一致、系统数据与账表数据不一致等问题还比较突出，甚至个别市县还有少数单位未公开预决算信息。近期，我厅印发</w:t>
      </w:r>
      <w:proofErr w:type="gramStart"/>
      <w:r w:rsidRPr="00B80563">
        <w:rPr>
          <w:rFonts w:eastAsia="仿宋_GB2312"/>
          <w:bCs/>
          <w:sz w:val="32"/>
          <w:szCs w:val="32"/>
        </w:rPr>
        <w:t>湘财监〔</w:t>
      </w:r>
      <w:r w:rsidRPr="00F65A41">
        <w:rPr>
          <w:rFonts w:eastAsia="仿宋_GB2312"/>
          <w:bCs/>
          <w:sz w:val="32"/>
          <w:szCs w:val="32"/>
        </w:rPr>
        <w:t>2018</w:t>
      </w:r>
      <w:r w:rsidRPr="00F65A41">
        <w:rPr>
          <w:rFonts w:eastAsia="仿宋_GB2312"/>
          <w:bCs/>
          <w:sz w:val="32"/>
          <w:szCs w:val="32"/>
        </w:rPr>
        <w:t>〕</w:t>
      </w:r>
      <w:proofErr w:type="gramEnd"/>
      <w:r w:rsidRPr="00F65A41">
        <w:rPr>
          <w:rFonts w:eastAsia="仿宋_GB2312"/>
          <w:bCs/>
          <w:sz w:val="32"/>
          <w:szCs w:val="32"/>
        </w:rPr>
        <w:t>1</w:t>
      </w:r>
      <w:r w:rsidRPr="00F65A41">
        <w:rPr>
          <w:rFonts w:eastAsia="仿宋_GB2312"/>
          <w:bCs/>
          <w:sz w:val="32"/>
          <w:szCs w:val="32"/>
        </w:rPr>
        <w:t>号文件，</w:t>
      </w:r>
      <w:r w:rsidRPr="00B80563">
        <w:rPr>
          <w:rFonts w:eastAsia="仿宋_GB2312"/>
          <w:bCs/>
          <w:sz w:val="32"/>
          <w:szCs w:val="32"/>
        </w:rPr>
        <w:t>就检查发现各地预决算公开中存在的问题进行了通</w:t>
      </w:r>
      <w:r w:rsidRPr="00F65A41">
        <w:rPr>
          <w:rFonts w:eastAsia="仿宋_GB2312"/>
          <w:bCs/>
          <w:sz w:val="32"/>
          <w:szCs w:val="32"/>
        </w:rPr>
        <w:t>报，各市县务必高度重视、</w:t>
      </w:r>
      <w:proofErr w:type="gramStart"/>
      <w:r w:rsidRPr="00F65A41">
        <w:rPr>
          <w:rFonts w:eastAsia="仿宋_GB2312"/>
          <w:bCs/>
          <w:sz w:val="32"/>
          <w:szCs w:val="32"/>
        </w:rPr>
        <w:t>力行力</w:t>
      </w:r>
      <w:proofErr w:type="gramEnd"/>
      <w:r w:rsidRPr="00F65A41">
        <w:rPr>
          <w:rFonts w:eastAsia="仿宋_GB2312"/>
          <w:bCs/>
          <w:sz w:val="32"/>
          <w:szCs w:val="32"/>
        </w:rPr>
        <w:t>改、完善机制。</w:t>
      </w:r>
      <w:r w:rsidRPr="00F65A41">
        <w:rPr>
          <w:rFonts w:eastAsia="仿宋_GB2312"/>
          <w:bCs/>
          <w:sz w:val="32"/>
          <w:szCs w:val="32"/>
        </w:rPr>
        <w:lastRenderedPageBreak/>
        <w:t>同时，为指导、督促市县进一步做好预决算公开工作，现就有关事项通知如下：</w:t>
      </w:r>
    </w:p>
    <w:p w:rsidR="0014293A" w:rsidRPr="00F65A41" w:rsidRDefault="0014293A" w:rsidP="0014293A">
      <w:pPr>
        <w:spacing w:line="600" w:lineRule="exact"/>
        <w:ind w:firstLineChars="200" w:firstLine="640"/>
        <w:rPr>
          <w:rFonts w:eastAsia="仿宋_GB2312"/>
          <w:sz w:val="32"/>
          <w:szCs w:val="32"/>
        </w:rPr>
      </w:pPr>
      <w:r w:rsidRPr="00D66D78">
        <w:rPr>
          <w:rFonts w:eastAsia="黑体"/>
          <w:bCs/>
          <w:sz w:val="32"/>
          <w:szCs w:val="32"/>
        </w:rPr>
        <w:t>一、进一步提高思想认识，切实把工作落实到中央和省委省政府的决策部署上来。</w:t>
      </w:r>
      <w:r w:rsidRPr="00F65A41">
        <w:rPr>
          <w:rFonts w:eastAsia="仿宋_GB2312"/>
          <w:sz w:val="32"/>
          <w:szCs w:val="32"/>
        </w:rPr>
        <w:t>预决算公开是预算管理制度改革的核心要求，是现代财政制度的基本特征，是实现国家治理体系和治理能力现代化的重要推动力。党中央、国务院对此高度重视，十八届三中全会提出要</w:t>
      </w:r>
      <w:r w:rsidRPr="00F65A41">
        <w:rPr>
          <w:rFonts w:eastAsia="仿宋_GB2312"/>
          <w:sz w:val="32"/>
          <w:szCs w:val="32"/>
        </w:rPr>
        <w:t>“</w:t>
      </w:r>
      <w:r w:rsidRPr="00F65A41">
        <w:rPr>
          <w:rFonts w:eastAsia="仿宋_GB2312"/>
          <w:sz w:val="32"/>
          <w:szCs w:val="32"/>
        </w:rPr>
        <w:t>实施全面规范、公开透明的预算制度</w:t>
      </w:r>
      <w:r w:rsidRPr="00F65A41">
        <w:rPr>
          <w:rFonts w:eastAsia="仿宋_GB2312"/>
          <w:sz w:val="32"/>
          <w:szCs w:val="32"/>
        </w:rPr>
        <w:t>”</w:t>
      </w:r>
      <w:r w:rsidRPr="00F65A41">
        <w:rPr>
          <w:rFonts w:eastAsia="仿宋_GB2312"/>
          <w:sz w:val="32"/>
          <w:szCs w:val="32"/>
        </w:rPr>
        <w:t>，十九大报告提出</w:t>
      </w:r>
      <w:r w:rsidRPr="00F65A41">
        <w:rPr>
          <w:rFonts w:eastAsia="仿宋_GB2312"/>
          <w:sz w:val="32"/>
          <w:szCs w:val="32"/>
        </w:rPr>
        <w:t>“</w:t>
      </w:r>
      <w:r w:rsidRPr="00F65A41">
        <w:rPr>
          <w:rFonts w:eastAsia="仿宋_GB2312"/>
          <w:sz w:val="32"/>
          <w:szCs w:val="32"/>
        </w:rPr>
        <w:t>建立全面规范透明、标准科学、约束有力的预算制度</w:t>
      </w:r>
      <w:r w:rsidRPr="00F65A41">
        <w:rPr>
          <w:rFonts w:eastAsia="仿宋_GB2312"/>
          <w:sz w:val="32"/>
          <w:szCs w:val="32"/>
        </w:rPr>
        <w:t>”</w:t>
      </w:r>
      <w:r w:rsidRPr="00F65A41">
        <w:rPr>
          <w:rFonts w:eastAsia="仿宋_GB2312"/>
          <w:sz w:val="32"/>
          <w:szCs w:val="32"/>
        </w:rPr>
        <w:t>。预算法明确规定</w:t>
      </w:r>
      <w:r w:rsidRPr="00F65A41">
        <w:rPr>
          <w:rFonts w:eastAsia="仿宋_GB2312"/>
          <w:sz w:val="32"/>
          <w:szCs w:val="32"/>
        </w:rPr>
        <w:t>“</w:t>
      </w:r>
      <w:r w:rsidRPr="00F65A41">
        <w:rPr>
          <w:rFonts w:eastAsia="仿宋_GB2312"/>
          <w:sz w:val="32"/>
          <w:szCs w:val="32"/>
        </w:rPr>
        <w:t>未依照本法规定对有关预算事项进行公开和说明的，对负有直接责任的主管人员和其他直接责任人员追究行政责任</w:t>
      </w:r>
      <w:r w:rsidRPr="00F65A41">
        <w:rPr>
          <w:rFonts w:eastAsia="仿宋_GB2312"/>
          <w:sz w:val="32"/>
          <w:szCs w:val="32"/>
        </w:rPr>
        <w:t>”</w:t>
      </w:r>
      <w:r w:rsidRPr="00F65A41">
        <w:rPr>
          <w:rFonts w:eastAsia="仿宋_GB2312"/>
          <w:sz w:val="32"/>
          <w:szCs w:val="32"/>
        </w:rPr>
        <w:t>。</w:t>
      </w:r>
      <w:r w:rsidRPr="00F65A41">
        <w:rPr>
          <w:rFonts w:eastAsia="仿宋_GB2312"/>
          <w:sz w:val="32"/>
          <w:szCs w:val="32"/>
        </w:rPr>
        <w:t>2016</w:t>
      </w:r>
      <w:r w:rsidRPr="00F65A41">
        <w:rPr>
          <w:rFonts w:eastAsia="仿宋_GB2312"/>
          <w:sz w:val="32"/>
          <w:szCs w:val="32"/>
        </w:rPr>
        <w:t>年，中办、国办联合印发了《关于进一步推进预算公开工作的意见》（中办发〔</w:t>
      </w:r>
      <w:r w:rsidRPr="00F65A41">
        <w:rPr>
          <w:rFonts w:eastAsia="仿宋_GB2312"/>
          <w:sz w:val="32"/>
          <w:szCs w:val="32"/>
        </w:rPr>
        <w:t>2016</w:t>
      </w:r>
      <w:r w:rsidRPr="00F65A41">
        <w:rPr>
          <w:rFonts w:eastAsia="仿宋_GB2312"/>
          <w:sz w:val="32"/>
          <w:szCs w:val="32"/>
        </w:rPr>
        <w:t>〕</w:t>
      </w:r>
      <w:r w:rsidRPr="00F65A41">
        <w:rPr>
          <w:rFonts w:eastAsia="仿宋_GB2312"/>
          <w:sz w:val="32"/>
          <w:szCs w:val="32"/>
        </w:rPr>
        <w:t>13</w:t>
      </w:r>
      <w:r w:rsidRPr="00F65A41">
        <w:rPr>
          <w:rFonts w:eastAsia="仿宋_GB2312"/>
          <w:sz w:val="32"/>
          <w:szCs w:val="32"/>
        </w:rPr>
        <w:t>号），明确要求通过预决算公开促进财税体制改革和其他相关领域改革，为实现国家治理体系和治理能力现代化提供动力。</w:t>
      </w:r>
      <w:r w:rsidRPr="00F65A41">
        <w:rPr>
          <w:rFonts w:eastAsia="仿宋_GB2312"/>
          <w:sz w:val="32"/>
          <w:szCs w:val="32"/>
        </w:rPr>
        <w:t>2015-2017</w:t>
      </w:r>
      <w:r w:rsidRPr="00F65A41">
        <w:rPr>
          <w:rFonts w:eastAsia="仿宋_GB2312"/>
          <w:sz w:val="32"/>
          <w:szCs w:val="32"/>
        </w:rPr>
        <w:t>年，财政部已连续</w:t>
      </w:r>
      <w:r w:rsidRPr="00F65A41">
        <w:rPr>
          <w:rFonts w:eastAsia="仿宋_GB2312"/>
          <w:sz w:val="32"/>
          <w:szCs w:val="32"/>
        </w:rPr>
        <w:t>3</w:t>
      </w:r>
      <w:r w:rsidRPr="00F65A41">
        <w:rPr>
          <w:rFonts w:eastAsia="仿宋_GB2312"/>
          <w:sz w:val="32"/>
          <w:szCs w:val="32"/>
        </w:rPr>
        <w:t>年对各省市预决算公开情况开展专项检查，对检查结果进行通报，对问题所在地的相关人员要求</w:t>
      </w:r>
      <w:proofErr w:type="gramStart"/>
      <w:r w:rsidRPr="00F65A41">
        <w:rPr>
          <w:rFonts w:eastAsia="仿宋_GB2312"/>
          <w:sz w:val="32"/>
          <w:szCs w:val="32"/>
        </w:rPr>
        <w:t>予以问</w:t>
      </w:r>
      <w:proofErr w:type="gramEnd"/>
      <w:r w:rsidRPr="00F65A41">
        <w:rPr>
          <w:rFonts w:eastAsia="仿宋_GB2312"/>
          <w:sz w:val="32"/>
          <w:szCs w:val="32"/>
        </w:rPr>
        <w:t>责。各市县一定要认清形势，进一步提高认识，把思想和行动统一到中央和省委、省政府的决策部署上来，切实增强预决算公开工作的主动性、责任感，积极主动地抓好落实。</w:t>
      </w:r>
    </w:p>
    <w:p w:rsidR="0014293A" w:rsidRPr="00F65A41" w:rsidRDefault="0014293A" w:rsidP="0014293A">
      <w:pPr>
        <w:spacing w:line="600" w:lineRule="exact"/>
        <w:ind w:firstLineChars="200" w:firstLine="640"/>
        <w:rPr>
          <w:rFonts w:eastAsia="仿宋_GB2312"/>
          <w:sz w:val="32"/>
          <w:szCs w:val="32"/>
        </w:rPr>
      </w:pPr>
      <w:r w:rsidRPr="00D66D78">
        <w:rPr>
          <w:rFonts w:eastAsia="黑体"/>
          <w:bCs/>
          <w:sz w:val="32"/>
          <w:szCs w:val="32"/>
        </w:rPr>
        <w:t>二、进一步推进深化改革，牢牢夯实预决算公开基础工作。</w:t>
      </w:r>
      <w:r w:rsidRPr="00F65A41">
        <w:rPr>
          <w:rFonts w:eastAsia="仿宋_GB2312"/>
          <w:kern w:val="0"/>
          <w:sz w:val="32"/>
          <w:szCs w:val="32"/>
        </w:rPr>
        <w:t>各市县要结合地方实际，加快深化预算管理制度改革，强化预算源头管控，细化预算编制，做好预算公开各项基础工作。要</w:t>
      </w:r>
      <w:r w:rsidRPr="00F65A41">
        <w:rPr>
          <w:rFonts w:eastAsia="仿宋_GB2312"/>
          <w:kern w:val="0"/>
          <w:sz w:val="32"/>
          <w:szCs w:val="32"/>
        </w:rPr>
        <w:lastRenderedPageBreak/>
        <w:t>抓好预算执行，加快财政支出进度，坚持先有预算后有开支，依法合</w:t>
      </w:r>
      <w:proofErr w:type="gramStart"/>
      <w:r w:rsidRPr="00F65A41">
        <w:rPr>
          <w:rFonts w:eastAsia="仿宋_GB2312"/>
          <w:kern w:val="0"/>
          <w:sz w:val="32"/>
          <w:szCs w:val="32"/>
        </w:rPr>
        <w:t>规</w:t>
      </w:r>
      <w:proofErr w:type="gramEnd"/>
      <w:r w:rsidRPr="00F65A41">
        <w:rPr>
          <w:rFonts w:eastAsia="仿宋_GB2312"/>
          <w:kern w:val="0"/>
          <w:sz w:val="32"/>
          <w:szCs w:val="32"/>
        </w:rPr>
        <w:t>安排各项支出。要强化决算编制，客观准确反映财政收支情况。要加强学习</w:t>
      </w:r>
      <w:r w:rsidRPr="00F65A41">
        <w:rPr>
          <w:rFonts w:eastAsia="仿宋_GB2312"/>
          <w:sz w:val="32"/>
          <w:szCs w:val="32"/>
        </w:rPr>
        <w:t>预算法以及《中共中央办公厅</w:t>
      </w:r>
      <w:r w:rsidRPr="00F65A41">
        <w:rPr>
          <w:rFonts w:eastAsia="仿宋_GB2312"/>
          <w:sz w:val="32"/>
          <w:szCs w:val="32"/>
        </w:rPr>
        <w:t xml:space="preserve"> </w:t>
      </w:r>
      <w:r w:rsidRPr="00F65A41">
        <w:rPr>
          <w:rFonts w:eastAsia="仿宋_GB2312"/>
          <w:sz w:val="32"/>
          <w:szCs w:val="32"/>
        </w:rPr>
        <w:t>国务院办公厅印发</w:t>
      </w:r>
      <w:r w:rsidRPr="00F65A41">
        <w:rPr>
          <w:rFonts w:eastAsia="仿宋_GB2312"/>
          <w:sz w:val="32"/>
          <w:szCs w:val="32"/>
        </w:rPr>
        <w:t>&lt;</w:t>
      </w:r>
      <w:r w:rsidRPr="00F65A41">
        <w:rPr>
          <w:rFonts w:eastAsia="仿宋_GB2312"/>
          <w:sz w:val="32"/>
          <w:szCs w:val="32"/>
        </w:rPr>
        <w:t>关于进一步推进预算公开工作的意见</w:t>
      </w:r>
      <w:r w:rsidRPr="00F65A41">
        <w:rPr>
          <w:rFonts w:eastAsia="仿宋_GB2312"/>
          <w:sz w:val="32"/>
          <w:szCs w:val="32"/>
        </w:rPr>
        <w:t>&gt;</w:t>
      </w:r>
      <w:r w:rsidRPr="00F65A41">
        <w:rPr>
          <w:rFonts w:eastAsia="仿宋_GB2312"/>
          <w:sz w:val="32"/>
          <w:szCs w:val="32"/>
        </w:rPr>
        <w:t>的通知》（中办发〔</w:t>
      </w:r>
      <w:r w:rsidRPr="00F65A41">
        <w:rPr>
          <w:rFonts w:eastAsia="仿宋_GB2312"/>
          <w:sz w:val="32"/>
          <w:szCs w:val="32"/>
        </w:rPr>
        <w:t>2016</w:t>
      </w:r>
      <w:r w:rsidRPr="00F65A41">
        <w:rPr>
          <w:rFonts w:eastAsia="仿宋_GB2312"/>
          <w:sz w:val="32"/>
          <w:szCs w:val="32"/>
        </w:rPr>
        <w:t>〕</w:t>
      </w:r>
      <w:r w:rsidRPr="00F65A41">
        <w:rPr>
          <w:rFonts w:eastAsia="仿宋_GB2312"/>
          <w:sz w:val="32"/>
          <w:szCs w:val="32"/>
        </w:rPr>
        <w:t>13</w:t>
      </w:r>
      <w:r w:rsidRPr="00F65A41">
        <w:rPr>
          <w:rFonts w:eastAsia="仿宋_GB2312"/>
          <w:sz w:val="32"/>
          <w:szCs w:val="32"/>
        </w:rPr>
        <w:t>号）、《湖南省市县财政预决算公开考核暂行办法》（湘财预〔</w:t>
      </w:r>
      <w:r w:rsidRPr="00F65A41">
        <w:rPr>
          <w:rFonts w:eastAsia="仿宋_GB2312"/>
          <w:sz w:val="32"/>
          <w:szCs w:val="32"/>
        </w:rPr>
        <w:t>2016</w:t>
      </w:r>
      <w:r w:rsidRPr="00F65A41">
        <w:rPr>
          <w:rFonts w:eastAsia="仿宋_GB2312"/>
          <w:sz w:val="32"/>
          <w:szCs w:val="32"/>
        </w:rPr>
        <w:t>〕</w:t>
      </w:r>
      <w:r w:rsidRPr="00F65A41">
        <w:rPr>
          <w:rFonts w:eastAsia="仿宋_GB2312"/>
          <w:sz w:val="32"/>
          <w:szCs w:val="32"/>
        </w:rPr>
        <w:t>83</w:t>
      </w:r>
      <w:r w:rsidRPr="00F65A41">
        <w:rPr>
          <w:rFonts w:eastAsia="仿宋_GB2312"/>
          <w:sz w:val="32"/>
          <w:szCs w:val="32"/>
        </w:rPr>
        <w:t>号）、《湖南省财政预决算公开操作规程》（湘财预〔</w:t>
      </w:r>
      <w:r w:rsidRPr="00F65A41">
        <w:rPr>
          <w:rFonts w:eastAsia="仿宋_GB2312"/>
          <w:sz w:val="32"/>
          <w:szCs w:val="32"/>
        </w:rPr>
        <w:t>2017</w:t>
      </w:r>
      <w:r w:rsidRPr="00F65A41">
        <w:rPr>
          <w:rFonts w:eastAsia="仿宋_GB2312"/>
          <w:sz w:val="32"/>
          <w:szCs w:val="32"/>
        </w:rPr>
        <w:t>〕</w:t>
      </w:r>
      <w:r w:rsidRPr="00F65A41">
        <w:rPr>
          <w:rFonts w:eastAsia="仿宋_GB2312"/>
          <w:sz w:val="32"/>
          <w:szCs w:val="32"/>
        </w:rPr>
        <w:t>28</w:t>
      </w:r>
      <w:r w:rsidRPr="00F65A41">
        <w:rPr>
          <w:rFonts w:eastAsia="仿宋_GB2312"/>
          <w:sz w:val="32"/>
          <w:szCs w:val="32"/>
        </w:rPr>
        <w:t>号）等预决算公开相关规定，</w:t>
      </w:r>
      <w:r w:rsidRPr="00F65A41">
        <w:rPr>
          <w:rFonts w:eastAsia="仿宋_GB2312"/>
          <w:kern w:val="0"/>
          <w:sz w:val="32"/>
          <w:szCs w:val="32"/>
        </w:rPr>
        <w:t>加大相关业务培训力度，加强对部门的指导、督促和检查等，</w:t>
      </w:r>
      <w:r w:rsidRPr="00F65A41">
        <w:rPr>
          <w:rFonts w:eastAsia="仿宋_GB2312"/>
          <w:sz w:val="32"/>
          <w:szCs w:val="32"/>
        </w:rPr>
        <w:t>进一步提高预决算公开信息质量，</w:t>
      </w:r>
      <w:r w:rsidRPr="00F65A41">
        <w:rPr>
          <w:rFonts w:eastAsia="仿宋_GB2312"/>
          <w:kern w:val="0"/>
          <w:sz w:val="32"/>
          <w:szCs w:val="32"/>
        </w:rPr>
        <w:t>确保预决算公开的完整性、</w:t>
      </w:r>
      <w:r w:rsidRPr="00F65A41">
        <w:rPr>
          <w:rFonts w:eastAsia="仿宋_GB2312"/>
          <w:sz w:val="32"/>
          <w:szCs w:val="32"/>
        </w:rPr>
        <w:t>及时性、</w:t>
      </w:r>
      <w:r w:rsidRPr="00F65A41">
        <w:rPr>
          <w:rFonts w:eastAsia="仿宋_GB2312"/>
          <w:kern w:val="0"/>
          <w:sz w:val="32"/>
          <w:szCs w:val="32"/>
        </w:rPr>
        <w:t>规范性、准确性。</w:t>
      </w:r>
    </w:p>
    <w:p w:rsidR="0014293A" w:rsidRPr="00F65A41" w:rsidRDefault="0014293A" w:rsidP="0014293A">
      <w:pPr>
        <w:spacing w:line="600" w:lineRule="exact"/>
        <w:ind w:firstLineChars="200" w:firstLine="640"/>
        <w:rPr>
          <w:rFonts w:eastAsia="仿宋_GB2312"/>
          <w:sz w:val="32"/>
          <w:szCs w:val="32"/>
        </w:rPr>
      </w:pPr>
      <w:r w:rsidRPr="00D66D78">
        <w:rPr>
          <w:rFonts w:eastAsia="黑体" w:hint="eastAsia"/>
          <w:bCs/>
          <w:sz w:val="32"/>
          <w:szCs w:val="32"/>
        </w:rPr>
        <w:t>三、进一步规范公开事项，扩大预决算公开范围，提高公开水平。</w:t>
      </w:r>
      <w:r w:rsidRPr="00F65A41">
        <w:rPr>
          <w:rFonts w:eastAsia="仿宋_GB2312"/>
          <w:sz w:val="32"/>
          <w:szCs w:val="32"/>
        </w:rPr>
        <w:t>要严格按照</w:t>
      </w:r>
      <w:r w:rsidRPr="00F65A41">
        <w:rPr>
          <w:rFonts w:eastAsia="仿宋_GB2312"/>
          <w:sz w:val="32"/>
          <w:szCs w:val="32"/>
        </w:rPr>
        <w:t>“</w:t>
      </w:r>
      <w:proofErr w:type="gramStart"/>
      <w:r w:rsidRPr="00F65A41">
        <w:rPr>
          <w:rFonts w:eastAsia="仿宋_GB2312"/>
          <w:sz w:val="32"/>
          <w:szCs w:val="32"/>
        </w:rPr>
        <w:t>一</w:t>
      </w:r>
      <w:proofErr w:type="gramEnd"/>
      <w:r w:rsidRPr="00F65A41">
        <w:rPr>
          <w:rFonts w:eastAsia="仿宋_GB2312"/>
          <w:sz w:val="32"/>
          <w:szCs w:val="32"/>
        </w:rPr>
        <w:t>明确、二遵循、三规范、四统一</w:t>
      </w:r>
      <w:r w:rsidRPr="00F65A41">
        <w:rPr>
          <w:rFonts w:eastAsia="仿宋_GB2312"/>
          <w:sz w:val="32"/>
          <w:szCs w:val="32"/>
        </w:rPr>
        <w:t>”</w:t>
      </w:r>
      <w:r w:rsidRPr="00F65A41">
        <w:rPr>
          <w:rFonts w:eastAsia="仿宋_GB2312"/>
          <w:sz w:val="32"/>
          <w:szCs w:val="32"/>
        </w:rPr>
        <w:t>的要求，进一步提高预决算公开水平和质量。</w:t>
      </w:r>
      <w:r w:rsidRPr="00F65A41">
        <w:rPr>
          <w:rFonts w:eastAsia="仿宋_GB2312"/>
          <w:b/>
          <w:sz w:val="32"/>
          <w:szCs w:val="32"/>
        </w:rPr>
        <w:t>“</w:t>
      </w:r>
      <w:r w:rsidRPr="00F65A41">
        <w:rPr>
          <w:rFonts w:eastAsia="仿宋_GB2312"/>
          <w:b/>
          <w:sz w:val="32"/>
          <w:szCs w:val="32"/>
        </w:rPr>
        <w:t>一明确</w:t>
      </w:r>
      <w:r w:rsidRPr="00F65A41">
        <w:rPr>
          <w:rFonts w:eastAsia="仿宋_GB2312"/>
          <w:b/>
          <w:sz w:val="32"/>
          <w:szCs w:val="32"/>
        </w:rPr>
        <w:t>”</w:t>
      </w:r>
      <w:r w:rsidRPr="00F65A41">
        <w:rPr>
          <w:rFonts w:eastAsia="仿宋_GB2312"/>
          <w:b/>
          <w:sz w:val="32"/>
          <w:szCs w:val="32"/>
        </w:rPr>
        <w:t>，</w:t>
      </w:r>
      <w:r w:rsidRPr="00F65A41">
        <w:rPr>
          <w:rFonts w:eastAsia="仿宋_GB2312"/>
          <w:sz w:val="32"/>
          <w:szCs w:val="32"/>
        </w:rPr>
        <w:t>明确公开主体，政府预决算信息公开的主体是各级财政部门，部门预决算公开的主体是各部门。</w:t>
      </w:r>
      <w:r w:rsidRPr="00F65A41">
        <w:rPr>
          <w:rFonts w:eastAsia="仿宋_GB2312"/>
          <w:b/>
          <w:sz w:val="32"/>
          <w:szCs w:val="32"/>
        </w:rPr>
        <w:t>“</w:t>
      </w:r>
      <w:r w:rsidRPr="00F65A41">
        <w:rPr>
          <w:rFonts w:eastAsia="仿宋_GB2312"/>
          <w:b/>
          <w:sz w:val="32"/>
          <w:szCs w:val="32"/>
        </w:rPr>
        <w:t>二遵循</w:t>
      </w:r>
      <w:r w:rsidRPr="00F65A41">
        <w:rPr>
          <w:rFonts w:eastAsia="仿宋_GB2312"/>
          <w:b/>
          <w:sz w:val="32"/>
          <w:szCs w:val="32"/>
        </w:rPr>
        <w:t>”</w:t>
      </w:r>
      <w:r w:rsidRPr="00F65A41">
        <w:rPr>
          <w:rFonts w:eastAsia="仿宋_GB2312"/>
          <w:b/>
          <w:sz w:val="32"/>
          <w:szCs w:val="32"/>
        </w:rPr>
        <w:t>，</w:t>
      </w:r>
      <w:r w:rsidRPr="00F65A41">
        <w:rPr>
          <w:rFonts w:eastAsia="仿宋_GB2312"/>
          <w:sz w:val="32"/>
          <w:szCs w:val="32"/>
        </w:rPr>
        <w:t>遵循</w:t>
      </w:r>
      <w:r w:rsidRPr="00F65A41">
        <w:rPr>
          <w:rFonts w:eastAsia="仿宋_GB2312"/>
          <w:sz w:val="32"/>
          <w:szCs w:val="32"/>
        </w:rPr>
        <w:t>“</w:t>
      </w:r>
      <w:r w:rsidRPr="00F65A41">
        <w:rPr>
          <w:rFonts w:eastAsia="仿宋_GB2312"/>
          <w:sz w:val="32"/>
          <w:szCs w:val="32"/>
        </w:rPr>
        <w:t>以公开为常态，不公开为例外，依法依规公开预决算</w:t>
      </w:r>
      <w:r w:rsidRPr="00F65A41">
        <w:rPr>
          <w:rFonts w:eastAsia="仿宋_GB2312"/>
          <w:sz w:val="32"/>
          <w:szCs w:val="32"/>
        </w:rPr>
        <w:t>”</w:t>
      </w:r>
      <w:r w:rsidRPr="00F65A41">
        <w:rPr>
          <w:rFonts w:eastAsia="仿宋_GB2312"/>
          <w:sz w:val="32"/>
          <w:szCs w:val="32"/>
        </w:rPr>
        <w:t>的基本原则，除涉密信息外所有财政资金全部公开；遵循</w:t>
      </w:r>
      <w:r w:rsidRPr="00F65A41">
        <w:rPr>
          <w:rFonts w:eastAsia="仿宋_GB2312"/>
          <w:sz w:val="32"/>
          <w:szCs w:val="32"/>
        </w:rPr>
        <w:t>“</w:t>
      </w:r>
      <w:r w:rsidRPr="00F65A41">
        <w:rPr>
          <w:rFonts w:eastAsia="仿宋_GB2312"/>
          <w:sz w:val="32"/>
          <w:szCs w:val="32"/>
        </w:rPr>
        <w:t>公开及时、内容准确、形式规范，坚持问题导向、重视公开实效、聚焦社会热点、回应公众关切，方便社会监督，公开内容公众找得着、看得懂、能监督</w:t>
      </w:r>
      <w:r w:rsidRPr="00F65A41">
        <w:rPr>
          <w:rFonts w:eastAsia="仿宋_GB2312"/>
          <w:sz w:val="32"/>
          <w:szCs w:val="32"/>
        </w:rPr>
        <w:t>”</w:t>
      </w:r>
      <w:r w:rsidRPr="00F65A41">
        <w:rPr>
          <w:rFonts w:eastAsia="仿宋_GB2312"/>
          <w:sz w:val="32"/>
          <w:szCs w:val="32"/>
        </w:rPr>
        <w:t>的基本要求，务求高质量公开。</w:t>
      </w:r>
      <w:r w:rsidRPr="00F65A41">
        <w:rPr>
          <w:rFonts w:eastAsia="仿宋_GB2312"/>
          <w:b/>
          <w:sz w:val="32"/>
          <w:szCs w:val="32"/>
        </w:rPr>
        <w:t>“</w:t>
      </w:r>
      <w:r w:rsidRPr="00F65A41">
        <w:rPr>
          <w:rFonts w:eastAsia="仿宋_GB2312"/>
          <w:b/>
          <w:sz w:val="32"/>
          <w:szCs w:val="32"/>
        </w:rPr>
        <w:t>三规范</w:t>
      </w:r>
      <w:r w:rsidRPr="00F65A41">
        <w:rPr>
          <w:rFonts w:eastAsia="仿宋_GB2312"/>
          <w:b/>
          <w:sz w:val="32"/>
          <w:szCs w:val="32"/>
        </w:rPr>
        <w:t>”</w:t>
      </w:r>
      <w:r w:rsidRPr="00F65A41">
        <w:rPr>
          <w:rFonts w:eastAsia="仿宋_GB2312"/>
          <w:b/>
          <w:sz w:val="32"/>
          <w:szCs w:val="32"/>
        </w:rPr>
        <w:t>，规范公开范围，</w:t>
      </w:r>
      <w:r w:rsidRPr="00F65A41">
        <w:rPr>
          <w:rFonts w:eastAsia="仿宋_GB2312"/>
          <w:sz w:val="32"/>
          <w:szCs w:val="32"/>
        </w:rPr>
        <w:t>各级各部门要依法公开预决算信息，从</w:t>
      </w:r>
      <w:r w:rsidRPr="00F65A41">
        <w:rPr>
          <w:rFonts w:eastAsia="仿宋_GB2312"/>
          <w:sz w:val="32"/>
          <w:szCs w:val="32"/>
        </w:rPr>
        <w:t>2018</w:t>
      </w:r>
      <w:r w:rsidRPr="00F65A41">
        <w:rPr>
          <w:rFonts w:eastAsia="仿宋_GB2312"/>
          <w:sz w:val="32"/>
          <w:szCs w:val="32"/>
        </w:rPr>
        <w:t>年起，将乡镇、街道、开发区纳入公开范围，乡镇暂按部门预决算公开，街道按部门预决</w:t>
      </w:r>
      <w:r w:rsidRPr="00F65A41">
        <w:rPr>
          <w:rFonts w:eastAsia="仿宋_GB2312"/>
          <w:sz w:val="32"/>
          <w:szCs w:val="32"/>
        </w:rPr>
        <w:lastRenderedPageBreak/>
        <w:t>算公开，开发区原则上要按政府预决算公开，其下设机构按部门预决算公开，没有下设机构，且是以部门预决算形式向同级人民代表大会或其常务委员会报告预决算信息的开发区，可以部门预决算形式公开。</w:t>
      </w:r>
      <w:r w:rsidRPr="00F65A41">
        <w:rPr>
          <w:rFonts w:eastAsia="仿宋_GB2312"/>
          <w:b/>
          <w:sz w:val="32"/>
          <w:szCs w:val="32"/>
        </w:rPr>
        <w:t>规范公开内容，</w:t>
      </w:r>
      <w:r w:rsidRPr="00F65A41">
        <w:rPr>
          <w:rFonts w:eastAsia="仿宋_GB2312"/>
          <w:sz w:val="32"/>
          <w:szCs w:val="32"/>
        </w:rPr>
        <w:t>各市县要严格执行中央和省的有关规定，参照中央和省的公开内容，制定本行政区域内统一规范的公开模板。</w:t>
      </w:r>
      <w:r w:rsidRPr="00F65A41">
        <w:rPr>
          <w:rFonts w:eastAsia="仿宋_GB2312"/>
          <w:b/>
          <w:sz w:val="32"/>
          <w:szCs w:val="32"/>
        </w:rPr>
        <w:t>规范系统维护，</w:t>
      </w:r>
      <w:r w:rsidRPr="00F65A41">
        <w:rPr>
          <w:rFonts w:eastAsia="仿宋_GB2312"/>
          <w:sz w:val="32"/>
          <w:szCs w:val="32"/>
        </w:rPr>
        <w:t>各市县务必明确系统维护相关责任人员，认真填报、仔细核对预决算公开系统相关信息，明确填报人、审核人，特别是要关注系统中的单位名称、个数、级次关系等，确保与部门预决算批复保持一致。</w:t>
      </w:r>
      <w:r w:rsidRPr="00F65A41">
        <w:rPr>
          <w:rFonts w:eastAsia="仿宋_GB2312"/>
          <w:b/>
          <w:sz w:val="32"/>
          <w:szCs w:val="32"/>
        </w:rPr>
        <w:t>“</w:t>
      </w:r>
      <w:r w:rsidRPr="00F65A41">
        <w:rPr>
          <w:rFonts w:eastAsia="仿宋_GB2312"/>
          <w:b/>
          <w:sz w:val="32"/>
          <w:szCs w:val="32"/>
        </w:rPr>
        <w:t>四统一</w:t>
      </w:r>
      <w:r w:rsidRPr="00F65A41">
        <w:rPr>
          <w:rFonts w:eastAsia="仿宋_GB2312"/>
          <w:b/>
          <w:sz w:val="32"/>
          <w:szCs w:val="32"/>
        </w:rPr>
        <w:t>”</w:t>
      </w:r>
      <w:r w:rsidRPr="00F65A41">
        <w:rPr>
          <w:rFonts w:eastAsia="仿宋_GB2312"/>
          <w:b/>
          <w:sz w:val="32"/>
          <w:szCs w:val="32"/>
        </w:rPr>
        <w:t>，统一时间，</w:t>
      </w:r>
      <w:r w:rsidRPr="00F65A41">
        <w:rPr>
          <w:rFonts w:eastAsia="仿宋_GB2312"/>
          <w:sz w:val="32"/>
          <w:szCs w:val="32"/>
        </w:rPr>
        <w:t>各级各部门必须严格执行</w:t>
      </w:r>
      <w:r w:rsidRPr="00F65A41">
        <w:rPr>
          <w:rFonts w:eastAsia="仿宋_GB2312"/>
          <w:sz w:val="32"/>
          <w:szCs w:val="32"/>
        </w:rPr>
        <w:t>“</w:t>
      </w:r>
      <w:r w:rsidRPr="00F65A41">
        <w:rPr>
          <w:rFonts w:eastAsia="仿宋_GB2312"/>
          <w:sz w:val="32"/>
          <w:szCs w:val="32"/>
        </w:rPr>
        <w:t>两个</w:t>
      </w:r>
      <w:r w:rsidRPr="00F65A41">
        <w:rPr>
          <w:rFonts w:eastAsia="仿宋_GB2312"/>
          <w:sz w:val="32"/>
          <w:szCs w:val="32"/>
        </w:rPr>
        <w:t>20</w:t>
      </w:r>
      <w:r w:rsidRPr="00F65A41">
        <w:rPr>
          <w:rFonts w:eastAsia="仿宋_GB2312"/>
          <w:sz w:val="32"/>
          <w:szCs w:val="32"/>
        </w:rPr>
        <w:t>日</w:t>
      </w:r>
      <w:r w:rsidRPr="00F65A41">
        <w:rPr>
          <w:rFonts w:eastAsia="仿宋_GB2312"/>
          <w:sz w:val="32"/>
          <w:szCs w:val="32"/>
        </w:rPr>
        <w:t>”</w:t>
      </w:r>
      <w:r w:rsidRPr="00F65A41">
        <w:rPr>
          <w:rFonts w:eastAsia="仿宋_GB2312"/>
          <w:sz w:val="32"/>
          <w:szCs w:val="32"/>
        </w:rPr>
        <w:t>的法定时限规定，鼓励公开时间适当提前，原则上在同一天集中公开。</w:t>
      </w:r>
      <w:r w:rsidRPr="00F65A41">
        <w:rPr>
          <w:rFonts w:eastAsia="仿宋_GB2312"/>
          <w:b/>
          <w:sz w:val="32"/>
          <w:szCs w:val="32"/>
        </w:rPr>
        <w:t>统一平台，</w:t>
      </w:r>
      <w:r w:rsidRPr="00F65A41">
        <w:rPr>
          <w:rFonts w:eastAsia="仿宋_GB2312"/>
          <w:sz w:val="32"/>
          <w:szCs w:val="32"/>
        </w:rPr>
        <w:t>各级财政部门应在财政部门或政府门户网站上设立预决算公开统一平台（或专栏），集中公开预决算信息。</w:t>
      </w:r>
      <w:r w:rsidRPr="00F65A41">
        <w:rPr>
          <w:rFonts w:eastAsia="仿宋_GB2312"/>
          <w:b/>
          <w:sz w:val="32"/>
          <w:szCs w:val="32"/>
        </w:rPr>
        <w:t>统一程序，</w:t>
      </w:r>
      <w:r w:rsidRPr="00F65A41">
        <w:rPr>
          <w:rFonts w:eastAsia="仿宋_GB2312"/>
          <w:kern w:val="0"/>
          <w:sz w:val="32"/>
          <w:szCs w:val="32"/>
        </w:rPr>
        <w:t>按照预决算公开程序图（详见附件），</w:t>
      </w:r>
      <w:r w:rsidRPr="00F65A41">
        <w:rPr>
          <w:rFonts w:eastAsia="仿宋_GB2312"/>
          <w:sz w:val="32"/>
          <w:szCs w:val="32"/>
        </w:rPr>
        <w:t>进一步完善细化各部门（单位）内部的程序和权限，明确各个工作环节的责任人、时限、职责。预决算</w:t>
      </w:r>
      <w:r w:rsidRPr="00F65A41">
        <w:rPr>
          <w:rFonts w:eastAsia="仿宋_GB2312"/>
          <w:kern w:val="0"/>
          <w:sz w:val="32"/>
          <w:szCs w:val="32"/>
        </w:rPr>
        <w:t>公开内容必须经部门负责人审核签字并按规定归档保存，审签资料作为相关考核、检查的重要内容。</w:t>
      </w:r>
      <w:r w:rsidRPr="00F65A41">
        <w:rPr>
          <w:rFonts w:eastAsia="仿宋_GB2312"/>
          <w:b/>
          <w:kern w:val="0"/>
          <w:sz w:val="32"/>
          <w:szCs w:val="32"/>
        </w:rPr>
        <w:t>统一考核，</w:t>
      </w:r>
      <w:r w:rsidRPr="00F65A41">
        <w:rPr>
          <w:rFonts w:eastAsia="仿宋_GB2312"/>
          <w:kern w:val="0"/>
          <w:sz w:val="32"/>
          <w:szCs w:val="32"/>
        </w:rPr>
        <w:t>市县预决算公开检查结果作为省委、省政府对市、州党委、政府绩效考核和省财政对市、州、县（市）财政管理绩效综合评价的重要依据</w:t>
      </w:r>
      <w:r w:rsidRPr="00F65A41">
        <w:rPr>
          <w:rFonts w:eastAsia="仿宋_GB2312"/>
          <w:sz w:val="32"/>
          <w:szCs w:val="32"/>
        </w:rPr>
        <w:t>。</w:t>
      </w:r>
    </w:p>
    <w:p w:rsidR="0014293A" w:rsidRPr="00F65A41" w:rsidRDefault="0014293A" w:rsidP="0014293A">
      <w:pPr>
        <w:spacing w:line="600" w:lineRule="exact"/>
        <w:ind w:firstLineChars="200" w:firstLine="640"/>
        <w:rPr>
          <w:rFonts w:eastAsia="仿宋_GB2312"/>
          <w:sz w:val="32"/>
          <w:szCs w:val="32"/>
        </w:rPr>
      </w:pPr>
      <w:r w:rsidRPr="00D66D78">
        <w:rPr>
          <w:rFonts w:eastAsia="黑体" w:hint="eastAsia"/>
          <w:sz w:val="32"/>
          <w:szCs w:val="32"/>
        </w:rPr>
        <w:t>四、进一步突出问题导向，重点改进预决算公开工作薄弱环节。</w:t>
      </w:r>
      <w:r w:rsidRPr="00F65A41">
        <w:rPr>
          <w:rFonts w:eastAsia="仿宋_GB2312"/>
          <w:sz w:val="32"/>
          <w:szCs w:val="32"/>
        </w:rPr>
        <w:t>对预决算公开专项检查发现的突出问题、薄弱环节，各</w:t>
      </w:r>
      <w:r w:rsidRPr="00F65A41">
        <w:rPr>
          <w:rFonts w:eastAsia="仿宋_GB2312"/>
          <w:sz w:val="32"/>
          <w:szCs w:val="32"/>
        </w:rPr>
        <w:lastRenderedPageBreak/>
        <w:t>级财政部门要认真对照上述</w:t>
      </w:r>
      <w:r w:rsidRPr="00F65A41">
        <w:rPr>
          <w:rFonts w:eastAsia="仿宋_GB2312"/>
          <w:sz w:val="32"/>
          <w:szCs w:val="32"/>
        </w:rPr>
        <w:t>“</w:t>
      </w:r>
      <w:proofErr w:type="gramStart"/>
      <w:r w:rsidRPr="00F65A41">
        <w:rPr>
          <w:rFonts w:eastAsia="仿宋_GB2312"/>
          <w:sz w:val="32"/>
          <w:szCs w:val="32"/>
        </w:rPr>
        <w:t>一</w:t>
      </w:r>
      <w:proofErr w:type="gramEnd"/>
      <w:r w:rsidRPr="00F65A41">
        <w:rPr>
          <w:rFonts w:eastAsia="仿宋_GB2312"/>
          <w:sz w:val="32"/>
          <w:szCs w:val="32"/>
        </w:rPr>
        <w:t>明确、二遵循、三规范、四统一</w:t>
      </w:r>
      <w:r w:rsidRPr="00F65A41">
        <w:rPr>
          <w:rFonts w:eastAsia="仿宋_GB2312"/>
          <w:sz w:val="32"/>
          <w:szCs w:val="32"/>
        </w:rPr>
        <w:t>”</w:t>
      </w:r>
      <w:r w:rsidRPr="00F65A41">
        <w:rPr>
          <w:rFonts w:eastAsia="仿宋_GB2312"/>
          <w:sz w:val="32"/>
          <w:szCs w:val="32"/>
        </w:rPr>
        <w:t>相关规定，逐一甄别，公开要素不全的要督促部门补充公开，公开形式不规范的要督促部门采用规范形式公开，确保逐个落实整改到位。特别是要严格遵循</w:t>
      </w:r>
      <w:r w:rsidRPr="00F65A41">
        <w:rPr>
          <w:rFonts w:eastAsia="仿宋_GB2312"/>
          <w:sz w:val="32"/>
          <w:szCs w:val="32"/>
        </w:rPr>
        <w:t>“</w:t>
      </w:r>
      <w:r w:rsidRPr="00F65A41">
        <w:rPr>
          <w:rFonts w:eastAsia="仿宋_GB2312"/>
          <w:sz w:val="32"/>
          <w:szCs w:val="32"/>
        </w:rPr>
        <w:t>两个</w:t>
      </w:r>
      <w:r w:rsidRPr="00F65A41">
        <w:rPr>
          <w:rFonts w:eastAsia="仿宋_GB2312"/>
          <w:sz w:val="32"/>
          <w:szCs w:val="32"/>
        </w:rPr>
        <w:t>20</w:t>
      </w:r>
      <w:r w:rsidRPr="00F65A41">
        <w:rPr>
          <w:rFonts w:eastAsia="仿宋_GB2312"/>
          <w:sz w:val="32"/>
          <w:szCs w:val="32"/>
        </w:rPr>
        <w:t>日</w:t>
      </w:r>
      <w:r w:rsidRPr="00F65A41">
        <w:rPr>
          <w:rFonts w:eastAsia="仿宋_GB2312"/>
          <w:sz w:val="32"/>
          <w:szCs w:val="32"/>
        </w:rPr>
        <w:t>”</w:t>
      </w:r>
      <w:r w:rsidRPr="00F65A41">
        <w:rPr>
          <w:rFonts w:eastAsia="仿宋_GB2312"/>
          <w:sz w:val="32"/>
          <w:szCs w:val="32"/>
        </w:rPr>
        <w:t>的公开时限规定，没有数据的表格必须按要求列出空表并予以说明，部门预决算收支增减变化、机关运行经费安排等情况必须进行说明。</w:t>
      </w:r>
      <w:r w:rsidRPr="00F65A41">
        <w:rPr>
          <w:rFonts w:eastAsia="仿宋_GB2312"/>
          <w:kern w:val="0"/>
          <w:sz w:val="32"/>
          <w:szCs w:val="32"/>
        </w:rPr>
        <w:t>要抓好公开信息上传环节，确保网站上的公开内容准确无误。要随时关注网站变化信息，做好公开内容的定期检查，避免因网站迁移、维护等原因造成公开信息缺失。各市县要结合本地区实际，建立健全公开工作考核体系，采取专项检查、抽查等方式，加强对本地区预决算公开实施情况的监督检查。</w:t>
      </w:r>
    </w:p>
    <w:p w:rsidR="0014293A" w:rsidRPr="00F65A41" w:rsidRDefault="0014293A" w:rsidP="0014293A">
      <w:pPr>
        <w:spacing w:line="600" w:lineRule="exact"/>
        <w:rPr>
          <w:rFonts w:eastAsia="仿宋_GB2312"/>
          <w:sz w:val="32"/>
          <w:szCs w:val="32"/>
        </w:rPr>
      </w:pPr>
    </w:p>
    <w:p w:rsidR="0014293A" w:rsidRPr="00F65A41" w:rsidRDefault="0014293A" w:rsidP="0014293A">
      <w:pPr>
        <w:spacing w:line="600" w:lineRule="exact"/>
        <w:ind w:firstLineChars="200" w:firstLine="640"/>
        <w:rPr>
          <w:rFonts w:eastAsia="仿宋_GB2312"/>
          <w:sz w:val="32"/>
          <w:szCs w:val="32"/>
        </w:rPr>
      </w:pPr>
      <w:r w:rsidRPr="00F65A41">
        <w:rPr>
          <w:rFonts w:eastAsia="仿宋_GB2312"/>
          <w:sz w:val="32"/>
          <w:szCs w:val="32"/>
        </w:rPr>
        <w:t>附件：市县预决算公开程序图</w:t>
      </w:r>
    </w:p>
    <w:p w:rsidR="0014293A" w:rsidRPr="00F65A41" w:rsidRDefault="0014293A" w:rsidP="0014293A">
      <w:pPr>
        <w:spacing w:line="600" w:lineRule="exact"/>
        <w:rPr>
          <w:rFonts w:eastAsia="仿宋_GB2312"/>
          <w:sz w:val="32"/>
          <w:szCs w:val="32"/>
        </w:rPr>
      </w:pPr>
    </w:p>
    <w:p w:rsidR="0014293A" w:rsidRPr="00F65A41" w:rsidRDefault="0014293A" w:rsidP="0014293A">
      <w:pPr>
        <w:spacing w:line="600" w:lineRule="exact"/>
        <w:rPr>
          <w:rFonts w:eastAsia="仿宋_GB2312"/>
          <w:sz w:val="32"/>
          <w:szCs w:val="32"/>
        </w:rPr>
      </w:pPr>
    </w:p>
    <w:p w:rsidR="0014293A" w:rsidRPr="00F65A41" w:rsidRDefault="0014293A" w:rsidP="0014293A">
      <w:pPr>
        <w:spacing w:line="600" w:lineRule="exact"/>
        <w:ind w:firstLineChars="1700" w:firstLine="5440"/>
        <w:rPr>
          <w:rFonts w:eastAsia="仿宋_GB2312"/>
          <w:sz w:val="32"/>
          <w:szCs w:val="32"/>
        </w:rPr>
      </w:pPr>
      <w:r w:rsidRPr="00F65A41">
        <w:rPr>
          <w:rFonts w:eastAsia="仿宋_GB2312"/>
          <w:sz w:val="32"/>
          <w:szCs w:val="32"/>
        </w:rPr>
        <w:t>湖南省财政厅</w:t>
      </w:r>
    </w:p>
    <w:p w:rsidR="0014293A" w:rsidRPr="00F65A41" w:rsidRDefault="0014293A" w:rsidP="0014293A">
      <w:pPr>
        <w:spacing w:line="600" w:lineRule="exact"/>
        <w:ind w:firstLineChars="1650" w:firstLine="5280"/>
        <w:rPr>
          <w:rFonts w:eastAsia="仿宋_GB2312"/>
          <w:sz w:val="32"/>
          <w:szCs w:val="32"/>
        </w:rPr>
      </w:pPr>
      <w:smartTag w:uri="urn:schemas-microsoft-com:office:smarttags" w:element="chsdate">
        <w:smartTagPr>
          <w:attr w:name="Year" w:val="2018"/>
          <w:attr w:name="Month" w:val="4"/>
          <w:attr w:name="Day" w:val="4"/>
          <w:attr w:name="IsLunarDate" w:val="False"/>
          <w:attr w:name="IsROCDate" w:val="False"/>
        </w:smartTagPr>
        <w:r w:rsidRPr="00F65A41">
          <w:rPr>
            <w:rFonts w:eastAsia="仿宋_GB2312"/>
            <w:sz w:val="32"/>
            <w:szCs w:val="32"/>
          </w:rPr>
          <w:t>2018</w:t>
        </w:r>
        <w:r w:rsidRPr="00F65A41">
          <w:rPr>
            <w:rFonts w:eastAsia="仿宋_GB2312"/>
            <w:sz w:val="32"/>
            <w:szCs w:val="32"/>
          </w:rPr>
          <w:t>年</w:t>
        </w:r>
        <w:r w:rsidRPr="00F65A41">
          <w:rPr>
            <w:rFonts w:eastAsia="仿宋_GB2312"/>
            <w:sz w:val="32"/>
            <w:szCs w:val="32"/>
          </w:rPr>
          <w:t>4</w:t>
        </w:r>
        <w:r w:rsidRPr="00F65A41">
          <w:rPr>
            <w:rFonts w:eastAsia="仿宋_GB2312"/>
            <w:sz w:val="32"/>
            <w:szCs w:val="32"/>
          </w:rPr>
          <w:t>月</w:t>
        </w:r>
        <w:r w:rsidRPr="00F65A41">
          <w:rPr>
            <w:rFonts w:eastAsia="仿宋_GB2312"/>
            <w:sz w:val="32"/>
            <w:szCs w:val="32"/>
          </w:rPr>
          <w:t>4</w:t>
        </w:r>
        <w:r w:rsidRPr="00F65A41">
          <w:rPr>
            <w:rFonts w:eastAsia="仿宋_GB2312"/>
            <w:sz w:val="32"/>
            <w:szCs w:val="32"/>
          </w:rPr>
          <w:t>日</w:t>
        </w:r>
      </w:smartTag>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560" w:lineRule="exact"/>
        <w:jc w:val="left"/>
        <w:rPr>
          <w:rFonts w:ascii="黑体" w:eastAsia="黑体" w:hint="eastAsia"/>
          <w:sz w:val="32"/>
          <w:szCs w:val="32"/>
        </w:rPr>
      </w:pPr>
    </w:p>
    <w:p w:rsidR="0014293A" w:rsidRDefault="0014293A" w:rsidP="0014293A">
      <w:pPr>
        <w:spacing w:line="560" w:lineRule="exact"/>
        <w:jc w:val="left"/>
        <w:rPr>
          <w:rFonts w:ascii="黑体" w:eastAsia="黑体" w:hint="eastAsia"/>
          <w:sz w:val="32"/>
          <w:szCs w:val="32"/>
        </w:rPr>
      </w:pPr>
      <w:r w:rsidRPr="00EC0CD0">
        <w:rPr>
          <w:rFonts w:ascii="黑体" w:eastAsia="黑体" w:hint="eastAsia"/>
          <w:sz w:val="32"/>
          <w:szCs w:val="32"/>
        </w:rPr>
        <w:t>附件</w:t>
      </w:r>
    </w:p>
    <w:p w:rsidR="0014293A" w:rsidRPr="00EC0CD0" w:rsidRDefault="0014293A" w:rsidP="0014293A">
      <w:pPr>
        <w:spacing w:line="560" w:lineRule="exact"/>
        <w:jc w:val="left"/>
        <w:rPr>
          <w:rFonts w:ascii="黑体" w:eastAsia="黑体"/>
          <w:sz w:val="32"/>
          <w:szCs w:val="32"/>
        </w:rPr>
      </w:pPr>
    </w:p>
    <w:p w:rsidR="0014293A" w:rsidRPr="00D66D78" w:rsidRDefault="0014293A" w:rsidP="0014293A">
      <w:pPr>
        <w:spacing w:line="560" w:lineRule="exact"/>
        <w:jc w:val="center"/>
        <w:rPr>
          <w:rFonts w:ascii="黑体" w:eastAsia="方正小标宋_GBK" w:hint="eastAsia"/>
          <w:sz w:val="36"/>
          <w:szCs w:val="36"/>
        </w:rPr>
      </w:pPr>
      <w:r w:rsidRPr="00D66D78">
        <w:rPr>
          <w:rFonts w:ascii="黑体" w:eastAsia="方正小标宋_GBK" w:hint="eastAsia"/>
          <w:sz w:val="36"/>
          <w:szCs w:val="36"/>
        </w:rPr>
        <w:t>市县预决算公开程序图</w:t>
      </w:r>
    </w:p>
    <w:p w:rsidR="0014293A" w:rsidRDefault="0014293A" w:rsidP="0014293A">
      <w:pPr>
        <w:spacing w:line="560" w:lineRule="exact"/>
        <w:jc w:val="center"/>
        <w:rPr>
          <w:rFonts w:ascii="黑体" w:eastAsia="黑体"/>
          <w:sz w:val="44"/>
          <w:szCs w:val="44"/>
        </w:rPr>
      </w:pPr>
    </w:p>
    <w:p w:rsidR="0014293A" w:rsidRDefault="0014293A" w:rsidP="0014293A">
      <w:pPr>
        <w:jc w:val="center"/>
        <w:rPr>
          <w:rFonts w:ascii="黑体" w:eastAsia="黑体"/>
          <w:sz w:val="32"/>
          <w:szCs w:val="32"/>
        </w:rPr>
      </w:pPr>
      <w:r w:rsidRPr="007D4197">
        <w:rPr>
          <w:rFonts w:ascii="黑体" w:eastAsia="黑体" w:hint="eastAsia"/>
          <w:sz w:val="32"/>
          <w:szCs w:val="32"/>
        </w:rPr>
        <w:t>一、政府预决算公开程序图</w:t>
      </w:r>
    </w:p>
    <w:p w:rsidR="0014293A" w:rsidRPr="007E6D1A" w:rsidRDefault="0014293A" w:rsidP="0014293A">
      <w:pPr>
        <w:jc w:val="center"/>
        <w:rPr>
          <w:rFonts w:ascii="黑体" w:eastAsia="黑体"/>
          <w:sz w:val="32"/>
          <w:szCs w:val="32"/>
        </w:rPr>
      </w:pPr>
    </w:p>
    <w:p w:rsidR="0014293A" w:rsidRDefault="0014293A" w:rsidP="0014293A">
      <w:pPr>
        <w:jc w:val="center"/>
        <w:rPr>
          <w:rFonts w:ascii="黑体" w:eastAsia="黑体"/>
          <w:sz w:val="32"/>
          <w:szCs w:val="32"/>
        </w:rPr>
      </w:pPr>
      <w:r>
        <w:rPr>
          <w:rFonts w:hint="eastAsia"/>
          <w:noProof/>
        </w:rPr>
        <w:drawing>
          <wp:inline distT="0" distB="0" distL="0" distR="0">
            <wp:extent cx="5048250" cy="2171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0" cy="2171700"/>
                    </a:xfrm>
                    <a:prstGeom prst="rect">
                      <a:avLst/>
                    </a:prstGeom>
                    <a:noFill/>
                    <a:ln>
                      <a:noFill/>
                    </a:ln>
                  </pic:spPr>
                </pic:pic>
              </a:graphicData>
            </a:graphic>
          </wp:inline>
        </w:drawing>
      </w:r>
    </w:p>
    <w:p w:rsidR="0014293A" w:rsidRDefault="0014293A" w:rsidP="0014293A">
      <w:pPr>
        <w:jc w:val="center"/>
        <w:rPr>
          <w:rFonts w:ascii="黑体" w:eastAsia="黑体"/>
          <w:sz w:val="32"/>
          <w:szCs w:val="32"/>
        </w:rPr>
      </w:pPr>
    </w:p>
    <w:p w:rsidR="0014293A" w:rsidRDefault="0014293A" w:rsidP="0014293A">
      <w:pPr>
        <w:jc w:val="center"/>
        <w:rPr>
          <w:rFonts w:ascii="黑体" w:eastAsia="黑体"/>
          <w:sz w:val="32"/>
          <w:szCs w:val="32"/>
        </w:rPr>
      </w:pPr>
      <w:r w:rsidRPr="007D4197">
        <w:rPr>
          <w:rFonts w:ascii="黑体" w:eastAsia="黑体" w:hint="eastAsia"/>
          <w:sz w:val="32"/>
          <w:szCs w:val="32"/>
        </w:rPr>
        <w:t>二、部门预决算公开程序图</w:t>
      </w:r>
    </w:p>
    <w:p w:rsidR="0014293A" w:rsidRDefault="0014293A" w:rsidP="0014293A">
      <w:pPr>
        <w:jc w:val="center"/>
        <w:rPr>
          <w:rFonts w:ascii="黑体" w:eastAsia="黑体"/>
          <w:sz w:val="32"/>
          <w:szCs w:val="32"/>
        </w:rPr>
      </w:pPr>
    </w:p>
    <w:p w:rsidR="0014293A" w:rsidRDefault="0014293A" w:rsidP="0014293A">
      <w:pPr>
        <w:jc w:val="center"/>
        <w:rPr>
          <w:rFonts w:ascii="黑体" w:eastAsia="黑体"/>
          <w:sz w:val="32"/>
          <w:szCs w:val="32"/>
        </w:rPr>
      </w:pPr>
      <w:r>
        <w:rPr>
          <w:rFonts w:hint="eastAsia"/>
          <w:noProof/>
        </w:rPr>
        <w:drawing>
          <wp:inline distT="0" distB="0" distL="0" distR="0">
            <wp:extent cx="5343525" cy="27622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3525" cy="2762250"/>
                    </a:xfrm>
                    <a:prstGeom prst="rect">
                      <a:avLst/>
                    </a:prstGeom>
                    <a:noFill/>
                    <a:ln>
                      <a:noFill/>
                    </a:ln>
                  </pic:spPr>
                </pic:pic>
              </a:graphicData>
            </a:graphic>
          </wp:inline>
        </w:drawing>
      </w:r>
    </w:p>
    <w:p w:rsidR="0014293A" w:rsidRPr="007A3DA0" w:rsidRDefault="0014293A" w:rsidP="0014293A"/>
    <w:p w:rsidR="0014293A" w:rsidRDefault="0014293A" w:rsidP="0014293A">
      <w:pPr>
        <w:spacing w:line="600" w:lineRule="exact"/>
        <w:ind w:firstLineChars="2050" w:firstLine="6560"/>
        <w:rPr>
          <w:rFonts w:eastAsia="仿宋_GB2312"/>
          <w:sz w:val="32"/>
          <w:szCs w:val="32"/>
        </w:rPr>
        <w:sectPr w:rsidR="0014293A" w:rsidSect="00D66D78">
          <w:headerReference w:type="default" r:id="rId9"/>
          <w:footerReference w:type="even" r:id="rId10"/>
          <w:footerReference w:type="default" r:id="rId11"/>
          <w:footerReference w:type="first" r:id="rId12"/>
          <w:pgSz w:w="11905" w:h="16837" w:code="9"/>
          <w:pgMar w:top="1418" w:right="1588" w:bottom="1418" w:left="1588" w:header="720" w:footer="1701" w:gutter="0"/>
          <w:pgNumType w:start="1"/>
          <w:cols w:space="720"/>
          <w:titlePg/>
          <w:docGrid w:linePitch="636" w:charSpace="20838"/>
        </w:sect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sz w:val="32"/>
          <w:szCs w:val="32"/>
        </w:rPr>
        <w:sectPr w:rsidR="0014293A" w:rsidSect="00D66D78">
          <w:pgSz w:w="11905" w:h="16837" w:code="9"/>
          <w:pgMar w:top="1418" w:right="1588" w:bottom="1418" w:left="1588" w:header="720" w:footer="1701" w:gutter="0"/>
          <w:pgNumType w:start="1"/>
          <w:cols w:space="720"/>
          <w:titlePg/>
          <w:docGrid w:linePitch="636" w:charSpace="20838"/>
        </w:sect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Default="0014293A" w:rsidP="0014293A">
      <w:pPr>
        <w:spacing w:line="600" w:lineRule="exact"/>
        <w:ind w:firstLineChars="2050" w:firstLine="6560"/>
        <w:rPr>
          <w:rFonts w:eastAsia="仿宋_GB2312" w:hint="eastAsia"/>
          <w:sz w:val="32"/>
          <w:szCs w:val="32"/>
        </w:rPr>
      </w:pPr>
    </w:p>
    <w:p w:rsidR="0014293A" w:rsidRPr="0045703D" w:rsidRDefault="0014293A" w:rsidP="0014293A">
      <w:pPr>
        <w:spacing w:line="600" w:lineRule="exact"/>
        <w:rPr>
          <w:rFonts w:eastAsia="仿宋_GB2312" w:hint="eastAsia"/>
          <w:sz w:val="32"/>
          <w:szCs w:val="32"/>
        </w:rPr>
      </w:pPr>
    </w:p>
    <w:p w:rsidR="0014293A" w:rsidRDefault="0014293A" w:rsidP="0014293A">
      <w:pPr>
        <w:spacing w:line="600" w:lineRule="exact"/>
        <w:rPr>
          <w:rFonts w:ascii="黑体" w:eastAsia="黑体"/>
          <w:b/>
          <w:bCs/>
          <w:sz w:val="28"/>
          <w:szCs w:val="28"/>
        </w:rPr>
      </w:pPr>
      <w:r>
        <w:rPr>
          <w:rFonts w:ascii="黑体" w:eastAsia="黑体" w:hint="eastAsia"/>
          <w:sz w:val="28"/>
          <w:szCs w:val="28"/>
        </w:rPr>
        <w:t>信息公开选项:主动公开</w:t>
      </w:r>
    </w:p>
    <w:p w:rsidR="0014293A" w:rsidRPr="00D66D78" w:rsidRDefault="0014293A" w:rsidP="0014293A">
      <w:pPr>
        <w:spacing w:line="600" w:lineRule="exact"/>
        <w:rPr>
          <w:rFonts w:eastAsia="仿宋_GB2312"/>
          <w:sz w:val="28"/>
          <w:szCs w:val="28"/>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486400" cy="0"/>
                <wp:effectExtent l="17780" t="14605" r="10795" b="1397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C2LQIAADQ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" strokeweight="1.5pt"/>
            </w:pict>
          </mc:Fallback>
        </mc:AlternateContent>
      </w:r>
      <w:r>
        <w:rPr>
          <w:rFonts w:eastAsia="仿宋_GB2312"/>
          <w:sz w:val="28"/>
          <w:szCs w:val="28"/>
        </w:rPr>
        <w:t xml:space="preserve">  </w:t>
      </w:r>
      <w:r w:rsidRPr="00D66D78">
        <w:rPr>
          <w:rFonts w:eastAsia="仿宋_GB2312"/>
          <w:sz w:val="28"/>
          <w:szCs w:val="28"/>
        </w:rPr>
        <w:t>抄</w:t>
      </w:r>
      <w:r>
        <w:rPr>
          <w:rFonts w:eastAsia="仿宋_GB2312" w:hint="eastAsia"/>
          <w:sz w:val="28"/>
          <w:szCs w:val="28"/>
        </w:rPr>
        <w:t>送</w:t>
      </w:r>
      <w:r w:rsidRPr="00D66D78">
        <w:rPr>
          <w:rFonts w:eastAsia="仿宋_GB2312"/>
          <w:sz w:val="28"/>
          <w:szCs w:val="28"/>
        </w:rPr>
        <w:t>：</w:t>
      </w:r>
      <w:r w:rsidRPr="00D66D78">
        <w:rPr>
          <w:rFonts w:eastAsia="仿宋_GB2312" w:hAnsi="宋体"/>
          <w:sz w:val="28"/>
        </w:rPr>
        <w:t>财政部驻湖南省财政监察专员办事处</w:t>
      </w:r>
      <w:r w:rsidRPr="00D66D78">
        <w:rPr>
          <w:rFonts w:eastAsia="仿宋_GB2312"/>
          <w:sz w:val="28"/>
          <w:szCs w:val="28"/>
        </w:rPr>
        <w:t>。</w:t>
      </w:r>
      <w:r w:rsidRPr="00D66D78">
        <w:rPr>
          <w:rFonts w:eastAsia="仿宋_GB2312"/>
          <w:sz w:val="28"/>
          <w:szCs w:val="28"/>
        </w:rPr>
        <w:t xml:space="preserve">     </w:t>
      </w:r>
    </w:p>
    <w:p w:rsidR="0014293A" w:rsidRDefault="0014293A" w:rsidP="0014293A">
      <w:pPr>
        <w:spacing w:line="600" w:lineRule="exact"/>
      </w:pPr>
      <w:r>
        <w:rPr>
          <w:rFonts w:eastAsia="仿宋_GB2312"/>
          <w:noProof/>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28575</wp:posOffset>
                </wp:positionV>
                <wp:extent cx="5486400" cy="0"/>
                <wp:effectExtent l="8255" t="5080" r="10795" b="1397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25pt" to="432.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btLQ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"/>
            </w:pict>
          </mc:Fallback>
        </mc:AlternateContent>
      </w:r>
      <w:r>
        <w:rPr>
          <w:rFonts w:eastAsia="仿宋_GB2312"/>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381000</wp:posOffset>
                </wp:positionV>
                <wp:extent cx="5486400" cy="0"/>
                <wp:effectExtent l="17780" t="14605" r="10795" b="1397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pt" to="6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siLQ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" strokeweight="1.5pt"/>
            </w:pict>
          </mc:Fallback>
        </mc:AlternateContent>
      </w:r>
      <w:r w:rsidRPr="00D66D78">
        <w:rPr>
          <w:rFonts w:eastAsia="仿宋_GB2312"/>
          <w:sz w:val="28"/>
          <w:szCs w:val="28"/>
        </w:rPr>
        <w:t xml:space="preserve">  </w:t>
      </w:r>
      <w:r w:rsidRPr="00D66D78">
        <w:rPr>
          <w:rFonts w:eastAsia="仿宋_GB2312"/>
          <w:sz w:val="28"/>
          <w:szCs w:val="28"/>
        </w:rPr>
        <w:t>湖</w:t>
      </w:r>
      <w:r w:rsidRPr="00D66D78">
        <w:rPr>
          <w:rFonts w:eastAsia="仿宋_GB2312"/>
          <w:spacing w:val="-6"/>
          <w:sz w:val="28"/>
          <w:szCs w:val="28"/>
        </w:rPr>
        <w:t>南省财政厅办公室</w:t>
      </w:r>
      <w:r w:rsidRPr="00D66D78">
        <w:rPr>
          <w:rFonts w:eastAsia="仿宋_GB2312"/>
          <w:spacing w:val="-6"/>
          <w:sz w:val="28"/>
          <w:szCs w:val="28"/>
        </w:rPr>
        <w:t xml:space="preserve">           </w:t>
      </w:r>
      <w:r>
        <w:rPr>
          <w:rFonts w:eastAsia="仿宋_GB2312" w:hint="eastAsia"/>
          <w:spacing w:val="-6"/>
          <w:sz w:val="28"/>
          <w:szCs w:val="28"/>
        </w:rPr>
        <w:t xml:space="preserve">        </w:t>
      </w:r>
      <w:r w:rsidRPr="00D66D78">
        <w:rPr>
          <w:rFonts w:eastAsia="仿宋_GB2312"/>
          <w:spacing w:val="-6"/>
          <w:sz w:val="28"/>
          <w:szCs w:val="28"/>
        </w:rPr>
        <w:t xml:space="preserve">      2018</w:t>
      </w:r>
      <w:r w:rsidRPr="00D66D78">
        <w:rPr>
          <w:rFonts w:eastAsia="仿宋_GB2312"/>
          <w:spacing w:val="-6"/>
          <w:sz w:val="28"/>
          <w:szCs w:val="28"/>
        </w:rPr>
        <w:t>年</w:t>
      </w:r>
      <w:r w:rsidRPr="00D66D78">
        <w:rPr>
          <w:rFonts w:eastAsia="仿宋_GB2312"/>
          <w:spacing w:val="-6"/>
          <w:sz w:val="28"/>
          <w:szCs w:val="28"/>
        </w:rPr>
        <w:t>4</w:t>
      </w:r>
      <w:r w:rsidRPr="00D66D78">
        <w:rPr>
          <w:rFonts w:eastAsia="仿宋_GB2312"/>
          <w:spacing w:val="-6"/>
          <w:sz w:val="28"/>
          <w:szCs w:val="28"/>
        </w:rPr>
        <w:t>月</w:t>
      </w:r>
      <w:r w:rsidRPr="00D66D78">
        <w:rPr>
          <w:rFonts w:eastAsia="仿宋_GB2312"/>
          <w:spacing w:val="-6"/>
          <w:sz w:val="28"/>
          <w:szCs w:val="28"/>
        </w:rPr>
        <w:t xml:space="preserve"> 9</w:t>
      </w:r>
      <w:r w:rsidRPr="00D66D78">
        <w:rPr>
          <w:rFonts w:eastAsia="仿宋_GB2312"/>
          <w:spacing w:val="-6"/>
          <w:sz w:val="28"/>
          <w:szCs w:val="28"/>
        </w:rPr>
        <w:t>日印发</w:t>
      </w:r>
    </w:p>
    <w:p w:rsidR="00C059B7" w:rsidRPr="0014293A" w:rsidRDefault="00C059B7">
      <w:bookmarkStart w:id="0" w:name="_GoBack"/>
      <w:bookmarkEnd w:id="0"/>
    </w:p>
    <w:sectPr w:rsidR="00C059B7" w:rsidRPr="0014293A" w:rsidSect="00D66D78">
      <w:pgSz w:w="11905" w:h="16837" w:code="9"/>
      <w:pgMar w:top="1418" w:right="1588" w:bottom="1418" w:left="1588" w:header="720" w:footer="1701" w:gutter="0"/>
      <w:pgNumType w:start="1"/>
      <w:cols w:space="720"/>
      <w:titlePg/>
      <w:docGrid w:linePitch="636" w:charSpace="208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A64" w:rsidRDefault="005E2A64" w:rsidP="0014293A">
      <w:r>
        <w:separator/>
      </w:r>
    </w:p>
  </w:endnote>
  <w:endnote w:type="continuationSeparator" w:id="0">
    <w:p w:rsidR="005E2A64" w:rsidRDefault="005E2A64" w:rsidP="0014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DE1" w:rsidRPr="00D66D78" w:rsidRDefault="005E2A64" w:rsidP="00D66D78">
    <w:pPr>
      <w:pStyle w:val="a5"/>
      <w:ind w:right="360"/>
      <w:jc w:val="both"/>
      <w:rPr>
        <w:rFonts w:hint="eastAsia"/>
        <w:sz w:val="28"/>
        <w:szCs w:val="28"/>
      </w:rPr>
    </w:pPr>
    <w:r w:rsidRPr="00D66D78">
      <w:rPr>
        <w:sz w:val="28"/>
        <w:szCs w:val="28"/>
      </w:rPr>
      <w:t xml:space="preserve">- </w:t>
    </w:r>
    <w:r w:rsidRPr="00D66D78">
      <w:rPr>
        <w:sz w:val="28"/>
        <w:szCs w:val="28"/>
      </w:rPr>
      <w:fldChar w:fldCharType="begin"/>
    </w:r>
    <w:r w:rsidRPr="00D66D78">
      <w:rPr>
        <w:sz w:val="28"/>
        <w:szCs w:val="28"/>
      </w:rPr>
      <w:instrText xml:space="preserve"> PAGE </w:instrText>
    </w:r>
    <w:r w:rsidRPr="00D66D78">
      <w:rPr>
        <w:sz w:val="28"/>
        <w:szCs w:val="28"/>
      </w:rPr>
      <w:fldChar w:fldCharType="separate"/>
    </w:r>
    <w:r>
      <w:rPr>
        <w:noProof/>
        <w:sz w:val="28"/>
        <w:szCs w:val="28"/>
      </w:rPr>
      <w:t>6</w:t>
    </w:r>
    <w:r w:rsidRPr="00D66D78">
      <w:rPr>
        <w:sz w:val="28"/>
        <w:szCs w:val="28"/>
      </w:rPr>
      <w:fldChar w:fldCharType="end"/>
    </w:r>
    <w:r w:rsidRPr="00D66D78">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DE1" w:rsidRDefault="005E2A64" w:rsidP="00D66D78">
    <w:pPr>
      <w:pStyle w:val="a5"/>
      <w:ind w:right="360"/>
      <w:jc w:val="right"/>
    </w:pPr>
    <w:r w:rsidRPr="00D66D78">
      <w:rPr>
        <w:rStyle w:val="a3"/>
        <w:rFonts w:cs="宋体"/>
        <w:kern w:val="0"/>
        <w:sz w:val="28"/>
        <w:szCs w:val="28"/>
      </w:rPr>
      <w:t xml:space="preserve">- </w:t>
    </w:r>
    <w:r w:rsidRPr="00D66D78">
      <w:rPr>
        <w:rStyle w:val="a3"/>
        <w:rFonts w:cs="宋体"/>
        <w:kern w:val="0"/>
        <w:sz w:val="28"/>
        <w:szCs w:val="28"/>
      </w:rPr>
      <w:fldChar w:fldCharType="begin"/>
    </w:r>
    <w:r w:rsidRPr="00D66D78">
      <w:rPr>
        <w:rStyle w:val="a3"/>
        <w:rFonts w:cs="宋体"/>
        <w:kern w:val="0"/>
        <w:sz w:val="28"/>
        <w:szCs w:val="28"/>
      </w:rPr>
      <w:instrText xml:space="preserve"> PAGE </w:instrText>
    </w:r>
    <w:r w:rsidRPr="00D66D78">
      <w:rPr>
        <w:rStyle w:val="a3"/>
        <w:rFonts w:cs="宋体"/>
        <w:kern w:val="0"/>
        <w:sz w:val="28"/>
        <w:szCs w:val="28"/>
      </w:rPr>
      <w:fldChar w:fldCharType="separate"/>
    </w:r>
    <w:r w:rsidR="0014293A">
      <w:rPr>
        <w:rStyle w:val="a3"/>
        <w:rFonts w:cs="宋体"/>
        <w:noProof/>
        <w:kern w:val="0"/>
        <w:sz w:val="28"/>
        <w:szCs w:val="28"/>
      </w:rPr>
      <w:t>3</w:t>
    </w:r>
    <w:r w:rsidRPr="00D66D78">
      <w:rPr>
        <w:rStyle w:val="a3"/>
        <w:rFonts w:cs="宋体"/>
        <w:kern w:val="0"/>
        <w:sz w:val="28"/>
        <w:szCs w:val="28"/>
      </w:rPr>
      <w:fldChar w:fldCharType="end"/>
    </w:r>
    <w:r w:rsidRPr="00D66D78">
      <w:rPr>
        <w:rStyle w:val="a3"/>
        <w:rFonts w:cs="宋体"/>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D27" w:rsidRDefault="005E2A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A64" w:rsidRDefault="005E2A64" w:rsidP="0014293A">
      <w:r>
        <w:separator/>
      </w:r>
    </w:p>
  </w:footnote>
  <w:footnote w:type="continuationSeparator" w:id="0">
    <w:p w:rsidR="005E2A64" w:rsidRDefault="005E2A64" w:rsidP="00142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DE1" w:rsidRDefault="005E2A64">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3A"/>
    <w:rsid w:val="00036CC9"/>
    <w:rsid w:val="000D17A5"/>
    <w:rsid w:val="0010117E"/>
    <w:rsid w:val="00111EA1"/>
    <w:rsid w:val="0014293A"/>
    <w:rsid w:val="00234C43"/>
    <w:rsid w:val="00235D2B"/>
    <w:rsid w:val="002502C0"/>
    <w:rsid w:val="00266A6F"/>
    <w:rsid w:val="00281C85"/>
    <w:rsid w:val="002A7E8E"/>
    <w:rsid w:val="002B579D"/>
    <w:rsid w:val="002E4B05"/>
    <w:rsid w:val="003B1E36"/>
    <w:rsid w:val="00457CC7"/>
    <w:rsid w:val="00531392"/>
    <w:rsid w:val="005E2A64"/>
    <w:rsid w:val="005E45A6"/>
    <w:rsid w:val="005E6EF5"/>
    <w:rsid w:val="00660700"/>
    <w:rsid w:val="006C16FD"/>
    <w:rsid w:val="007363D8"/>
    <w:rsid w:val="007B2ED5"/>
    <w:rsid w:val="007D188F"/>
    <w:rsid w:val="0084746A"/>
    <w:rsid w:val="009F01E0"/>
    <w:rsid w:val="00A53D6C"/>
    <w:rsid w:val="00A65FD4"/>
    <w:rsid w:val="00AC6FAF"/>
    <w:rsid w:val="00B604F5"/>
    <w:rsid w:val="00B933BD"/>
    <w:rsid w:val="00C059B7"/>
    <w:rsid w:val="00C12917"/>
    <w:rsid w:val="00C14AC5"/>
    <w:rsid w:val="00C636C0"/>
    <w:rsid w:val="00CC0117"/>
    <w:rsid w:val="00CC51F6"/>
    <w:rsid w:val="00D94E5D"/>
    <w:rsid w:val="00DF550D"/>
    <w:rsid w:val="00EA5026"/>
    <w:rsid w:val="00ED6721"/>
    <w:rsid w:val="00F1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9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4293A"/>
  </w:style>
  <w:style w:type="paragraph" w:styleId="a4">
    <w:name w:val="header"/>
    <w:basedOn w:val="a"/>
    <w:link w:val="Char"/>
    <w:rsid w:val="001429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4293A"/>
    <w:rPr>
      <w:rFonts w:ascii="Times New Roman" w:eastAsia="宋体" w:hAnsi="Times New Roman" w:cs="Times New Roman"/>
      <w:sz w:val="18"/>
      <w:szCs w:val="18"/>
    </w:rPr>
  </w:style>
  <w:style w:type="paragraph" w:styleId="a5">
    <w:name w:val="footer"/>
    <w:basedOn w:val="a"/>
    <w:link w:val="Char0"/>
    <w:uiPriority w:val="99"/>
    <w:rsid w:val="0014293A"/>
    <w:pPr>
      <w:tabs>
        <w:tab w:val="center" w:pos="4153"/>
        <w:tab w:val="right" w:pos="8306"/>
      </w:tabs>
      <w:snapToGrid w:val="0"/>
      <w:jc w:val="left"/>
    </w:pPr>
    <w:rPr>
      <w:sz w:val="18"/>
      <w:szCs w:val="18"/>
    </w:rPr>
  </w:style>
  <w:style w:type="character" w:customStyle="1" w:styleId="Char0">
    <w:name w:val="页脚 Char"/>
    <w:basedOn w:val="a0"/>
    <w:link w:val="a5"/>
    <w:uiPriority w:val="99"/>
    <w:rsid w:val="0014293A"/>
    <w:rPr>
      <w:rFonts w:ascii="Times New Roman" w:eastAsia="宋体" w:hAnsi="Times New Roman" w:cs="Times New Roman"/>
      <w:sz w:val="18"/>
      <w:szCs w:val="18"/>
    </w:rPr>
  </w:style>
  <w:style w:type="paragraph" w:styleId="a6">
    <w:name w:val="Balloon Text"/>
    <w:basedOn w:val="a"/>
    <w:link w:val="Char1"/>
    <w:uiPriority w:val="99"/>
    <w:semiHidden/>
    <w:unhideWhenUsed/>
    <w:rsid w:val="0014293A"/>
    <w:rPr>
      <w:sz w:val="18"/>
      <w:szCs w:val="18"/>
    </w:rPr>
  </w:style>
  <w:style w:type="character" w:customStyle="1" w:styleId="Char1">
    <w:name w:val="批注框文本 Char"/>
    <w:basedOn w:val="a0"/>
    <w:link w:val="a6"/>
    <w:uiPriority w:val="99"/>
    <w:semiHidden/>
    <w:rsid w:val="0014293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9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4293A"/>
  </w:style>
  <w:style w:type="paragraph" w:styleId="a4">
    <w:name w:val="header"/>
    <w:basedOn w:val="a"/>
    <w:link w:val="Char"/>
    <w:rsid w:val="001429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4293A"/>
    <w:rPr>
      <w:rFonts w:ascii="Times New Roman" w:eastAsia="宋体" w:hAnsi="Times New Roman" w:cs="Times New Roman"/>
      <w:sz w:val="18"/>
      <w:szCs w:val="18"/>
    </w:rPr>
  </w:style>
  <w:style w:type="paragraph" w:styleId="a5">
    <w:name w:val="footer"/>
    <w:basedOn w:val="a"/>
    <w:link w:val="Char0"/>
    <w:uiPriority w:val="99"/>
    <w:rsid w:val="0014293A"/>
    <w:pPr>
      <w:tabs>
        <w:tab w:val="center" w:pos="4153"/>
        <w:tab w:val="right" w:pos="8306"/>
      </w:tabs>
      <w:snapToGrid w:val="0"/>
      <w:jc w:val="left"/>
    </w:pPr>
    <w:rPr>
      <w:sz w:val="18"/>
      <w:szCs w:val="18"/>
    </w:rPr>
  </w:style>
  <w:style w:type="character" w:customStyle="1" w:styleId="Char0">
    <w:name w:val="页脚 Char"/>
    <w:basedOn w:val="a0"/>
    <w:link w:val="a5"/>
    <w:uiPriority w:val="99"/>
    <w:rsid w:val="0014293A"/>
    <w:rPr>
      <w:rFonts w:ascii="Times New Roman" w:eastAsia="宋体" w:hAnsi="Times New Roman" w:cs="Times New Roman"/>
      <w:sz w:val="18"/>
      <w:szCs w:val="18"/>
    </w:rPr>
  </w:style>
  <w:style w:type="paragraph" w:styleId="a6">
    <w:name w:val="Balloon Text"/>
    <w:basedOn w:val="a"/>
    <w:link w:val="Char1"/>
    <w:uiPriority w:val="99"/>
    <w:semiHidden/>
    <w:unhideWhenUsed/>
    <w:rsid w:val="0014293A"/>
    <w:rPr>
      <w:sz w:val="18"/>
      <w:szCs w:val="18"/>
    </w:rPr>
  </w:style>
  <w:style w:type="character" w:customStyle="1" w:styleId="Char1">
    <w:name w:val="批注框文本 Char"/>
    <w:basedOn w:val="a0"/>
    <w:link w:val="a6"/>
    <w:uiPriority w:val="99"/>
    <w:semiHidden/>
    <w:rsid w:val="0014293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高立朝 10.104.97.56</dc:creator>
  <cp:lastModifiedBy>高立朝 10.104.97.56</cp:lastModifiedBy>
  <cp:revision>1</cp:revision>
  <dcterms:created xsi:type="dcterms:W3CDTF">2018-04-09T01:43:00Z</dcterms:created>
  <dcterms:modified xsi:type="dcterms:W3CDTF">2018-04-09T01:47:00Z</dcterms:modified>
</cp:coreProperties>
</file>