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44"/>
          <w:szCs w:val="44"/>
          <w:lang w:eastAsia="zh-CN"/>
        </w:rPr>
      </w:pP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湖南省妇女儿童发展基金会办公室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36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</w:t>
      </w:r>
      <w:r>
        <w:rPr>
          <w:rFonts w:hint="eastAsia" w:eastAsia="仿宋_GB2312"/>
          <w:sz w:val="32"/>
          <w:szCs w:val="32"/>
        </w:rPr>
        <w:t>人员经费</w:t>
      </w:r>
      <w:r>
        <w:rPr>
          <w:rFonts w:eastAsia="仿宋_GB2312"/>
          <w:sz w:val="32"/>
          <w:szCs w:val="32"/>
        </w:rPr>
        <w:t>（对个人和家庭的补助）（按政府预算经济分类）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公用经费</w:t>
      </w:r>
      <w:r>
        <w:rPr>
          <w:rFonts w:eastAsia="仿宋_GB2312"/>
          <w:sz w:val="32"/>
          <w:szCs w:val="32"/>
        </w:rPr>
        <w:t>（商品和服务支出）（按政府预算经济分类）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公用经费</w:t>
      </w:r>
      <w:r>
        <w:rPr>
          <w:rFonts w:eastAsia="仿宋_GB2312"/>
          <w:sz w:val="32"/>
          <w:szCs w:val="32"/>
        </w:rPr>
        <w:t>（商品和服务支出）（按部门预算经济分类）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spacing w:line="500" w:lineRule="exact"/>
        <w:ind w:firstLine="636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湖南</w:t>
      </w:r>
      <w:r>
        <w:rPr>
          <w:rFonts w:eastAsia="仿宋_GB2312"/>
          <w:sz w:val="32"/>
          <w:szCs w:val="32"/>
        </w:rPr>
        <w:t>省妇女儿童发展基金会办公室是2010年7月由省编办批准成立、隶属省妇联的全额拨款事业单位。其宗旨为：致力于服务妇女儿童，促进妇女儿童事业全面发展。业务范围主要包括：协调处理省妇女儿童发展基金会日常事务；执行主管部门和基金会各项决议；做好基金的增值、监管和使用等。</w:t>
      </w:r>
    </w:p>
    <w:p>
      <w:pPr>
        <w:widowControl/>
        <w:numPr>
          <w:ilvl w:val="0"/>
          <w:numId w:val="1"/>
        </w:numPr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</w:t>
      </w:r>
      <w:r>
        <w:rPr>
          <w:rFonts w:ascii="Times New Roman" w:hAnsi="Times New Roman" w:eastAsia="楷体_GB2312" w:cs="Times New Roman"/>
          <w:b/>
          <w:sz w:val="32"/>
          <w:szCs w:val="32"/>
        </w:rPr>
        <w:t>置</w:t>
      </w:r>
      <w:r>
        <w:rPr>
          <w:rFonts w:hint="eastAsia" w:ascii="Times New Roman" w:hAnsi="Times New Roman" w:eastAsia="楷体_GB2312" w:cs="Times New Roman"/>
          <w:b/>
          <w:sz w:val="32"/>
          <w:szCs w:val="32"/>
        </w:rPr>
        <w:t>及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eastAsia="zh-CN"/>
        </w:rPr>
        <w:t>预</w:t>
      </w:r>
      <w:r>
        <w:rPr>
          <w:rFonts w:hint="eastAsia" w:ascii="Times New Roman" w:hAnsi="Times New Roman" w:eastAsia="楷体_GB2312" w:cs="Times New Roman"/>
          <w:b/>
          <w:sz w:val="32"/>
          <w:szCs w:val="32"/>
        </w:rPr>
        <w:t>算单位构成</w:t>
      </w:r>
      <w:r>
        <w:rPr>
          <w:rFonts w:eastAsia="楷体_GB2312"/>
          <w:b/>
          <w:sz w:val="32"/>
          <w:szCs w:val="32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36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内设机构设置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36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湖南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省妇女儿童发展基金会办公室属于副处级全额拨款事业单位，共有事业编制5人，实有在职人员5人。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36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算单位构成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36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湖南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省妇女儿童发展基金会办公室只有本级，没有其他预算单位，因此本部门预算仅含本级预算。</w:t>
      </w: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>
      <w:pPr>
        <w:widowControl/>
        <w:spacing w:line="600" w:lineRule="exact"/>
        <w:ind w:firstLine="624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148.67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val="en-US" w:eastAsia="zh-CN"/>
        </w:rPr>
        <w:t>,上年结转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1.60</w:t>
      </w:r>
      <w:r>
        <w:rPr>
          <w:rFonts w:eastAsia="仿宋_GB2312"/>
          <w:sz w:val="32"/>
          <w:szCs w:val="32"/>
        </w:rPr>
        <w:t>万元，其中，一般</w:t>
      </w:r>
      <w:r>
        <w:rPr>
          <w:rFonts w:eastAsia="仿宋_GB2312"/>
          <w:b w:val="0"/>
          <w:bCs w:val="0"/>
          <w:sz w:val="32"/>
          <w:szCs w:val="32"/>
        </w:rPr>
        <w:t>公共预算拨款</w:t>
      </w:r>
      <w:r>
        <w:rPr>
          <w:rFonts w:hint="eastAsia" w:eastAsia="仿宋_GB2312"/>
          <w:b w:val="0"/>
          <w:bCs w:val="0"/>
          <w:sz w:val="32"/>
          <w:szCs w:val="32"/>
          <w:u w:val="single"/>
          <w:lang w:val="en-US" w:eastAsia="zh-CN"/>
        </w:rPr>
        <w:t>150.27</w:t>
      </w:r>
      <w:r>
        <w:rPr>
          <w:rFonts w:eastAsia="仿宋_GB2312"/>
          <w:b w:val="0"/>
          <w:bCs w:val="0"/>
          <w:sz w:val="32"/>
          <w:szCs w:val="32"/>
        </w:rPr>
        <w:t>万元，政府性基金预算拨款</w:t>
      </w:r>
      <w:r>
        <w:rPr>
          <w:rFonts w:eastAsia="仿宋_GB2312"/>
          <w:b w:val="0"/>
          <w:bCs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 w:val="0"/>
          <w:bCs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 w:val="0"/>
          <w:bCs w:val="0"/>
          <w:sz w:val="32"/>
          <w:szCs w:val="32"/>
          <w:u w:val="single"/>
        </w:rPr>
        <w:t xml:space="preserve"> </w:t>
      </w:r>
      <w:r>
        <w:rPr>
          <w:rFonts w:eastAsia="仿宋_GB2312"/>
          <w:b w:val="0"/>
          <w:bCs w:val="0"/>
          <w:sz w:val="32"/>
          <w:szCs w:val="32"/>
        </w:rPr>
        <w:t>万元。收入较去年减少</w:t>
      </w:r>
      <w:r>
        <w:rPr>
          <w:rFonts w:eastAsia="仿宋_GB2312"/>
          <w:b w:val="0"/>
          <w:bCs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 w:val="0"/>
          <w:bCs w:val="0"/>
          <w:sz w:val="32"/>
          <w:szCs w:val="32"/>
          <w:u w:val="single"/>
          <w:lang w:val="en-US" w:eastAsia="zh-CN"/>
        </w:rPr>
        <w:t>19.47</w:t>
      </w:r>
      <w:r>
        <w:rPr>
          <w:rFonts w:eastAsia="仿宋_GB2312"/>
          <w:b w:val="0"/>
          <w:bCs w:val="0"/>
          <w:sz w:val="32"/>
          <w:szCs w:val="32"/>
          <w:u w:val="single"/>
        </w:rPr>
        <w:t xml:space="preserve"> </w:t>
      </w:r>
      <w:r>
        <w:rPr>
          <w:rFonts w:eastAsia="仿宋_GB2312"/>
          <w:b w:val="0"/>
          <w:bCs w:val="0"/>
          <w:sz w:val="32"/>
          <w:szCs w:val="32"/>
        </w:rPr>
        <w:t>万元，</w:t>
      </w:r>
      <w:r>
        <w:rPr>
          <w:rFonts w:ascii="Times New Roman" w:eastAsia="仿宋_GB2312"/>
          <w:b w:val="0"/>
          <w:bCs w:val="0"/>
          <w:sz w:val="32"/>
          <w:szCs w:val="32"/>
        </w:rPr>
        <w:t>主要是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项目</w:t>
      </w:r>
      <w:r>
        <w:rPr>
          <w:rFonts w:ascii="Times New Roman" w:eastAsia="仿宋_GB2312"/>
          <w:sz w:val="32"/>
          <w:szCs w:val="32"/>
        </w:rPr>
        <w:t>经费</w:t>
      </w:r>
      <w:r>
        <w:rPr>
          <w:rFonts w:hint="eastAsia" w:eastAsia="仿宋_GB2312"/>
          <w:sz w:val="32"/>
          <w:szCs w:val="32"/>
          <w:lang w:eastAsia="zh-CN"/>
        </w:rPr>
        <w:t>减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少</w:t>
      </w:r>
      <w:r>
        <w:rPr>
          <w:rFonts w:eastAsia="仿宋_GB2312"/>
          <w:b w:val="0"/>
          <w:bCs w:val="0"/>
          <w:sz w:val="32"/>
          <w:szCs w:val="32"/>
        </w:rPr>
        <w:t>。</w:t>
      </w:r>
    </w:p>
    <w:p>
      <w:pPr>
        <w:widowControl/>
        <w:spacing w:line="600" w:lineRule="exact"/>
        <w:ind w:firstLine="624" w:firstLineChars="196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150.27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127.70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社会保障和就业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13.47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住房保障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9.10</w:t>
      </w:r>
      <w:r>
        <w:rPr>
          <w:rFonts w:eastAsia="仿宋_GB2312"/>
          <w:sz w:val="32"/>
          <w:szCs w:val="32"/>
        </w:rPr>
        <w:t>万元。</w:t>
      </w:r>
      <w:r>
        <w:rPr>
          <w:rFonts w:ascii="Times New Roman" w:hAnsi="Times New Roman" w:eastAsia="仿宋_GB2312" w:cs="Times New Roman"/>
          <w:sz w:val="32"/>
          <w:szCs w:val="32"/>
        </w:rPr>
        <w:t>支出较去年减少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19.47</w:t>
      </w:r>
      <w:r>
        <w:rPr>
          <w:rFonts w:ascii="Times New Roman" w:hAnsi="Times New Roman" w:eastAsia="仿宋_GB2312" w:cs="Times New Roman"/>
          <w:sz w:val="32"/>
          <w:szCs w:val="32"/>
        </w:rPr>
        <w:t>万元，主要是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</w:t>
      </w:r>
      <w:r>
        <w:rPr>
          <w:rFonts w:ascii="Times New Roman" w:hAnsi="Times New Roman" w:eastAsia="仿宋_GB2312" w:cs="Times New Roman"/>
          <w:sz w:val="32"/>
          <w:szCs w:val="32"/>
        </w:rPr>
        <w:t>经费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减少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150.27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127.7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84.98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  <w:lang w:eastAsia="zh-CN"/>
        </w:rPr>
        <w:t>社会保障和就业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13.47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8.96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  <w:lang w:eastAsia="zh-CN"/>
        </w:rPr>
        <w:t>住房保障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9.1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6.06</w:t>
      </w:r>
      <w:r>
        <w:rPr>
          <w:rFonts w:eastAsia="仿宋_GB2312"/>
          <w:sz w:val="32"/>
          <w:szCs w:val="32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80.99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ascii="Times New Roman" w:hAnsi="Times New Roman" w:eastAsia="仿宋_GB2312" w:cs="Times New Roman"/>
          <w:i w:val="0"/>
          <w:iCs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69.28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</w:t>
      </w:r>
      <w:r>
        <w:rPr>
          <w:rFonts w:ascii="Times New Roman" w:eastAsia="仿宋_GB2312"/>
          <w:i w:val="0"/>
          <w:iCs w:val="0"/>
          <w:sz w:val="32"/>
          <w:szCs w:val="32"/>
        </w:rPr>
        <w:t>包括妇女儿童事业发展专项。其中：妇女儿童事业发展专项支出</w:t>
      </w:r>
      <w:r>
        <w:rPr>
          <w:rFonts w:hint="eastAsia" w:eastAsia="仿宋_GB2312"/>
          <w:i w:val="0"/>
          <w:iCs w:val="0"/>
          <w:sz w:val="32"/>
          <w:szCs w:val="32"/>
          <w:lang w:val="en-US" w:eastAsia="zh-CN"/>
        </w:rPr>
        <w:t>69.28</w:t>
      </w:r>
      <w:r>
        <w:rPr>
          <w:rFonts w:ascii="Times New Roman" w:eastAsia="仿宋_GB2312"/>
          <w:i w:val="0"/>
          <w:iCs w:val="0"/>
          <w:sz w:val="32"/>
          <w:szCs w:val="32"/>
        </w:rPr>
        <w:t>万元，主要用于开展教</w:t>
      </w:r>
      <w:r>
        <w:rPr>
          <w:rFonts w:ascii="Times New Roman" w:hAnsi="Times New Roman" w:eastAsia="仿宋_GB2312" w:cs="Times New Roman"/>
          <w:i w:val="0"/>
          <w:iCs w:val="0"/>
          <w:sz w:val="32"/>
          <w:szCs w:val="32"/>
        </w:rPr>
        <w:t>育培训和</w:t>
      </w:r>
      <w:r>
        <w:rPr>
          <w:rFonts w:hint="eastAsia" w:eastAsia="仿宋_GB2312" w:cs="Times New Roman"/>
          <w:i w:val="0"/>
          <w:iCs w:val="0"/>
          <w:sz w:val="32"/>
          <w:szCs w:val="32"/>
          <w:lang w:eastAsia="zh-CN"/>
        </w:rPr>
        <w:t>科普</w:t>
      </w:r>
      <w:r>
        <w:rPr>
          <w:rFonts w:ascii="Times New Roman" w:hAnsi="Times New Roman" w:eastAsia="仿宋_GB2312" w:cs="Times New Roman"/>
          <w:i w:val="0"/>
          <w:iCs w:val="0"/>
          <w:sz w:val="32"/>
          <w:szCs w:val="32"/>
        </w:rPr>
        <w:t>宣讲，</w:t>
      </w: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32"/>
        </w:rPr>
        <w:t>切实加大儿童健康知识普及力度，提升儿童身心健康水平，全面提高儿童综合素质，构建儿童关爱体系。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本部门无政府性基金安排的支出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年本单位“三公”经费预算数为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年“三公”经费预算较202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eastAsia="zh-CN"/>
        </w:rPr>
        <w:t>持平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"/>
          <w:sz w:val="32"/>
          <w:szCs w:val="32"/>
        </w:rPr>
        <w:t>其中，货物类采购预算</w:t>
      </w:r>
      <w:r>
        <w:rPr>
          <w:rFonts w:eastAsia="仿宋"/>
          <w:sz w:val="32"/>
          <w:szCs w:val="32"/>
          <w:u w:val="single"/>
        </w:rPr>
        <w:t>0</w:t>
      </w:r>
      <w:r>
        <w:rPr>
          <w:rFonts w:eastAsia="仿宋"/>
          <w:sz w:val="32"/>
          <w:szCs w:val="32"/>
        </w:rPr>
        <w:t>万元；工程类采购预算</w:t>
      </w:r>
      <w:r>
        <w:rPr>
          <w:rFonts w:eastAsia="仿宋"/>
          <w:sz w:val="32"/>
          <w:szCs w:val="32"/>
          <w:u w:val="single"/>
        </w:rPr>
        <w:t>0</w:t>
      </w:r>
      <w:r>
        <w:rPr>
          <w:rFonts w:eastAsia="仿宋"/>
          <w:sz w:val="32"/>
          <w:szCs w:val="32"/>
        </w:rPr>
        <w:t>万元；服务类采购预算</w:t>
      </w:r>
      <w:r>
        <w:rPr>
          <w:rFonts w:eastAsia="仿宋"/>
          <w:sz w:val="32"/>
          <w:szCs w:val="32"/>
          <w:u w:val="single"/>
        </w:rPr>
        <w:t>0</w:t>
      </w:r>
      <w:r>
        <w:rPr>
          <w:rFonts w:eastAsia="仿宋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辆。202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150.27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80.99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69.28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公用经费</w:t>
      </w:r>
      <w:bookmarkStart w:id="0" w:name="_GoBack"/>
      <w:bookmarkEnd w:id="0"/>
      <w:r>
        <w:rPr>
          <w:rFonts w:eastAsia="仿宋_GB2312"/>
          <w:sz w:val="32"/>
          <w:szCs w:val="32"/>
        </w:rPr>
        <w:t>（商品和服务支出）（按政府预算经济分类）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公用经费</w:t>
      </w:r>
      <w:r>
        <w:rPr>
          <w:rFonts w:eastAsia="仿宋_GB2312"/>
          <w:sz w:val="32"/>
          <w:szCs w:val="32"/>
        </w:rPr>
        <w:t>（商品和服务支出）（按部门预算经济分类）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湖南省妇女儿童发展基金会办公室</w:t>
      </w:r>
    </w:p>
    <w:p>
      <w:pPr>
        <w:widowControl/>
        <w:wordWrap w:val="0"/>
        <w:spacing w:line="600" w:lineRule="exact"/>
        <w:ind w:firstLine="4134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2022年2月24日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sectPr>
      <w:footerReference r:id="rId3" w:type="default"/>
      <w:footerReference r:id="rId4" w:type="even"/>
      <w:pgSz w:w="11907" w:h="16840"/>
      <w:pgMar w:top="1134" w:right="1797" w:bottom="1304" w:left="1797" w:header="851" w:footer="992" w:gutter="0"/>
      <w:cols w:space="425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B6A01C"/>
    <w:multiLevelType w:val="singleLevel"/>
    <w:tmpl w:val="15B6A01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wY2JhNTk2NmJjNGRjMGE0ZWRiYTBjNmU0ZmM4NTgifQ=="/>
  </w:docVars>
  <w:rsids>
    <w:rsidRoot w:val="74704FE7"/>
    <w:rsid w:val="074F7CC3"/>
    <w:rsid w:val="088A0407"/>
    <w:rsid w:val="0CD95141"/>
    <w:rsid w:val="106A7CBB"/>
    <w:rsid w:val="14F63A28"/>
    <w:rsid w:val="15F67AA0"/>
    <w:rsid w:val="1AD414D3"/>
    <w:rsid w:val="1B080460"/>
    <w:rsid w:val="1CD97F71"/>
    <w:rsid w:val="27656BA6"/>
    <w:rsid w:val="2DE5690F"/>
    <w:rsid w:val="339853AA"/>
    <w:rsid w:val="36B35672"/>
    <w:rsid w:val="45440ADD"/>
    <w:rsid w:val="45A51959"/>
    <w:rsid w:val="46AD2218"/>
    <w:rsid w:val="4E3F1B84"/>
    <w:rsid w:val="536F1F5F"/>
    <w:rsid w:val="54544E81"/>
    <w:rsid w:val="66B477F6"/>
    <w:rsid w:val="6A7D43A3"/>
    <w:rsid w:val="704F4822"/>
    <w:rsid w:val="73C01BCF"/>
    <w:rsid w:val="74704FE7"/>
    <w:rsid w:val="7E7D055C"/>
    <w:rsid w:val="7E95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next w:val="1"/>
    <w:qFormat/>
    <w:uiPriority w:val="99"/>
    <w:pPr>
      <w:ind w:firstLine="420" w:firstLineChars="200"/>
    </w:pPr>
    <w:rPr>
      <w:rFonts w:ascii="Times New Roman" w:cs="Times New Roman"/>
      <w:sz w:val="32"/>
      <w:szCs w:val="32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2502</Words>
  <Characters>2680</Characters>
  <Lines>0</Lines>
  <Paragraphs>0</Paragraphs>
  <TotalTime>0</TotalTime>
  <ScaleCrop>false</ScaleCrop>
  <LinksUpToDate>false</LinksUpToDate>
  <CharactersWithSpaces>2702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2021-02-23T06:45:00Z</dcterms:created>
  <dc:creator>Administrator</dc:creator>
  <cp:lastModifiedBy>Vertigo</cp:lastModifiedBy>
  <cp:lastPrinted>2021-02-24T10:32:00Z</cp:lastPrinted>
  <dcterms:modified xsi:type="dcterms:W3CDTF">2023-09-25T09:00:25Z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32F5B167F61845FCAEDC1D0649437232</vt:lpwstr>
  </property>
</Properties>
</file>