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2022年</w:t>
      </w:r>
      <w:r>
        <w:rPr>
          <w:rFonts w:hint="eastAsia" w:eastAsia="方正小标宋简体"/>
          <w:bCs/>
          <w:kern w:val="0"/>
          <w:sz w:val="44"/>
          <w:szCs w:val="44"/>
          <w:lang w:eastAsia="zh-CN"/>
        </w:rPr>
        <w:t>湖南省妇女儿童活动中心</w:t>
      </w:r>
      <w:r>
        <w:rPr>
          <w:rFonts w:eastAsia="方正小标宋简体"/>
          <w:bCs/>
          <w:kern w:val="0"/>
          <w:sz w:val="44"/>
          <w:szCs w:val="44"/>
        </w:rPr>
        <w:t>部门预算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 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022年部门预算说明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2022年部门预算表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</w:t>
      </w:r>
      <w:bookmarkStart w:id="0" w:name="_GoBack"/>
      <w:bookmarkEnd w:id="0"/>
      <w:r>
        <w:rPr>
          <w:rFonts w:eastAsia="仿宋_GB2312"/>
          <w:sz w:val="32"/>
          <w:szCs w:val="32"/>
        </w:rPr>
        <w:t>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  <w:t>注：以上部门预算报表中，空表表示本</w:t>
      </w: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  <w:lang w:eastAsia="zh-CN"/>
        </w:rPr>
        <w:t>部门</w:t>
      </w: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  <w:t>无相关收支情况。</w:t>
      </w:r>
    </w:p>
    <w:p>
      <w:pPr>
        <w:rPr>
          <w:rFonts w:hint="eastAsia" w:ascii="方正仿宋_GB18030" w:hAnsi="方正仿宋_GB18030" w:eastAsia="方正仿宋_GB18030" w:cs="方正仿宋_GB18030"/>
        </w:rPr>
      </w:pPr>
    </w:p>
    <w:p/>
    <w:p/>
    <w:p/>
    <w:p/>
    <w:p/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</w:pPr>
    </w:p>
    <w:p>
      <w:pPr>
        <w:pStyle w:val="2"/>
        <w:spacing w:before="66"/>
        <w:ind w:firstLine="723" w:firstLineChars="200"/>
      </w:pPr>
    </w:p>
    <w:p>
      <w:pPr>
        <w:pStyle w:val="2"/>
        <w:spacing w:before="66"/>
        <w:ind w:firstLine="723" w:firstLineChars="200"/>
      </w:pPr>
    </w:p>
    <w:p>
      <w:pPr>
        <w:pStyle w:val="2"/>
        <w:spacing w:before="66"/>
        <w:ind w:firstLine="723" w:firstLineChars="200"/>
      </w:pPr>
      <w:r>
        <w:t>第一部分 202</w:t>
      </w:r>
      <w:r>
        <w:rPr>
          <w:rFonts w:hint="eastAsia"/>
          <w:lang w:val="en-US" w:eastAsia="zh-CN"/>
        </w:rPr>
        <w:t>2</w:t>
      </w:r>
      <w:r>
        <w:t>年部门预算说明</w:t>
      </w:r>
    </w:p>
    <w:p>
      <w:pPr>
        <w:pStyle w:val="4"/>
        <w:spacing w:before="3"/>
        <w:rPr>
          <w:b/>
          <w:sz w:val="45"/>
        </w:rPr>
      </w:pPr>
    </w:p>
    <w:p>
      <w:pPr>
        <w:pStyle w:val="3"/>
        <w:ind w:left="727"/>
        <w:rPr>
          <w:rFonts w:hint="eastAsia" w:ascii="宋体" w:eastAsia="宋体"/>
        </w:rPr>
      </w:pPr>
      <w:r>
        <w:rPr>
          <w:rFonts w:hint="eastAsia" w:ascii="宋体" w:eastAsia="宋体"/>
        </w:rPr>
        <w:t>一、部门基本概况</w:t>
      </w:r>
    </w:p>
    <w:p>
      <w:pPr>
        <w:spacing w:before="190"/>
        <w:ind w:left="420" w:right="0" w:firstLine="0"/>
        <w:jc w:val="left"/>
        <w:rPr>
          <w:b/>
          <w:bCs w:val="0"/>
          <w:sz w:val="32"/>
        </w:rPr>
      </w:pPr>
      <w:r>
        <w:rPr>
          <w:b/>
          <w:bCs w:val="0"/>
          <w:w w:val="95"/>
          <w:sz w:val="32"/>
        </w:rPr>
        <w:t>（一）职能职责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left="102" w:right="108" w:firstLine="641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湖南省妇女儿童活动中心系财政全额拨款的公益一类事业单位。成立于1985年3月，位于长沙市开福区东风路19号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“中心”以“服务妇女儿童、服务家庭、服务社会”为宗旨，以儿童校外教育、妇女实用技能培训、家庭家政服务，多种形式的竞技演赛和文化交流活动为主要内容，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为女性、儿童及家庭相关社会组织提供场馆、培育、活动开展等综合服务，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形成以教育培训为主干，以活动和服务为两翼，以研发和指导为补充的五大功能，全面促进我省妇女儿童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事业的健康发展。</w:t>
      </w:r>
    </w:p>
    <w:p>
      <w:pPr>
        <w:pStyle w:val="4"/>
        <w:spacing w:before="14"/>
        <w:ind w:left="420"/>
        <w:rPr>
          <w:b/>
          <w:bCs/>
          <w:sz w:val="32"/>
          <w:szCs w:val="32"/>
        </w:rPr>
      </w:pPr>
      <w:r>
        <w:rPr>
          <w:b/>
          <w:bCs/>
          <w:w w:val="95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“中心”是省妇联的直属单位下设办公室、组织联络科、财务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科、行政保卫科、社会项目部、少儿培训部、妇女活动部、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综合信息部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等8个部门。有事业编36人，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实有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在职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人员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2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6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人，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（其中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工勤人员2人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，自收自支事业编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3人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）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，聘用人员8人，退休人员18 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</w:p>
    <w:p>
      <w:pPr>
        <w:pStyle w:val="4"/>
        <w:numPr>
          <w:ilvl w:val="0"/>
          <w:numId w:val="0"/>
        </w:numPr>
        <w:spacing w:before="190" w:line="350" w:lineRule="auto"/>
        <w:ind w:right="268" w:righ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二、部门预算单位构成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/>
        <w:textAlignment w:val="auto"/>
        <w:rPr>
          <w:rFonts w:hint="eastAsia" w:ascii="方正仿宋_GB2312" w:hAnsi="方正仿宋_GB2312" w:eastAsia="方正仿宋_GB2312" w:cs="方正仿宋_GB2312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“中心”只有本级，没有其他预算单位，因此本部门预算仅含本级预算。</w:t>
      </w:r>
    </w:p>
    <w:p>
      <w:pPr>
        <w:pStyle w:val="4"/>
        <w:spacing w:before="7"/>
        <w:rPr>
          <w:b/>
          <w:bCs/>
        </w:rPr>
      </w:pPr>
      <w:r>
        <w:rPr>
          <w:rFonts w:hint="eastAsia"/>
          <w:b/>
          <w:bCs/>
          <w:lang w:eastAsia="zh-CN"/>
        </w:rPr>
        <w:t>三</w:t>
      </w:r>
      <w:r>
        <w:rPr>
          <w:b/>
          <w:bCs/>
        </w:rPr>
        <w:t>、单位收支总体情况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04" w:firstLineChars="100"/>
        <w:textAlignment w:val="auto"/>
        <w:rPr>
          <w:rFonts w:hint="eastAsia" w:ascii="方正仿宋_GB18030" w:hAnsi="方正仿宋_GB18030" w:eastAsia="方正仿宋_GB18030" w:cs="方正仿宋_GB18030"/>
          <w:b/>
          <w:lang w:eastAsia="zh-CN"/>
        </w:rPr>
      </w:pPr>
      <w:r>
        <w:rPr>
          <w:rFonts w:hint="eastAsia" w:ascii="方正仿宋_GB18030" w:hAnsi="方正仿宋_GB18030" w:eastAsia="方正仿宋_GB18030" w:cs="方正仿宋_GB18030"/>
          <w:b/>
          <w:w w:val="95"/>
        </w:rPr>
        <w:t>（一）收入预算：</w:t>
      </w:r>
      <w:r>
        <w:rPr>
          <w:rFonts w:hint="eastAsia" w:ascii="方正仿宋_GB18030" w:hAnsi="方正仿宋_GB18030" w:eastAsia="方正仿宋_GB18030" w:cs="方正仿宋_GB18030"/>
          <w:w w:val="95"/>
        </w:rPr>
        <w:t>包括一般公共预算、政府性基金、国有资本</w:t>
      </w:r>
      <w:r>
        <w:rPr>
          <w:rFonts w:hint="eastAsia" w:ascii="方正仿宋_GB18030" w:hAnsi="方正仿宋_GB18030" w:eastAsia="方正仿宋_GB18030" w:cs="方正仿宋_GB18030"/>
        </w:rPr>
        <w:t>经营预算等财政拨款收入，以及经营收入、事业收入等单位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资金。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2022年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本</w:t>
      </w:r>
      <w:r>
        <w:rPr>
          <w:rFonts w:hint="eastAsia" w:ascii="方正仿宋_GB18030" w:hAnsi="方正仿宋_GB18030" w:eastAsia="方正仿宋_GB18030" w:cs="方正仿宋_GB18030"/>
        </w:rPr>
        <w:t>单位收入年初预算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657.64</w:t>
      </w:r>
      <w:r>
        <w:rPr>
          <w:rFonts w:hint="eastAsia" w:ascii="方正仿宋_GB18030" w:hAnsi="方正仿宋_GB18030" w:eastAsia="方正仿宋_GB18030" w:cs="方正仿宋_GB18030"/>
        </w:rPr>
        <w:t>万元，其中，一般</w:t>
      </w:r>
      <w:r>
        <w:rPr>
          <w:rFonts w:hint="eastAsia" w:ascii="方正仿宋_GB18030" w:hAnsi="方正仿宋_GB18030" w:eastAsia="方正仿宋_GB18030" w:cs="方正仿宋_GB18030"/>
          <w:spacing w:val="-16"/>
        </w:rPr>
        <w:t>公</w:t>
      </w:r>
      <w:r>
        <w:rPr>
          <w:rFonts w:hint="eastAsia" w:ascii="方正仿宋_GB18030" w:hAnsi="方正仿宋_GB18030" w:eastAsia="方正仿宋_GB18030" w:cs="方正仿宋_GB18030"/>
        </w:rPr>
        <w:t>共预算拨款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580.98</w:t>
      </w:r>
      <w:r>
        <w:rPr>
          <w:rFonts w:hint="eastAsia" w:ascii="方正仿宋_GB18030" w:hAnsi="方正仿宋_GB18030" w:eastAsia="方正仿宋_GB18030" w:cs="方正仿宋_GB18030"/>
        </w:rPr>
        <w:t>万元，政府性基金预算拨款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</w:t>
      </w:r>
      <w:r>
        <w:rPr>
          <w:rFonts w:hint="eastAsia" w:ascii="方正仿宋_GB18030" w:hAnsi="方正仿宋_GB18030" w:eastAsia="方正仿宋_GB18030" w:cs="方正仿宋_GB18030"/>
          <w:spacing w:val="-17"/>
        </w:rPr>
        <w:t>国</w:t>
      </w:r>
      <w:r>
        <w:rPr>
          <w:rFonts w:hint="eastAsia" w:ascii="方正仿宋_GB18030" w:hAnsi="方正仿宋_GB18030" w:eastAsia="方正仿宋_GB18030" w:cs="方正仿宋_GB18030"/>
        </w:rPr>
        <w:t>有资本经营预算拨款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万元，纳入专户管理的非税收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入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75.8 </w:t>
      </w:r>
      <w:r>
        <w:rPr>
          <w:rFonts w:hint="eastAsia" w:ascii="方正仿宋_GB18030" w:hAnsi="方正仿宋_GB18030" w:eastAsia="方正仿宋_GB18030" w:cs="方正仿宋_GB18030"/>
          <w:spacing w:val="-19"/>
        </w:rPr>
        <w:t>万</w:t>
      </w:r>
      <w:r>
        <w:rPr>
          <w:rFonts w:hint="eastAsia" w:ascii="方正仿宋_GB18030" w:hAnsi="方正仿宋_GB18030" w:eastAsia="方正仿宋_GB18030" w:cs="方正仿宋_GB18030"/>
        </w:rPr>
        <w:t>元，上年结余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0.86</w:t>
      </w:r>
      <w:r>
        <w:rPr>
          <w:rFonts w:hint="eastAsia" w:ascii="方正仿宋_GB18030" w:hAnsi="方正仿宋_GB18030" w:eastAsia="方正仿宋_GB18030" w:cs="方正仿宋_GB18030"/>
        </w:rPr>
        <w:t>万元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b/>
        </w:rPr>
        <w:t>收入较去年</w:t>
      </w:r>
      <w:r>
        <w:rPr>
          <w:rFonts w:hint="eastAsia" w:ascii="方正仿宋_GB18030" w:hAnsi="方正仿宋_GB18030" w:eastAsia="方正仿宋_GB18030" w:cs="方正仿宋_GB18030"/>
          <w:b/>
          <w:lang w:eastAsia="zh-CN"/>
        </w:rPr>
        <w:t>减少</w:t>
      </w:r>
      <w:r>
        <w:rPr>
          <w:rFonts w:hint="eastAsia" w:ascii="方正仿宋_GB18030" w:hAnsi="方正仿宋_GB18030" w:eastAsia="方正仿宋_GB18030" w:cs="方正仿宋_GB18030"/>
          <w:b/>
          <w:lang w:val="en-US" w:eastAsia="zh-CN"/>
        </w:rPr>
        <w:t xml:space="preserve">68.44  </w:t>
      </w:r>
      <w:r>
        <w:rPr>
          <w:rFonts w:hint="eastAsia" w:ascii="方正仿宋_GB18030" w:hAnsi="方正仿宋_GB18030" w:eastAsia="方正仿宋_GB18030" w:cs="方正仿宋_GB18030"/>
          <w:b/>
        </w:rPr>
        <w:t>万元，</w:t>
      </w:r>
      <w:r>
        <w:rPr>
          <w:rFonts w:hint="eastAsia" w:ascii="方正仿宋_GB18030" w:hAnsi="方正仿宋_GB18030" w:eastAsia="方正仿宋_GB18030" w:cs="方正仿宋_GB18030"/>
          <w:b/>
          <w:lang w:eastAsia="zh-CN"/>
        </w:rPr>
        <w:t>主要是由于压减预算经费。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" w:line="240" w:lineRule="auto"/>
        <w:ind w:right="249" w:rightChars="0"/>
        <w:jc w:val="both"/>
        <w:textAlignment w:val="auto"/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</w:pPr>
      <w:r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  <w:t>（二）</w:t>
      </w:r>
      <w:r>
        <w:rPr>
          <w:rFonts w:hint="eastAsia" w:ascii="方正仿宋_GB18030" w:hAnsi="方正仿宋_GB18030" w:eastAsia="方正仿宋_GB18030" w:cs="方正仿宋_GB18030"/>
          <w:b/>
          <w:sz w:val="32"/>
        </w:rPr>
        <w:t>支出预算：</w:t>
      </w:r>
      <w:r>
        <w:rPr>
          <w:rFonts w:hint="eastAsia" w:ascii="方正仿宋_GB18030" w:hAnsi="方正仿宋_GB18030" w:eastAsia="方正仿宋_GB18030" w:cs="方正仿宋_GB18030"/>
          <w:sz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  <w:sz w:val="32"/>
        </w:rPr>
        <w:t>年本单位支出预算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657.64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万元，其中，一般公共服务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 600.56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万元，公共安全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万元，教育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万元，科学技术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万元，社会保障和就业支出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 34.48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万元，卫生健康支出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22.6</w:t>
      </w:r>
      <w:r>
        <w:rPr>
          <w:rFonts w:hint="eastAsia" w:ascii="方正仿宋_GB18030" w:hAnsi="方正仿宋_GB18030" w:eastAsia="方正仿宋_GB18030" w:cs="方正仿宋_GB18030"/>
          <w:sz w:val="32"/>
        </w:rPr>
        <w:t>万元。</w:t>
      </w:r>
      <w:r>
        <w:rPr>
          <w:rFonts w:hint="eastAsia" w:ascii="方正仿宋_GB18030" w:hAnsi="方正仿宋_GB18030" w:eastAsia="方正仿宋_GB18030" w:cs="方正仿宋_GB18030"/>
          <w:b/>
          <w:sz w:val="32"/>
        </w:rPr>
        <w:t>支出较去年</w:t>
      </w:r>
      <w:r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  <w:t>减少</w:t>
      </w:r>
      <w:r>
        <w:rPr>
          <w:rFonts w:hint="eastAsia" w:ascii="方正仿宋_GB18030" w:hAnsi="方正仿宋_GB18030" w:eastAsia="方正仿宋_GB18030" w:cs="方正仿宋_GB18030"/>
          <w:b/>
          <w:sz w:val="32"/>
          <w:lang w:val="en-US" w:eastAsia="zh-CN"/>
        </w:rPr>
        <w:t xml:space="preserve"> 68.44</w:t>
      </w:r>
      <w:r>
        <w:rPr>
          <w:rFonts w:hint="eastAsia" w:ascii="方正仿宋_GB18030" w:hAnsi="方正仿宋_GB18030" w:eastAsia="方正仿宋_GB18030" w:cs="方正仿宋_GB18030"/>
          <w:b/>
          <w:sz w:val="32"/>
        </w:rPr>
        <w:t>万元，主要是</w:t>
      </w:r>
      <w:r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  <w:t>压减预算经费。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" w:line="240" w:lineRule="auto"/>
        <w:ind w:right="249" w:rightChars="0"/>
        <w:jc w:val="both"/>
        <w:textAlignment w:val="auto"/>
        <w:rPr>
          <w:rFonts w:hint="default" w:ascii="方正仿宋_GB18030" w:hAnsi="方正仿宋_GB18030" w:eastAsia="方正仿宋_GB18030" w:cs="方正仿宋_GB18030"/>
          <w:b/>
          <w:sz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b/>
          <w:sz w:val="32"/>
          <w:lang w:val="en-US" w:eastAsia="zh-CN"/>
        </w:rPr>
        <w:t xml:space="preserve"> </w:t>
      </w:r>
    </w:p>
    <w:p>
      <w:pPr>
        <w:pStyle w:val="4"/>
        <w:rPr>
          <w:b/>
          <w:bCs/>
        </w:rPr>
      </w:pPr>
      <w:r>
        <w:rPr>
          <w:rFonts w:hint="eastAsia"/>
          <w:b/>
          <w:bCs/>
          <w:lang w:eastAsia="zh-CN"/>
        </w:rPr>
        <w:t>四</w:t>
      </w:r>
      <w:r>
        <w:rPr>
          <w:b/>
          <w:bCs/>
        </w:rPr>
        <w:t>、一般公共预算拨款支出</w:t>
      </w:r>
    </w:p>
    <w:p>
      <w:pPr>
        <w:pStyle w:val="4"/>
        <w:keepNext w:val="0"/>
        <w:keepLines w:val="0"/>
        <w:pageBreakBefore w:val="0"/>
        <w:widowControl w:val="0"/>
        <w:tabs>
          <w:tab w:val="left" w:pos="739"/>
          <w:tab w:val="left" w:pos="2979"/>
          <w:tab w:val="left" w:pos="4739"/>
          <w:tab w:val="left" w:pos="7139"/>
          <w:tab w:val="left" w:pos="79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left="102" w:right="108" w:firstLine="658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年本单位一般公共预算拨款支出预算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657.64</w:t>
      </w:r>
      <w:r>
        <w:rPr>
          <w:rFonts w:hint="eastAsia" w:ascii="方正仿宋_GB18030" w:hAnsi="方正仿宋_GB18030" w:eastAsia="方正仿宋_GB18030" w:cs="方正仿宋_GB18030"/>
        </w:rPr>
        <w:t>万元，其中，一般公共服务支出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600.56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91.32</w:t>
      </w:r>
      <w:r>
        <w:rPr>
          <w:rFonts w:hint="eastAsia" w:ascii="方正仿宋_GB18030" w:hAnsi="方正仿宋_GB18030" w:eastAsia="方正仿宋_GB18030" w:cs="方正仿宋_GB18030"/>
        </w:rPr>
        <w:t>%；公共安全</w:t>
      </w:r>
      <w:r>
        <w:rPr>
          <w:rFonts w:hint="eastAsia" w:ascii="方正仿宋_GB18030" w:hAnsi="方正仿宋_GB18030" w:eastAsia="方正仿宋_GB18030" w:cs="方正仿宋_GB18030"/>
          <w:spacing w:val="-14"/>
        </w:rPr>
        <w:t>支</w:t>
      </w:r>
      <w:r>
        <w:rPr>
          <w:rFonts w:hint="eastAsia" w:ascii="方正仿宋_GB18030" w:hAnsi="方正仿宋_GB18030" w:eastAsia="方正仿宋_GB18030" w:cs="方正仿宋_GB18030"/>
        </w:rPr>
        <w:t>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%；社会保障和就业支出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34.48 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5.24</w:t>
      </w:r>
      <w:r>
        <w:rPr>
          <w:rFonts w:hint="eastAsia" w:ascii="方正仿宋_GB18030" w:hAnsi="方正仿宋_GB18030" w:eastAsia="方正仿宋_GB18030" w:cs="方正仿宋_GB18030"/>
        </w:rPr>
        <w:t>%，卫生健康支出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22.6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3.44</w:t>
      </w:r>
      <w:r>
        <w:rPr>
          <w:rFonts w:hint="eastAsia" w:ascii="方正仿宋_GB18030" w:hAnsi="方正仿宋_GB18030" w:eastAsia="方正仿宋_GB18030" w:cs="方正仿宋_GB18030"/>
        </w:rPr>
        <w:t>%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</w:rPr>
        <w:t>具体安排情</w:t>
      </w:r>
      <w:r>
        <w:rPr>
          <w:rFonts w:hint="eastAsia" w:ascii="方正仿宋_GB18030" w:hAnsi="方正仿宋_GB18030" w:eastAsia="方正仿宋_GB18030" w:cs="方正仿宋_GB18030"/>
          <w:spacing w:val="-15"/>
        </w:rPr>
        <w:t>况</w:t>
      </w:r>
      <w:r>
        <w:rPr>
          <w:rFonts w:hint="eastAsia" w:ascii="方正仿宋_GB18030" w:hAnsi="方正仿宋_GB18030" w:eastAsia="方正仿宋_GB18030" w:cs="方正仿宋_GB18030"/>
        </w:rPr>
        <w:t>如下：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89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" w:line="240" w:lineRule="auto"/>
        <w:ind w:right="108" w:firstLine="321" w:firstLineChars="100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b/>
        </w:rPr>
        <w:t>（一）基本支出：</w:t>
      </w: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年本单位基本支出预算数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586.58</w:t>
      </w:r>
      <w:r>
        <w:rPr>
          <w:rFonts w:hint="eastAsia" w:ascii="方正仿宋_GB18030" w:hAnsi="方正仿宋_GB18030" w:eastAsia="方正仿宋_GB18030" w:cs="方正仿宋_GB18030"/>
        </w:rPr>
        <w:t>万</w:t>
      </w:r>
      <w:r>
        <w:rPr>
          <w:rFonts w:hint="eastAsia" w:ascii="方正仿宋_GB18030" w:hAnsi="方正仿宋_GB18030" w:eastAsia="方正仿宋_GB18030" w:cs="方正仿宋_GB18030"/>
          <w:w w:val="95"/>
        </w:rPr>
        <w:t xml:space="preserve">元，主要是为保障单位机构正常运转、完成日常工作任务而发生的各项支出，包括用于基本工资、津贴补贴等人员经费以及办公费、 </w:t>
      </w:r>
      <w:r>
        <w:rPr>
          <w:rFonts w:hint="eastAsia" w:ascii="方正仿宋_GB18030" w:hAnsi="方正仿宋_GB18030" w:eastAsia="方正仿宋_GB18030" w:cs="方正仿宋_GB18030"/>
        </w:rPr>
        <w:t>印刷费、水电费、办公设备购置等公用经费。</w:t>
      </w:r>
    </w:p>
    <w:p>
      <w:pPr>
        <w:keepNext w:val="0"/>
        <w:keepLines w:val="0"/>
        <w:pageBreakBefore w:val="0"/>
        <w:widowControl w:val="0"/>
        <w:tabs>
          <w:tab w:val="left" w:pos="77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" w:line="240" w:lineRule="auto"/>
        <w:ind w:right="0" w:firstLine="321" w:firstLineChars="100"/>
        <w:jc w:val="both"/>
        <w:textAlignment w:val="auto"/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</w:pPr>
      <w:r>
        <w:rPr>
          <w:b/>
          <w:sz w:val="32"/>
        </w:rPr>
        <w:t>（二）项目支出：</w:t>
      </w:r>
      <w:r>
        <w:rPr>
          <w:rFonts w:hint="eastAsia" w:ascii="方正仿宋_GB18030" w:hAnsi="方正仿宋_GB18030" w:eastAsia="方正仿宋_GB18030" w:cs="方正仿宋_GB18030"/>
          <w:sz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  <w:sz w:val="32"/>
        </w:rPr>
        <w:t>年本单位项目支出预算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71.06</w:t>
      </w:r>
      <w:r>
        <w:rPr>
          <w:rFonts w:hint="eastAsia" w:ascii="方正仿宋_GB18030" w:hAnsi="方正仿宋_GB18030" w:eastAsia="方正仿宋_GB18030" w:cs="方正仿宋_GB18030"/>
          <w:sz w:val="32"/>
        </w:rPr>
        <w:t>万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元，主要是部门为完成特定行政工作任务或事业发展目标而发生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支出，包括妇女儿童事业发展专项，其中实施未成年人思想道德建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设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发展规划支出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 xml:space="preserve">  38.8 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万元，主要用于少儿公益培训及活动。妇女儿童社会组织服务工作支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eastAsia="zh-CN"/>
        </w:rPr>
        <w:t>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 xml:space="preserve"> 23.4 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万元，主要用于建设社会组织服务阵地，引进优秀女性社会组织入驻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eastAsia="zh-CN"/>
        </w:rPr>
        <w:t>。阵地建设项目支出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>8万元，主要用于“活动中心”的活动场所的提质升级，去年结余的0.86万元，主要用于“活动中心”阵地的维护。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138"/>
          <w:tab w:val="left" w:pos="4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240" w:lineRule="auto"/>
        <w:ind w:right="109"/>
        <w:textAlignment w:val="auto"/>
        <w:rPr>
          <w:rFonts w:hint="default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spacing w:before="6"/>
        <w:rPr>
          <w:b/>
          <w:bCs/>
        </w:rPr>
      </w:pPr>
    </w:p>
    <w:p>
      <w:pPr>
        <w:pStyle w:val="4"/>
        <w:spacing w:before="6"/>
        <w:rPr>
          <w:b/>
          <w:bCs/>
        </w:rPr>
      </w:pPr>
      <w:r>
        <w:rPr>
          <w:rFonts w:hint="eastAsia"/>
          <w:b/>
          <w:bCs/>
          <w:lang w:eastAsia="zh-CN"/>
        </w:rPr>
        <w:t>五</w:t>
      </w:r>
      <w:r>
        <w:rPr>
          <w:b/>
          <w:bCs/>
        </w:rPr>
        <w:t>、政府性基金预算支出</w:t>
      </w:r>
    </w:p>
    <w:p>
      <w:pPr>
        <w:widowControl/>
        <w:spacing w:line="600" w:lineRule="exact"/>
        <w:ind w:firstLine="960" w:firstLineChars="30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无政府性基金安排的支出。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right="8"/>
        <w:jc w:val="both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>
      <w:pPr>
        <w:pStyle w:val="4"/>
        <w:tabs>
          <w:tab w:val="left" w:pos="2020"/>
          <w:tab w:val="left" w:pos="6359"/>
          <w:tab w:val="left" w:pos="6839"/>
          <w:tab w:val="left" w:pos="8579"/>
        </w:tabs>
        <w:spacing w:before="190" w:line="350" w:lineRule="auto"/>
        <w:ind w:right="269"/>
        <w:rPr>
          <w:rFonts w:hint="eastAsia" w:ascii="宋体" w:hAnsi="宋体" w:eastAsia="宋体" w:cs="宋体"/>
          <w:b/>
          <w:bCs/>
        </w:rPr>
      </w:pPr>
      <w:r>
        <w:rPr>
          <w:rFonts w:hint="eastAsia" w:cs="宋体"/>
          <w:b/>
          <w:bCs/>
          <w:lang w:eastAsia="zh-CN"/>
        </w:rPr>
        <w:t>六</w:t>
      </w:r>
      <w:r>
        <w:rPr>
          <w:rFonts w:hint="eastAsia" w:ascii="宋体" w:hAnsi="宋体" w:eastAsia="宋体" w:cs="宋体"/>
          <w:b/>
          <w:bCs/>
        </w:rPr>
        <w:t>、其他重要事项的情况说明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right="238"/>
        <w:textAlignment w:val="auto"/>
        <w:rPr>
          <w:b/>
        </w:rPr>
      </w:pPr>
      <w:r>
        <w:rPr>
          <w:b/>
        </w:rPr>
        <w:t>（一）机关运行经费：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right="238" w:firstLine="640" w:firstLineChars="200"/>
        <w:textAlignment w:val="auto"/>
        <w:rPr>
          <w:rFonts w:hint="eastAsia" w:ascii="方正仿宋_GB18030" w:hAnsi="方正仿宋_GB18030" w:eastAsia="方正仿宋_GB18030" w:cs="方正仿宋_GB18030"/>
          <w:lang w:eastAsia="zh-CN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年本单位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机关</w:t>
      </w:r>
      <w:r>
        <w:rPr>
          <w:rFonts w:hint="eastAsia" w:ascii="方正仿宋_GB18030" w:hAnsi="方正仿宋_GB18030" w:eastAsia="方正仿宋_GB18030" w:cs="方正仿宋_GB18030"/>
        </w:rPr>
        <w:t>运行经费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48.42  </w:t>
      </w:r>
      <w:r>
        <w:rPr>
          <w:rFonts w:hint="eastAsia" w:ascii="方正仿宋_GB18030" w:hAnsi="方正仿宋_GB18030" w:eastAsia="方正仿宋_GB18030" w:cs="方正仿宋_GB18030"/>
        </w:rPr>
        <w:t>万元，比上年预算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增加了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13.68 </w:t>
      </w:r>
      <w:r>
        <w:rPr>
          <w:rFonts w:hint="eastAsia" w:ascii="方正仿宋_GB18030" w:hAnsi="方正仿宋_GB18030" w:eastAsia="方正仿宋_GB18030" w:cs="方正仿宋_GB18030"/>
        </w:rPr>
        <w:t>万元，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上涨了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39.38 </w:t>
      </w:r>
      <w:r>
        <w:rPr>
          <w:rFonts w:hint="eastAsia" w:ascii="方正仿宋_GB18030" w:hAnsi="方正仿宋_GB18030" w:eastAsia="方正仿宋_GB18030" w:cs="方正仿宋_GB18030"/>
        </w:rPr>
        <w:t>%。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因办公设备老化，需要更换新的办公设备，场所建成年限长，需增加维修费用。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19"/>
          <w:tab w:val="left" w:pos="1698"/>
          <w:tab w:val="left" w:pos="4420"/>
          <w:tab w:val="left" w:pos="4899"/>
          <w:tab w:val="left" w:pos="61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240" w:lineRule="auto"/>
        <w:ind w:right="108"/>
        <w:textAlignment w:val="auto"/>
        <w:rPr>
          <w:b/>
        </w:rPr>
      </w:pPr>
      <w:r>
        <w:rPr>
          <w:b/>
        </w:rPr>
        <w:t>（二）“三公”经费预算：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19"/>
          <w:tab w:val="left" w:pos="1698"/>
          <w:tab w:val="left" w:pos="4420"/>
          <w:tab w:val="left" w:pos="4899"/>
          <w:tab w:val="left" w:pos="61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240" w:lineRule="auto"/>
        <w:ind w:right="108" w:firstLine="640" w:firstLineChars="200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年本单位“三公”经费预算数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是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3.5</w:t>
      </w:r>
      <w:r>
        <w:rPr>
          <w:rFonts w:hint="eastAsia" w:ascii="方正仿宋_GB18030" w:hAnsi="方正仿宋_GB18030" w:eastAsia="方正仿宋_GB18030" w:cs="方正仿宋_GB18030"/>
        </w:rPr>
        <w:t>万元，其中，公务接待费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0.5</w:t>
      </w:r>
      <w:r>
        <w:rPr>
          <w:rFonts w:hint="eastAsia" w:ascii="方正仿宋_GB18030" w:hAnsi="方正仿宋_GB18030" w:eastAsia="方正仿宋_GB18030" w:cs="方正仿宋_GB18030"/>
        </w:rPr>
        <w:t>万元，公务用车购置</w:t>
      </w:r>
      <w:r>
        <w:rPr>
          <w:rFonts w:hint="eastAsia" w:ascii="方正仿宋_GB18030" w:hAnsi="方正仿宋_GB18030" w:eastAsia="方正仿宋_GB18030" w:cs="方正仿宋_GB18030"/>
          <w:spacing w:val="-15"/>
        </w:rPr>
        <w:t>及</w:t>
      </w:r>
      <w:r>
        <w:rPr>
          <w:rFonts w:hint="eastAsia" w:ascii="方正仿宋_GB18030" w:hAnsi="方正仿宋_GB18030" w:eastAsia="方正仿宋_GB18030" w:cs="方正仿宋_GB18030"/>
        </w:rPr>
        <w:t>运行费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3  </w:t>
      </w:r>
      <w:r>
        <w:rPr>
          <w:rFonts w:hint="eastAsia" w:ascii="方正仿宋_GB18030" w:hAnsi="方正仿宋_GB18030" w:eastAsia="方正仿宋_GB18030" w:cs="方正仿宋_GB18030"/>
        </w:rPr>
        <w:t>万元（其中，公务用车购置费0</w:t>
      </w:r>
      <w:r>
        <w:rPr>
          <w:rFonts w:hint="eastAsia" w:ascii="方正仿宋_GB18030" w:hAnsi="方正仿宋_GB18030" w:eastAsia="方正仿宋_GB18030" w:cs="方正仿宋_GB18030"/>
          <w:spacing w:val="-8"/>
        </w:rPr>
        <w:t xml:space="preserve"> </w:t>
      </w:r>
      <w:r>
        <w:rPr>
          <w:rFonts w:hint="eastAsia" w:ascii="方正仿宋_GB18030" w:hAnsi="方正仿宋_GB18030" w:eastAsia="方正仿宋_GB18030" w:cs="方正仿宋_GB18030"/>
        </w:rPr>
        <w:t>万元，公务用车运行费3万元），因公出国（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境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） 0 </w:t>
      </w:r>
      <w:r>
        <w:rPr>
          <w:rFonts w:hint="eastAsia" w:ascii="方正仿宋_GB18030" w:hAnsi="方正仿宋_GB18030" w:eastAsia="方正仿宋_GB18030" w:cs="方正仿宋_GB18030"/>
        </w:rPr>
        <w:t>万元。202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年“三公”经费预</w:t>
      </w:r>
      <w:r>
        <w:rPr>
          <w:rFonts w:hint="eastAsia" w:ascii="方正仿宋_GB18030" w:hAnsi="方正仿宋_GB18030" w:eastAsia="方正仿宋_GB18030" w:cs="方正仿宋_GB18030"/>
          <w:spacing w:val="-11"/>
        </w:rPr>
        <w:t>算</w:t>
      </w:r>
      <w:r>
        <w:rPr>
          <w:rFonts w:hint="eastAsia" w:ascii="方正仿宋_GB18030" w:hAnsi="方正仿宋_GB18030" w:eastAsia="方正仿宋_GB18030" w:cs="方正仿宋_GB18030"/>
        </w:rPr>
        <w:t>较上年持平。</w:t>
      </w:r>
    </w:p>
    <w:p>
      <w:pPr>
        <w:tabs>
          <w:tab w:val="left" w:pos="8451"/>
        </w:tabs>
        <w:ind w:right="0"/>
        <w:jc w:val="left"/>
        <w:rPr>
          <w:b/>
          <w:sz w:val="32"/>
        </w:rPr>
      </w:pPr>
      <w:r>
        <w:rPr>
          <w:b/>
          <w:sz w:val="32"/>
        </w:rPr>
        <w:t>（三）一般性支出情况：</w:t>
      </w:r>
    </w:p>
    <w:p>
      <w:pPr>
        <w:tabs>
          <w:tab w:val="left" w:pos="8451"/>
        </w:tabs>
        <w:ind w:right="0" w:firstLine="640" w:firstLineChars="200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拟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在湖南省事业单位工作人员培训管理平台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开</w:t>
      </w:r>
      <w:r>
        <w:rPr>
          <w:rFonts w:hint="eastAsia" w:ascii="方正仿宋_GB18030" w:hAnsi="方正仿宋_GB18030" w:eastAsia="方正仿宋_GB18030" w:cs="方正仿宋_GB18030"/>
          <w:spacing w:val="-15"/>
          <w:sz w:val="32"/>
          <w:szCs w:val="32"/>
        </w:rPr>
        <w:t>展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培训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学习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，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每人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90个学时，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28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，预算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0.93万元。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具体内容为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1、公共知识学习30个学时，专业知识学习60个学时。</w:t>
      </w:r>
    </w:p>
    <w:p>
      <w:pPr>
        <w:tabs>
          <w:tab w:val="left" w:pos="8451"/>
        </w:tabs>
        <w:ind w:right="0" w:firstLine="640" w:firstLineChars="200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  <w:lang w:val="en-US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拟举办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3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次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大型活动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 xml:space="preserve">，经费预算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18.8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元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，具体是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1、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“喜迎二十大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 xml:space="preserve"> 她话湖南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”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分享会10万元，预计人次100万人（包括现场、媒体、直播收看人数）；2、喜迎二十大，童心向未来8.8万元，出演人数不少于200人；3、湖南省妇女运动会--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健身舞大赛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从14个市州、150所高校通过初赛、半决赛、决赛中选拔,参加人数不少于5万人（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仅提供办公室一间，舞蹈教室一间，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使用时间为3月-6月）。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240" w:lineRule="auto"/>
        <w:ind w:right="397"/>
        <w:textAlignment w:val="auto"/>
        <w:rPr>
          <w:b/>
        </w:rPr>
      </w:pPr>
      <w:r>
        <w:rPr>
          <w:rFonts w:hint="eastAsia" w:ascii="楷体" w:eastAsia="楷体"/>
          <w:b/>
        </w:rPr>
        <w:t>（</w:t>
      </w:r>
      <w:r>
        <w:rPr>
          <w:b/>
        </w:rPr>
        <w:t>四）政府采购情况：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240" w:lineRule="auto"/>
        <w:ind w:right="397" w:firstLine="640" w:firstLineChars="2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年本部门政府采购预算总额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5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万元，其中，货物类采购预算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5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万元；工程类采购预算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万元；服务类采购预算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240" w:lineRule="auto"/>
        <w:ind w:right="397"/>
        <w:textAlignment w:val="auto"/>
        <w:rPr>
          <w:b/>
        </w:rPr>
      </w:pPr>
      <w:r>
        <w:rPr>
          <w:b/>
        </w:rPr>
        <w:t>（五）国有资产占用使用及新增资产配置情况：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240" w:lineRule="auto"/>
        <w:ind w:left="100" w:right="397" w:firstLine="660"/>
        <w:textAlignment w:val="auto"/>
        <w:rPr>
          <w:rFonts w:hint="default" w:ascii="方正仿宋_GB18030" w:hAnsi="方正仿宋_GB18030" w:eastAsia="方正仿宋_GB18030" w:cs="方正仿宋_GB18030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</w:rPr>
        <w:t>截至202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1</w:t>
      </w:r>
      <w:r>
        <w:rPr>
          <w:rFonts w:hint="eastAsia" w:ascii="方正仿宋_GB18030" w:hAnsi="方正仿宋_GB18030" w:eastAsia="方正仿宋_GB18030" w:cs="方正仿宋_GB18030"/>
        </w:rPr>
        <w:t>年12月底，本单位共有公务用车1辆，其中，机要通信用车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</w:rPr>
        <w:t>辆</w:t>
      </w:r>
      <w:r>
        <w:rPr>
          <w:rFonts w:hint="eastAsia" w:ascii="方正仿宋_GB18030" w:hAnsi="方正仿宋_GB18030" w:eastAsia="方正仿宋_GB18030" w:cs="方正仿宋_GB18030"/>
          <w:spacing w:val="-16"/>
        </w:rPr>
        <w:t xml:space="preserve">， </w:t>
      </w:r>
      <w:r>
        <w:rPr>
          <w:rFonts w:hint="eastAsia" w:ascii="方正仿宋_GB18030" w:hAnsi="方正仿宋_GB18030" w:eastAsia="方正仿宋_GB18030" w:cs="方正仿宋_GB18030"/>
        </w:rPr>
        <w:t>应急保障用车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0 </w:t>
      </w:r>
      <w:r>
        <w:rPr>
          <w:rFonts w:hint="eastAsia" w:ascii="方正仿宋_GB18030" w:hAnsi="方正仿宋_GB18030" w:eastAsia="方正仿宋_GB18030" w:cs="方正仿宋_GB18030"/>
        </w:rPr>
        <w:t>辆，执法执勤用车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0 </w:t>
      </w:r>
      <w:r>
        <w:rPr>
          <w:rFonts w:hint="eastAsia" w:ascii="方正仿宋_GB18030" w:hAnsi="方正仿宋_GB18030" w:eastAsia="方正仿宋_GB18030" w:cs="方正仿宋_GB18030"/>
        </w:rPr>
        <w:t>辆，特种专业技术用车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0</w:t>
      </w:r>
      <w:r>
        <w:rPr>
          <w:rFonts w:hint="eastAsia" w:ascii="方正仿宋_GB18030" w:hAnsi="方正仿宋_GB18030" w:eastAsia="方正仿宋_GB18030" w:cs="方正仿宋_GB18030"/>
        </w:rPr>
        <w:t>辆，其他按照规定配备的公务用车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辆；单位价值50万元以上通用设备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</w:t>
      </w:r>
      <w:r>
        <w:rPr>
          <w:rFonts w:hint="eastAsia" w:ascii="方正仿宋_GB18030" w:hAnsi="方正仿宋_GB18030" w:eastAsia="方正仿宋_GB18030" w:cs="方正仿宋_GB18030"/>
        </w:rPr>
        <w:t>台，单位价值100万元以上专用设备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台。202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年拟  新增配置公务用车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 </w:t>
      </w:r>
      <w:r>
        <w:rPr>
          <w:rFonts w:hint="eastAsia" w:ascii="方正仿宋_GB18030" w:hAnsi="方正仿宋_GB18030" w:eastAsia="方正仿宋_GB18030" w:cs="方正仿宋_GB18030"/>
        </w:rPr>
        <w:t>辆，其中，机要通信用车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辆，应急保障用车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辆，执法执勤用车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辆，特种专业技术用车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辆，其他按照规定配备的公务用车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辆；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本年度本单位无价值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50万以上的通用设备和价值100万以上的专用设备。2022年没有新增计划。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779"/>
          <w:tab w:val="left" w:pos="7299"/>
          <w:tab w:val="left" w:pos="8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" w:line="240" w:lineRule="auto"/>
        <w:ind w:right="267" w:firstLine="321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b/>
        </w:rPr>
        <w:t>（六）预算绩效目标说明：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本单位所有支出实行绩效目标管理。纳入202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年单位整体支出绩效目标的金额为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657.64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</w:t>
      </w:r>
      <w:r>
        <w:rPr>
          <w:rFonts w:hint="eastAsia" w:ascii="方正仿宋_GB18030" w:hAnsi="方正仿宋_GB18030" w:eastAsia="方正仿宋_GB18030" w:cs="方正仿宋_GB18030"/>
          <w:spacing w:val="-15"/>
          <w:sz w:val="32"/>
          <w:szCs w:val="32"/>
        </w:rPr>
        <w:t xml:space="preserve">，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其中，基本支出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586.58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万元，项目支出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71.06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万元，具体</w:t>
      </w:r>
      <w:r>
        <w:rPr>
          <w:rFonts w:hint="eastAsia" w:ascii="方正仿宋_GB18030" w:hAnsi="方正仿宋_GB18030" w:eastAsia="方正仿宋_GB18030" w:cs="方正仿宋_GB18030"/>
          <w:spacing w:val="-14"/>
          <w:sz w:val="32"/>
          <w:szCs w:val="32"/>
        </w:rPr>
        <w:t>绩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效目标详见报表。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line="240" w:lineRule="auto"/>
        <w:ind w:left="739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cs="宋体"/>
          <w:b/>
          <w:bCs/>
          <w:w w:val="95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w w:val="95"/>
        </w:rPr>
        <w:t>、名词解释</w:t>
      </w:r>
      <w:r>
        <w:rPr>
          <w:rFonts w:hint="eastAsia" w:cs="宋体"/>
          <w:b/>
          <w:bCs/>
          <w:w w:val="95"/>
          <w:lang w:val="en-US"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240" w:lineRule="auto"/>
        <w:ind w:left="208" w:right="384" w:firstLine="660"/>
        <w:jc w:val="both"/>
        <w:textAlignment w:val="auto"/>
        <w:rPr>
          <w:rFonts w:hint="eastAsia" w:ascii="方正仿宋_GB18030" w:hAnsi="方正仿宋_GB18030" w:eastAsia="方正仿宋_GB18030" w:cs="方正仿宋_GB18030"/>
          <w:spacing w:val="-3"/>
        </w:rPr>
      </w:pPr>
      <w:r>
        <w:rPr>
          <w:rFonts w:hint="eastAsia" w:ascii="方正仿宋_GB18030" w:hAnsi="方正仿宋_GB18030" w:eastAsia="方正仿宋_GB18030" w:cs="方正仿宋_GB18030"/>
          <w:spacing w:val="3"/>
        </w:rPr>
        <w:t>1</w:t>
      </w:r>
      <w:r>
        <w:rPr>
          <w:rFonts w:hint="eastAsia" w:ascii="方正仿宋_GB18030" w:hAnsi="方正仿宋_GB18030" w:eastAsia="方正仿宋_GB18030" w:cs="方正仿宋_GB18030"/>
        </w:rPr>
        <w:t>、机关运行经费：是指各部门的公用经费，包括办公及印</w:t>
      </w:r>
      <w:r>
        <w:rPr>
          <w:rFonts w:hint="eastAsia" w:ascii="方正仿宋_GB18030" w:hAnsi="方正仿宋_GB18030" w:eastAsia="方正仿宋_GB18030" w:cs="方正仿宋_GB18030"/>
          <w:spacing w:val="-3"/>
          <w:w w:val="95"/>
        </w:rPr>
        <w:t>刷费、邮电费、差旅费、会议费、福利费、日常维修费、专用资 料</w:t>
      </w:r>
      <w:r>
        <w:rPr>
          <w:rFonts w:hint="eastAsia" w:ascii="方正仿宋_GB18030" w:hAnsi="方正仿宋_GB18030" w:eastAsia="方正仿宋_GB18030" w:cs="方正仿宋_GB18030"/>
          <w:spacing w:val="-7"/>
          <w:w w:val="95"/>
        </w:rPr>
        <w:t>及一般设备购置费、办公用房水电费、办公用房取暖费、办公 用房</w:t>
      </w:r>
      <w:r>
        <w:rPr>
          <w:rFonts w:hint="eastAsia" w:ascii="方正仿宋_GB18030" w:hAnsi="方正仿宋_GB18030" w:eastAsia="方正仿宋_GB18030" w:cs="方正仿宋_GB18030"/>
          <w:spacing w:val="-3"/>
        </w:rPr>
        <w:t>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numPr>
          <w:ilvl w:val="0"/>
          <w:numId w:val="0"/>
        </w:numPr>
        <w:spacing w:before="7" w:line="350" w:lineRule="auto"/>
        <w:ind w:left="726" w:leftChars="0" w:right="250" w:rightChars="0"/>
        <w:jc w:val="both"/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20" w:firstLineChars="100"/>
        <w:textAlignment w:val="auto"/>
        <w:rPr>
          <w:rFonts w:hint="eastAsia" w:ascii="方正仿宋_GB18030" w:hAnsi="方正仿宋_GB18030" w:eastAsia="方正仿宋_GB18030" w:cs="方正仿宋_GB18030"/>
          <w:b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20" w:firstLineChars="100"/>
        <w:textAlignment w:val="auto"/>
        <w:rPr>
          <w:rFonts w:hint="eastAsia" w:ascii="方正仿宋_GB18030" w:hAnsi="方正仿宋_GB18030" w:eastAsia="方正仿宋_GB18030" w:cs="方正仿宋_GB18030"/>
          <w:b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20" w:firstLineChars="100"/>
        <w:textAlignment w:val="auto"/>
        <w:rPr>
          <w:rFonts w:hint="default" w:ascii="方正仿宋_GB18030" w:hAnsi="方正仿宋_GB18030" w:eastAsia="方正仿宋_GB18030" w:cs="方正仿宋_GB18030"/>
          <w:b/>
          <w:lang w:val="en-US" w:eastAsia="zh-CN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  <w:r>
        <w:rPr>
          <w:rFonts w:hint="eastAsia" w:ascii="方正仿宋_GB18030" w:hAnsi="方正仿宋_GB18030" w:eastAsia="方正仿宋_GB18030" w:cs="方正仿宋_GB18030"/>
          <w:b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7" w:line="350" w:lineRule="auto"/>
        <w:ind w:left="726" w:leftChars="0" w:right="250" w:rightChars="0"/>
        <w:jc w:val="both"/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</w:pPr>
    </w:p>
    <w:p>
      <w:pPr>
        <w:pStyle w:val="4"/>
        <w:spacing w:before="16" w:line="343" w:lineRule="auto"/>
        <w:ind w:right="377" w:firstLine="2520" w:firstLineChars="700"/>
        <w:jc w:val="both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/>
          <w:bCs/>
          <w:kern w:val="0"/>
          <w:sz w:val="36"/>
          <w:szCs w:val="36"/>
        </w:rPr>
        <w:t>第二部分 2022年部门预算表</w:t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580" w:lineRule="exact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                                 </w:t>
      </w: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ind w:firstLine="5440" w:firstLineChars="170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eastAsia="zh-CN"/>
        </w:rPr>
        <w:t>湖南省妇女儿童活动中心</w:t>
      </w:r>
    </w:p>
    <w:p>
      <w:pPr>
        <w:widowControl/>
        <w:spacing w:line="58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2022年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日</w:t>
      </w:r>
    </w:p>
    <w:p>
      <w:pPr>
        <w:pStyle w:val="4"/>
        <w:spacing w:before="16" w:line="343" w:lineRule="auto"/>
        <w:ind w:right="377"/>
        <w:jc w:val="both"/>
        <w:rPr>
          <w:rFonts w:hint="default" w:ascii="方正仿宋_GB18030" w:hAnsi="方正仿宋_GB18030" w:eastAsia="方正仿宋_GB18030" w:cs="方正仿宋_GB18030"/>
          <w:spacing w:val="-3"/>
          <w:lang w:val="en-US" w:eastAsia="zh-CN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0BD134-C2BA-4B39-AC0D-DD6F479DFE2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D0BD738-DD83-44DC-8999-5F92F466994E}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3E5DE1E9-8493-41A8-BC90-A0EEEE3D1CD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2B18674D-FF30-4951-AA4B-A185EFB3648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C5861782-B486-4715-BAB7-B0F7C40C19F9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BA513136-D3DA-4748-81F1-83F0D9E412E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47A8F635-26F5-479D-8851-B77AF86D306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2063985F-5C0C-4451-97AD-0E50B0BFCEB9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YWU3ZTg2NjQ2MmQzNGMxMWM2YzcyODg5YWFhYmYifQ=="/>
  </w:docVars>
  <w:rsids>
    <w:rsidRoot w:val="57480CA3"/>
    <w:rsid w:val="5748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2"/>
      <w:ind w:left="1540"/>
      <w:outlineLvl w:val="1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842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2023-09-25T09:07:00Z</dcterms:created>
  <dc:creator>阳阳妈</dc:creator>
  <cp:lastModifiedBy>阳阳妈</cp:lastModifiedBy>
  <dcterms:modified xsi:type="dcterms:W3CDTF">2023-09-25T09:14:43Z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76BD4206AB5248B1B7D51DFDA442935C_11</vt:lpwstr>
  </property>
</Properties>
</file>