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36"/>
          <w:szCs w:val="36"/>
        </w:rPr>
      </w:pPr>
      <w:r>
        <w:rPr>
          <w:rFonts w:eastAsia="方正小标宋_GBK"/>
          <w:bCs/>
          <w:kern w:val="0"/>
          <w:sz w:val="36"/>
          <w:szCs w:val="36"/>
        </w:rPr>
        <w:t>202</w:t>
      </w:r>
      <w:r>
        <w:rPr>
          <w:rFonts w:hint="eastAsia" w:eastAsia="方正小标宋_GBK"/>
          <w:bCs/>
          <w:kern w:val="0"/>
          <w:sz w:val="36"/>
          <w:szCs w:val="36"/>
        </w:rPr>
        <w:t>2</w:t>
      </w:r>
      <w:r>
        <w:rPr>
          <w:rFonts w:eastAsia="方正小标宋_GBK"/>
          <w:bCs/>
          <w:kern w:val="0"/>
          <w:sz w:val="36"/>
          <w:szCs w:val="36"/>
        </w:rPr>
        <w:t>年</w:t>
      </w:r>
      <w:r>
        <w:rPr>
          <w:rFonts w:hint="eastAsia" w:eastAsia="方正小标宋_GBK"/>
          <w:bCs/>
          <w:kern w:val="0"/>
          <w:sz w:val="36"/>
          <w:szCs w:val="36"/>
          <w:lang w:eastAsia="zh-CN"/>
        </w:rPr>
        <w:t>湖南省价格成本调查队</w:t>
      </w:r>
      <w:r>
        <w:rPr>
          <w:rFonts w:eastAsia="方正小标宋_GBK"/>
          <w:bCs/>
          <w:kern w:val="0"/>
          <w:sz w:val="36"/>
          <w:szCs w:val="36"/>
        </w:rPr>
        <w:t>预算</w:t>
      </w:r>
    </w:p>
    <w:p>
      <w:pPr>
        <w:widowControl/>
        <w:spacing w:line="600" w:lineRule="exact"/>
        <w:jc w:val="center"/>
        <w:rPr>
          <w:rFonts w:eastAsia="楷体_GB2312"/>
          <w:bCs/>
          <w:kern w:val="0"/>
          <w:sz w:val="36"/>
          <w:szCs w:val="36"/>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36"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36"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36" w:firstLineChars="200"/>
        <w:jc w:val="left"/>
        <w:rPr>
          <w:rFonts w:eastAsia="仿宋_GB2312"/>
          <w:sz w:val="32"/>
          <w:szCs w:val="32"/>
        </w:rPr>
      </w:pPr>
      <w:r>
        <w:rPr>
          <w:rFonts w:eastAsia="仿宋_GB2312"/>
          <w:sz w:val="32"/>
          <w:szCs w:val="32"/>
        </w:rPr>
        <w:t>1、收支总表</w:t>
      </w:r>
    </w:p>
    <w:p>
      <w:pPr>
        <w:widowControl/>
        <w:spacing w:line="600" w:lineRule="exact"/>
        <w:ind w:firstLine="636" w:firstLineChars="200"/>
        <w:jc w:val="left"/>
        <w:rPr>
          <w:rFonts w:eastAsia="仿宋_GB2312"/>
          <w:sz w:val="32"/>
          <w:szCs w:val="32"/>
        </w:rPr>
      </w:pPr>
      <w:r>
        <w:rPr>
          <w:rFonts w:eastAsia="仿宋_GB2312"/>
          <w:sz w:val="32"/>
          <w:szCs w:val="32"/>
        </w:rPr>
        <w:t>2、收入总表</w:t>
      </w:r>
    </w:p>
    <w:p>
      <w:pPr>
        <w:widowControl/>
        <w:spacing w:line="600" w:lineRule="exact"/>
        <w:ind w:firstLine="636" w:firstLineChars="200"/>
        <w:jc w:val="left"/>
        <w:rPr>
          <w:rFonts w:eastAsia="仿宋_GB2312"/>
          <w:sz w:val="32"/>
          <w:szCs w:val="32"/>
        </w:rPr>
      </w:pPr>
      <w:r>
        <w:rPr>
          <w:rFonts w:eastAsia="仿宋_GB2312"/>
          <w:sz w:val="32"/>
          <w:szCs w:val="32"/>
        </w:rPr>
        <w:t>3、支出总表</w:t>
      </w:r>
    </w:p>
    <w:p>
      <w:pPr>
        <w:widowControl/>
        <w:spacing w:line="600" w:lineRule="exact"/>
        <w:ind w:firstLine="636"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6、财政拨款收支总表</w:t>
      </w:r>
    </w:p>
    <w:p>
      <w:pPr>
        <w:widowControl/>
        <w:spacing w:line="600" w:lineRule="exact"/>
        <w:ind w:firstLine="636"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36"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36"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36"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36"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36"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36"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36"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36"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36" w:firstLineChars="200"/>
        <w:rPr>
          <w:rFonts w:eastAsia="仿宋_GB2312"/>
          <w:bCs/>
          <w:kern w:val="0"/>
          <w:sz w:val="32"/>
          <w:szCs w:val="32"/>
        </w:rPr>
      </w:pPr>
    </w:p>
    <w:p>
      <w:pPr>
        <w:pStyle w:val="2"/>
      </w:pPr>
    </w:p>
    <w:p>
      <w:pPr>
        <w:widowControl/>
        <w:spacing w:line="600" w:lineRule="exact"/>
        <w:ind w:firstLine="636"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4" w:firstLineChars="196"/>
        <w:jc w:val="left"/>
        <w:rPr>
          <w:rFonts w:eastAsia="黑体"/>
          <w:bCs/>
          <w:kern w:val="0"/>
          <w:sz w:val="32"/>
          <w:szCs w:val="32"/>
        </w:rPr>
      </w:pPr>
      <w:r>
        <w:rPr>
          <w:rFonts w:eastAsia="黑体"/>
          <w:bCs/>
          <w:kern w:val="0"/>
          <w:sz w:val="32"/>
          <w:szCs w:val="32"/>
        </w:rPr>
        <w:t>一、单位基本概况</w:t>
      </w:r>
    </w:p>
    <w:p>
      <w:pPr>
        <w:keepNext w:val="0"/>
        <w:keepLines w:val="0"/>
        <w:pageBreakBefore w:val="0"/>
        <w:kinsoku/>
        <w:wordWrap/>
        <w:overflowPunct/>
        <w:topLinePunct w:val="0"/>
        <w:autoSpaceDE/>
        <w:autoSpaceDN/>
        <w:bidi w:val="0"/>
        <w:adjustRightInd/>
        <w:spacing w:line="560" w:lineRule="exact"/>
        <w:ind w:firstLine="636" w:firstLineChars="200"/>
        <w:textAlignment w:val="auto"/>
        <w:rPr>
          <w:rFonts w:hint="eastAsia" w:ascii="仿宋_GB2312" w:hAnsi="仿宋_GB2312" w:eastAsia="仿宋_GB2312" w:cs="仿宋_GB2312"/>
          <w:sz w:val="32"/>
          <w:szCs w:val="32"/>
          <w:lang w:val="en-US" w:eastAsia="zh-CN"/>
        </w:rPr>
      </w:pPr>
      <w:r>
        <w:rPr>
          <w:rFonts w:eastAsia="楷体_GB2312"/>
          <w:b/>
          <w:sz w:val="32"/>
          <w:szCs w:val="32"/>
        </w:rPr>
        <w:t>（一）职能职责。</w:t>
      </w:r>
      <w:r>
        <w:rPr>
          <w:rFonts w:hint="eastAsia" w:ascii="仿宋_GB2312" w:hAnsi="仿宋_GB2312" w:eastAsia="仿宋_GB2312" w:cs="仿宋_GB2312"/>
          <w:sz w:val="32"/>
          <w:szCs w:val="32"/>
          <w:lang w:val="en-US" w:eastAsia="zh-CN"/>
        </w:rPr>
        <w:t>主要职能为贯彻执行国家的价格成本工作法规和政策，拟订全省成本工作规定、程序及方法，报政府价格主管部门批准后组织实施；承担国家和省里安排的农产品成本调查、重要商品和服务成本调查任务；承担政府价格主管部门制定商品、服务价格和行政事业性收费标准的定价成本监审工作；承担重要商品和服务成本监测；负责组织、指导、协调全省成本工作；承办“湖南成本价格发布平台”运行等。主要包括成本调查、成本监审、成本监测等三大方面的工作：</w:t>
      </w:r>
    </w:p>
    <w:p>
      <w:pPr>
        <w:keepNext w:val="0"/>
        <w:keepLines w:val="0"/>
        <w:pageBreakBefore w:val="0"/>
        <w:kinsoku/>
        <w:wordWrap/>
        <w:overflowPunct/>
        <w:topLinePunct w:val="0"/>
        <w:autoSpaceDE/>
        <w:autoSpaceDN/>
        <w:bidi w:val="0"/>
        <w:adjustRightInd/>
        <w:spacing w:line="560" w:lineRule="exact"/>
        <w:ind w:firstLine="636"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农本调查：国家和省里安排的重要农产品成本调查，包括7个直报品种、24个常规品种、3个专项和生猪月报应急成本调查等工作任务，涉及全省14个市州、54个县市区、约2000户农调户。</w:t>
      </w:r>
    </w:p>
    <w:p>
      <w:pPr>
        <w:keepNext w:val="0"/>
        <w:keepLines w:val="0"/>
        <w:pageBreakBefore w:val="0"/>
        <w:kinsoku/>
        <w:wordWrap/>
        <w:overflowPunct/>
        <w:topLinePunct w:val="0"/>
        <w:autoSpaceDE/>
        <w:autoSpaceDN/>
        <w:bidi w:val="0"/>
        <w:adjustRightInd/>
        <w:spacing w:line="560" w:lineRule="exact"/>
        <w:ind w:firstLine="636" w:firstLineChars="200"/>
        <w:textAlignment w:val="auto"/>
        <w:rPr>
          <w:rFonts w:ascii="Times New Roman" w:hAnsi="Times New Roman" w:eastAsia="仿宋_GB2312"/>
          <w:kern w:val="2"/>
          <w:sz w:val="32"/>
          <w:szCs w:val="32"/>
        </w:rPr>
      </w:pPr>
      <w:r>
        <w:rPr>
          <w:rFonts w:hint="eastAsia" w:ascii="仿宋_GB2312" w:hAnsi="仿宋_GB2312" w:eastAsia="仿宋_GB2312" w:cs="仿宋_GB2312"/>
          <w:sz w:val="32"/>
          <w:szCs w:val="32"/>
          <w:lang w:val="en-US" w:eastAsia="zh-CN"/>
        </w:rPr>
        <w:t xml:space="preserve"> 成本监审：承担政府制定或调整商品、服务价格和行政事业性收费前实施定价成本监审，并进行定期监审；对政</w:t>
      </w:r>
      <w:r>
        <w:rPr>
          <w:rFonts w:hint="eastAsia" w:ascii="Times New Roman" w:hAnsi="Times New Roman" w:eastAsia="仿宋_GB2312"/>
          <w:kern w:val="2"/>
          <w:sz w:val="32"/>
          <w:szCs w:val="32"/>
        </w:rPr>
        <w:t>府购买服务中单一来源采购和定向委托方式的项目开展成本监审工作。</w:t>
      </w:r>
    </w:p>
    <w:p>
      <w:pPr>
        <w:keepNext w:val="0"/>
        <w:keepLines w:val="0"/>
        <w:pageBreakBefore w:val="0"/>
        <w:kinsoku/>
        <w:wordWrap/>
        <w:overflowPunct/>
        <w:topLinePunct w:val="0"/>
        <w:autoSpaceDE/>
        <w:autoSpaceDN/>
        <w:bidi w:val="0"/>
        <w:adjustRightInd/>
        <w:spacing w:line="560" w:lineRule="exact"/>
        <w:ind w:firstLine="636"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成本监测：动态掌握重要商品与服务的成本状况，加强价格成本数据的研究，促进成果转化。</w:t>
      </w:r>
    </w:p>
    <w:p>
      <w:pPr>
        <w:widowControl/>
        <w:spacing w:line="600" w:lineRule="exact"/>
        <w:ind w:firstLine="624" w:firstLineChars="196"/>
        <w:jc w:val="left"/>
        <w:rPr>
          <w:rFonts w:hint="eastAsia" w:eastAsia="楷体_GB2312"/>
          <w:b/>
          <w:sz w:val="32"/>
          <w:szCs w:val="32"/>
        </w:rPr>
      </w:pPr>
      <w:r>
        <w:rPr>
          <w:rFonts w:eastAsia="楷体_GB2312"/>
          <w:b/>
          <w:sz w:val="32"/>
          <w:szCs w:val="32"/>
        </w:rPr>
        <w:t>（二）机构设置。</w:t>
      </w:r>
      <w:r>
        <w:rPr>
          <w:rFonts w:hint="eastAsia" w:ascii="仿宋_GB2312" w:hAnsi="仿宋_GB2312" w:eastAsia="仿宋_GB2312" w:cs="仿宋_GB2312"/>
          <w:sz w:val="32"/>
          <w:szCs w:val="32"/>
          <w:lang w:val="en-US" w:eastAsia="zh-CN"/>
        </w:rPr>
        <w:t>我队是根据中共湖南省委办公厅、湖南省人民政府办公厅《关于印发湖南省发展和改革委员会主要职责内设机构和人员编制规定的通知》湘政办法[2019]87号设置的。我队为正处级单位，核定行政编制9名，其中正处级领导职数1名，副处级领导职数2名；实际在职在编人数9名。</w:t>
      </w:r>
    </w:p>
    <w:p>
      <w:pPr>
        <w:widowControl/>
        <w:spacing w:line="600" w:lineRule="exact"/>
        <w:ind w:firstLine="624" w:firstLineChars="196"/>
        <w:jc w:val="left"/>
        <w:rPr>
          <w:rFonts w:hint="eastAsia" w:eastAsia="黑体"/>
          <w:bCs/>
          <w:kern w:val="0"/>
          <w:sz w:val="32"/>
          <w:szCs w:val="32"/>
          <w:lang w:val="en-US" w:eastAsia="zh-CN"/>
        </w:rPr>
      </w:pPr>
      <w:r>
        <w:rPr>
          <w:rFonts w:eastAsia="黑体"/>
          <w:bCs/>
          <w:kern w:val="0"/>
          <w:sz w:val="32"/>
          <w:szCs w:val="32"/>
        </w:rPr>
        <w:t>二、</w:t>
      </w:r>
      <w:r>
        <w:rPr>
          <w:rFonts w:hint="eastAsia" w:eastAsia="黑体"/>
          <w:bCs/>
          <w:kern w:val="0"/>
          <w:sz w:val="32"/>
          <w:szCs w:val="32"/>
          <w:lang w:val="en-US" w:eastAsia="zh-CN"/>
        </w:rPr>
        <w:t>部门预算单位构成</w:t>
      </w:r>
    </w:p>
    <w:p>
      <w:pPr>
        <w:widowControl/>
        <w:spacing w:line="600" w:lineRule="exact"/>
        <w:ind w:firstLine="624" w:firstLineChars="196"/>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湖南省价格成本调查队是湖南省发改委所属二级预算单位，单位性质为行政单位。</w:t>
      </w:r>
    </w:p>
    <w:p>
      <w:pPr>
        <w:widowControl/>
        <w:spacing w:line="600" w:lineRule="exact"/>
        <w:ind w:firstLine="624" w:firstLineChars="196"/>
        <w:jc w:val="left"/>
        <w:rPr>
          <w:rFonts w:eastAsia="黑体"/>
          <w:bCs/>
          <w:kern w:val="0"/>
          <w:sz w:val="32"/>
          <w:szCs w:val="32"/>
        </w:rPr>
      </w:pPr>
      <w:r>
        <w:rPr>
          <w:rFonts w:hint="eastAsia" w:eastAsia="黑体"/>
          <w:bCs/>
          <w:kern w:val="0"/>
          <w:sz w:val="32"/>
          <w:szCs w:val="32"/>
          <w:lang w:val="en-US" w:eastAsia="zh-CN"/>
        </w:rPr>
        <w:t>三、</w:t>
      </w:r>
      <w:r>
        <w:rPr>
          <w:rFonts w:eastAsia="黑体"/>
          <w:bCs/>
          <w:kern w:val="0"/>
          <w:sz w:val="32"/>
          <w:szCs w:val="32"/>
        </w:rPr>
        <w:t>单位收支总体情况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hint="eastAsia" w:eastAsia="仿宋_GB2312"/>
          <w:b w:val="0"/>
          <w:bCs/>
          <w:color w:val="FF0000"/>
          <w:sz w:val="32"/>
          <w:szCs w:val="32"/>
          <w:u w:val="none"/>
          <w:lang w:eastAsia="zh-CN"/>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rPr>
        <w:t>2</w:t>
      </w:r>
      <w:r>
        <w:rPr>
          <w:rFonts w:eastAsia="仿宋_GB2312"/>
          <w:sz w:val="32"/>
          <w:szCs w:val="32"/>
        </w:rPr>
        <w:t>年本</w:t>
      </w:r>
      <w:r>
        <w:rPr>
          <w:rFonts w:eastAsia="仿宋_GB2312"/>
          <w:sz w:val="32"/>
          <w:szCs w:val="32"/>
          <w:u w:val="none"/>
        </w:rPr>
        <w:t>单位收入预算</w:t>
      </w:r>
      <w:r>
        <w:rPr>
          <w:rFonts w:hint="eastAsia" w:eastAsia="仿宋_GB2312"/>
          <w:sz w:val="32"/>
          <w:szCs w:val="32"/>
          <w:u w:val="none"/>
          <w:lang w:val="en-US" w:eastAsia="zh-CN"/>
        </w:rPr>
        <w:t>378.87</w:t>
      </w:r>
      <w:r>
        <w:rPr>
          <w:rFonts w:eastAsia="仿宋_GB2312"/>
          <w:sz w:val="32"/>
          <w:szCs w:val="32"/>
          <w:u w:val="none"/>
        </w:rPr>
        <w:t>万元，其中，一般公共预算拨款</w:t>
      </w:r>
      <w:r>
        <w:rPr>
          <w:rFonts w:hint="eastAsia" w:eastAsia="仿宋_GB2312"/>
          <w:sz w:val="32"/>
          <w:szCs w:val="32"/>
          <w:u w:val="none"/>
          <w:lang w:val="en-US" w:eastAsia="zh-CN"/>
        </w:rPr>
        <w:t>378.87</w:t>
      </w:r>
      <w:r>
        <w:rPr>
          <w:rFonts w:eastAsia="仿宋_GB2312"/>
          <w:sz w:val="32"/>
          <w:szCs w:val="32"/>
          <w:u w:val="none"/>
        </w:rPr>
        <w:t>万元，政府性基金预算拨款</w:t>
      </w:r>
      <w:r>
        <w:rPr>
          <w:rFonts w:hint="eastAsia" w:eastAsia="仿宋_GB2312"/>
          <w:sz w:val="32"/>
          <w:szCs w:val="32"/>
          <w:u w:val="none"/>
          <w:lang w:val="en-US" w:eastAsia="zh-CN"/>
        </w:rPr>
        <w:t>0</w:t>
      </w:r>
      <w:r>
        <w:rPr>
          <w:rFonts w:eastAsia="仿宋_GB2312"/>
          <w:sz w:val="32"/>
          <w:szCs w:val="32"/>
          <w:u w:val="none"/>
        </w:rPr>
        <w:t>万元，国有资本经营预算拨款</w:t>
      </w:r>
      <w:r>
        <w:rPr>
          <w:rFonts w:hint="eastAsia" w:eastAsia="仿宋_GB2312"/>
          <w:sz w:val="32"/>
          <w:szCs w:val="32"/>
          <w:u w:val="none"/>
          <w:lang w:val="en-US" w:eastAsia="zh-CN"/>
        </w:rPr>
        <w:t>0</w:t>
      </w:r>
      <w:r>
        <w:rPr>
          <w:rFonts w:eastAsia="仿宋_GB2312"/>
          <w:sz w:val="32"/>
          <w:szCs w:val="32"/>
          <w:u w:val="none"/>
        </w:rPr>
        <w:t xml:space="preserve">万元，纳入专户管理的非税收入   </w:t>
      </w:r>
      <w:r>
        <w:rPr>
          <w:rFonts w:hint="eastAsia" w:eastAsia="仿宋_GB2312"/>
          <w:sz w:val="32"/>
          <w:szCs w:val="32"/>
          <w:u w:val="none"/>
          <w:lang w:val="en-US" w:eastAsia="zh-CN"/>
        </w:rPr>
        <w:t>0</w:t>
      </w:r>
      <w:r>
        <w:rPr>
          <w:rFonts w:eastAsia="仿宋_GB2312"/>
          <w:sz w:val="32"/>
          <w:szCs w:val="32"/>
          <w:u w:val="none"/>
        </w:rPr>
        <w:t>万元。</w:t>
      </w:r>
      <w:r>
        <w:rPr>
          <w:rFonts w:eastAsia="仿宋_GB2312"/>
          <w:b w:val="0"/>
          <w:bCs/>
          <w:color w:val="auto"/>
          <w:sz w:val="32"/>
          <w:szCs w:val="32"/>
          <w:u w:val="none"/>
        </w:rPr>
        <w:t>收入较去年增加</w:t>
      </w:r>
      <w:r>
        <w:rPr>
          <w:rFonts w:hint="eastAsia" w:eastAsia="仿宋_GB2312"/>
          <w:b w:val="0"/>
          <w:bCs/>
          <w:color w:val="auto"/>
          <w:sz w:val="32"/>
          <w:szCs w:val="32"/>
          <w:u w:val="none"/>
          <w:lang w:val="en-US" w:eastAsia="zh-CN"/>
        </w:rPr>
        <w:t>5.3</w:t>
      </w:r>
      <w:r>
        <w:rPr>
          <w:rFonts w:eastAsia="仿宋_GB2312"/>
          <w:b w:val="0"/>
          <w:bCs/>
          <w:color w:val="auto"/>
          <w:sz w:val="32"/>
          <w:szCs w:val="32"/>
          <w:u w:val="none"/>
        </w:rPr>
        <w:t>万元，</w:t>
      </w:r>
      <w:r>
        <w:rPr>
          <w:rFonts w:eastAsia="仿宋_GB2312"/>
          <w:b w:val="0"/>
          <w:bCs/>
          <w:color w:val="FF0000"/>
          <w:sz w:val="32"/>
          <w:szCs w:val="32"/>
          <w:u w:val="none"/>
        </w:rPr>
        <w:t>主要是</w:t>
      </w:r>
      <w:r>
        <w:rPr>
          <w:rFonts w:hint="eastAsia" w:eastAsia="仿宋_GB2312"/>
          <w:b w:val="0"/>
          <w:bCs/>
          <w:color w:val="FF0000"/>
          <w:sz w:val="32"/>
          <w:szCs w:val="32"/>
          <w:u w:val="none"/>
          <w:lang w:eastAsia="zh-CN"/>
        </w:rPr>
        <w:t>疫情原因导致专项工作无法按计划有序开展而增加了上年结转。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rPr>
          <w:rFonts w:eastAsia="黑体"/>
          <w:b/>
          <w:bCs/>
          <w:color w:val="FF0000"/>
          <w:kern w:val="0"/>
          <w:sz w:val="32"/>
          <w:szCs w:val="32"/>
        </w:rPr>
      </w:pPr>
      <w:r>
        <w:rPr>
          <w:rFonts w:eastAsia="楷体_GB2312"/>
          <w:b/>
          <w:sz w:val="32"/>
          <w:szCs w:val="32"/>
          <w:u w:val="none"/>
        </w:rPr>
        <w:t>（二）支出预算：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年本单位支出预算</w:t>
      </w:r>
      <w:r>
        <w:rPr>
          <w:rFonts w:hint="eastAsia" w:eastAsia="仿宋_GB2312"/>
          <w:sz w:val="32"/>
          <w:szCs w:val="32"/>
          <w:u w:val="none"/>
          <w:lang w:val="en-US" w:eastAsia="zh-CN"/>
        </w:rPr>
        <w:t>378.87</w:t>
      </w:r>
      <w:r>
        <w:rPr>
          <w:rFonts w:eastAsia="仿宋_GB2312"/>
          <w:sz w:val="32"/>
          <w:szCs w:val="32"/>
          <w:u w:val="none"/>
        </w:rPr>
        <w:t>万元，其中，一般公共服务</w:t>
      </w:r>
      <w:r>
        <w:rPr>
          <w:rFonts w:hint="eastAsia" w:eastAsia="仿宋_GB2312"/>
          <w:sz w:val="32"/>
          <w:szCs w:val="32"/>
          <w:u w:val="none"/>
          <w:lang w:val="en-US" w:eastAsia="zh-CN"/>
        </w:rPr>
        <w:t>378.87</w:t>
      </w:r>
      <w:r>
        <w:rPr>
          <w:rFonts w:eastAsia="仿宋_GB2312"/>
          <w:sz w:val="32"/>
          <w:szCs w:val="32"/>
          <w:u w:val="none"/>
        </w:rPr>
        <w:t>万元，公共安全</w:t>
      </w:r>
      <w:r>
        <w:rPr>
          <w:rFonts w:hint="eastAsia" w:eastAsia="仿宋_GB2312"/>
          <w:sz w:val="32"/>
          <w:szCs w:val="32"/>
          <w:u w:val="none"/>
          <w:lang w:val="en-US" w:eastAsia="zh-CN"/>
        </w:rPr>
        <w:t>0</w:t>
      </w:r>
      <w:r>
        <w:rPr>
          <w:rFonts w:eastAsia="仿宋_GB2312"/>
          <w:sz w:val="32"/>
          <w:szCs w:val="32"/>
          <w:u w:val="none"/>
        </w:rPr>
        <w:t>万元，教育</w:t>
      </w:r>
      <w:r>
        <w:rPr>
          <w:rFonts w:hint="eastAsia" w:eastAsia="仿宋_GB2312"/>
          <w:sz w:val="32"/>
          <w:szCs w:val="32"/>
          <w:u w:val="none"/>
          <w:lang w:val="en-US" w:eastAsia="zh-CN"/>
        </w:rPr>
        <w:t>0</w:t>
      </w:r>
      <w:r>
        <w:rPr>
          <w:rFonts w:eastAsia="仿宋_GB2312"/>
          <w:sz w:val="32"/>
          <w:szCs w:val="32"/>
          <w:u w:val="none"/>
        </w:rPr>
        <w:t>万元，科学技术</w:t>
      </w:r>
      <w:r>
        <w:rPr>
          <w:rFonts w:hint="eastAsia" w:eastAsia="仿宋_GB2312"/>
          <w:sz w:val="32"/>
          <w:szCs w:val="32"/>
          <w:u w:val="none"/>
          <w:lang w:val="en-US" w:eastAsia="zh-CN"/>
        </w:rPr>
        <w:t>0</w:t>
      </w:r>
      <w:r>
        <w:rPr>
          <w:rFonts w:eastAsia="仿宋_GB2312"/>
          <w:sz w:val="32"/>
          <w:szCs w:val="32"/>
          <w:u w:val="none"/>
        </w:rPr>
        <w:t>万元。</w:t>
      </w:r>
      <w:r>
        <w:rPr>
          <w:rFonts w:eastAsia="仿宋_GB2312"/>
          <w:b w:val="0"/>
          <w:bCs/>
          <w:color w:val="auto"/>
          <w:sz w:val="32"/>
          <w:szCs w:val="32"/>
          <w:u w:val="none"/>
        </w:rPr>
        <w:t>支出较去年增加</w:t>
      </w:r>
      <w:r>
        <w:rPr>
          <w:rFonts w:hint="eastAsia" w:eastAsia="仿宋_GB2312"/>
          <w:b w:val="0"/>
          <w:bCs/>
          <w:color w:val="auto"/>
          <w:sz w:val="32"/>
          <w:szCs w:val="32"/>
          <w:u w:val="none"/>
          <w:lang w:val="en-US" w:eastAsia="zh-CN"/>
        </w:rPr>
        <w:t>5.3</w:t>
      </w:r>
      <w:r>
        <w:rPr>
          <w:rFonts w:eastAsia="仿宋_GB2312"/>
          <w:b w:val="0"/>
          <w:bCs/>
          <w:color w:val="auto"/>
          <w:sz w:val="32"/>
          <w:szCs w:val="32"/>
          <w:u w:val="none"/>
        </w:rPr>
        <w:t>万元，</w:t>
      </w:r>
      <w:r>
        <w:rPr>
          <w:rFonts w:eastAsia="仿宋_GB2312"/>
          <w:b w:val="0"/>
          <w:bCs/>
          <w:color w:val="FF0000"/>
          <w:sz w:val="32"/>
          <w:szCs w:val="32"/>
          <w:u w:val="none"/>
        </w:rPr>
        <w:t>主</w:t>
      </w:r>
      <w:bookmarkStart w:id="0" w:name="_GoBack"/>
      <w:bookmarkEnd w:id="0"/>
      <w:r>
        <w:rPr>
          <w:rFonts w:eastAsia="仿宋_GB2312"/>
          <w:b w:val="0"/>
          <w:bCs/>
          <w:color w:val="FF0000"/>
          <w:sz w:val="32"/>
          <w:szCs w:val="32"/>
        </w:rPr>
        <w:t>要是</w:t>
      </w:r>
      <w:r>
        <w:rPr>
          <w:rFonts w:hint="eastAsia" w:eastAsia="仿宋_GB2312"/>
          <w:b w:val="0"/>
          <w:bCs/>
          <w:color w:val="FF0000"/>
          <w:sz w:val="32"/>
          <w:szCs w:val="32"/>
          <w:lang w:eastAsia="zh-CN"/>
        </w:rPr>
        <w:t>去年因疫情原因导致专项工作很多搁置，必须在今年高效完成这些专项工作而增加的支出。</w:t>
      </w:r>
    </w:p>
    <w:p>
      <w:pPr>
        <w:widowControl/>
        <w:spacing w:line="600" w:lineRule="exact"/>
        <w:ind w:firstLine="660"/>
        <w:jc w:val="left"/>
        <w:rPr>
          <w:rFonts w:eastAsia="黑体"/>
          <w:sz w:val="32"/>
          <w:szCs w:val="32"/>
        </w:rPr>
      </w:pPr>
      <w:r>
        <w:rPr>
          <w:rFonts w:hint="eastAsia" w:eastAsia="黑体"/>
          <w:sz w:val="32"/>
          <w:szCs w:val="32"/>
          <w:lang w:val="en-US" w:eastAsia="zh-CN"/>
        </w:rPr>
        <w:t>四</w:t>
      </w:r>
      <w:r>
        <w:rPr>
          <w:rFonts w:eastAsia="黑体"/>
          <w:sz w:val="32"/>
          <w:szCs w:val="32"/>
        </w:rPr>
        <w:t>、一般公共预算拨款支出</w:t>
      </w:r>
    </w:p>
    <w:p>
      <w:pPr>
        <w:widowControl/>
        <w:spacing w:line="600" w:lineRule="exact"/>
        <w:ind w:firstLine="660"/>
        <w:jc w:val="left"/>
        <w:rPr>
          <w:rFonts w:eastAsia="黑体"/>
          <w:sz w:val="32"/>
          <w:szCs w:val="32"/>
          <w:u w:val="none"/>
        </w:rPr>
      </w:pP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年本单位一般公共预算拨款支出预算</w:t>
      </w:r>
      <w:r>
        <w:rPr>
          <w:rFonts w:hint="eastAsia" w:eastAsia="仿宋_GB2312"/>
          <w:sz w:val="32"/>
          <w:szCs w:val="32"/>
          <w:u w:val="none"/>
          <w:lang w:val="en-US" w:eastAsia="zh-CN"/>
        </w:rPr>
        <w:t>378.87</w:t>
      </w:r>
      <w:r>
        <w:rPr>
          <w:rFonts w:eastAsia="仿宋_GB2312"/>
          <w:sz w:val="32"/>
          <w:szCs w:val="32"/>
          <w:u w:val="none"/>
        </w:rPr>
        <w:t>万元，其中，一般公共服务支出</w:t>
      </w:r>
      <w:r>
        <w:rPr>
          <w:rFonts w:hint="eastAsia" w:eastAsia="仿宋_GB2312"/>
          <w:sz w:val="32"/>
          <w:szCs w:val="32"/>
          <w:u w:val="none"/>
          <w:lang w:val="en-US" w:eastAsia="zh-CN"/>
        </w:rPr>
        <w:t>378.87</w:t>
      </w:r>
      <w:r>
        <w:rPr>
          <w:rFonts w:eastAsia="仿宋_GB2312"/>
          <w:sz w:val="32"/>
          <w:szCs w:val="32"/>
          <w:u w:val="none"/>
        </w:rPr>
        <w:t>万元，占</w:t>
      </w:r>
      <w:r>
        <w:rPr>
          <w:rFonts w:hint="eastAsia" w:eastAsia="仿宋_GB2312"/>
          <w:sz w:val="32"/>
          <w:szCs w:val="32"/>
          <w:u w:val="none"/>
          <w:lang w:val="en-US" w:eastAsia="zh-CN"/>
        </w:rPr>
        <w:t>100</w:t>
      </w:r>
      <w:r>
        <w:rPr>
          <w:rFonts w:eastAsia="仿宋_GB2312"/>
          <w:sz w:val="32"/>
          <w:szCs w:val="32"/>
          <w:u w:val="none"/>
        </w:rPr>
        <w:t xml:space="preserve"> %；公共安全支出</w:t>
      </w:r>
      <w:r>
        <w:rPr>
          <w:rFonts w:hint="eastAsia" w:eastAsia="仿宋_GB2312"/>
          <w:sz w:val="32"/>
          <w:szCs w:val="32"/>
          <w:u w:val="none"/>
          <w:lang w:val="en-US" w:eastAsia="zh-CN"/>
        </w:rPr>
        <w:t>0</w:t>
      </w:r>
      <w:r>
        <w:rPr>
          <w:rFonts w:eastAsia="仿宋_GB2312"/>
          <w:sz w:val="32"/>
          <w:szCs w:val="32"/>
          <w:u w:val="none"/>
        </w:rPr>
        <w:t>万元，占</w:t>
      </w:r>
      <w:r>
        <w:rPr>
          <w:rFonts w:hint="eastAsia" w:eastAsia="仿宋_GB2312"/>
          <w:sz w:val="32"/>
          <w:szCs w:val="32"/>
          <w:u w:val="none"/>
          <w:lang w:val="en-US" w:eastAsia="zh-CN"/>
        </w:rPr>
        <w:t>0</w:t>
      </w:r>
      <w:r>
        <w:rPr>
          <w:rFonts w:eastAsia="仿宋_GB2312"/>
          <w:sz w:val="32"/>
          <w:szCs w:val="32"/>
          <w:u w:val="none"/>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rPr>
        <w:t>2</w:t>
      </w:r>
      <w:r>
        <w:rPr>
          <w:rFonts w:eastAsia="仿宋_GB2312"/>
          <w:sz w:val="32"/>
          <w:szCs w:val="32"/>
        </w:rPr>
        <w:t>年本单位基本支出预</w:t>
      </w:r>
      <w:r>
        <w:rPr>
          <w:rFonts w:eastAsia="仿宋_GB2312"/>
          <w:sz w:val="32"/>
          <w:szCs w:val="32"/>
          <w:u w:val="none"/>
        </w:rPr>
        <w:t>算数</w:t>
      </w:r>
      <w:r>
        <w:rPr>
          <w:rFonts w:hint="eastAsia" w:eastAsia="仿宋_GB2312"/>
          <w:sz w:val="32"/>
          <w:szCs w:val="32"/>
          <w:u w:val="none"/>
          <w:lang w:val="en-US" w:eastAsia="zh-CN"/>
        </w:rPr>
        <w:t>216.63</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u w:val="none"/>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年本单位项目支出预</w:t>
      </w:r>
      <w:r>
        <w:rPr>
          <w:rFonts w:eastAsia="仿宋_GB2312"/>
          <w:sz w:val="32"/>
          <w:szCs w:val="32"/>
          <w:u w:val="none"/>
        </w:rPr>
        <w:t>算</w:t>
      </w:r>
      <w:r>
        <w:rPr>
          <w:rFonts w:hint="eastAsia" w:eastAsia="仿宋_GB2312"/>
          <w:sz w:val="32"/>
          <w:szCs w:val="32"/>
          <w:u w:val="none"/>
          <w:lang w:val="en-US" w:eastAsia="zh-CN"/>
        </w:rPr>
        <w:t>117.24</w:t>
      </w:r>
      <w:r>
        <w:rPr>
          <w:rFonts w:eastAsia="仿宋_GB2312"/>
          <w:sz w:val="32"/>
          <w:szCs w:val="32"/>
          <w:u w:val="none"/>
        </w:rPr>
        <w:t>万</w:t>
      </w:r>
      <w:r>
        <w:rPr>
          <w:rFonts w:eastAsia="仿宋_GB2312"/>
          <w:sz w:val="32"/>
          <w:szCs w:val="32"/>
        </w:rPr>
        <w:t>元，主要是部门为完成特定行政工作任务或事业发展目标而发生的支出，包括有关事业发展专项、专项业务费、基本建设</w:t>
      </w:r>
      <w:r>
        <w:rPr>
          <w:rFonts w:eastAsia="仿宋_GB2312"/>
          <w:sz w:val="32"/>
          <w:szCs w:val="32"/>
          <w:u w:val="none"/>
        </w:rPr>
        <w:t>支出等，其中：</w:t>
      </w:r>
    </w:p>
    <w:p>
      <w:pPr>
        <w:widowControl/>
        <w:spacing w:line="600" w:lineRule="exact"/>
        <w:ind w:firstLine="660"/>
        <w:jc w:val="left"/>
        <w:rPr>
          <w:rFonts w:eastAsia="仿宋_GB2312"/>
          <w:color w:val="auto"/>
          <w:sz w:val="32"/>
          <w:szCs w:val="32"/>
          <w:u w:val="none"/>
        </w:rPr>
      </w:pPr>
      <w:r>
        <w:rPr>
          <w:rFonts w:hint="eastAsia" w:eastAsia="仿宋_GB2312"/>
          <w:color w:val="auto"/>
          <w:sz w:val="32"/>
          <w:szCs w:val="32"/>
          <w:u w:val="none"/>
          <w:lang w:eastAsia="zh-CN"/>
        </w:rPr>
        <w:t>商品和服务</w:t>
      </w:r>
      <w:r>
        <w:rPr>
          <w:rFonts w:eastAsia="仿宋_GB2312"/>
          <w:color w:val="auto"/>
          <w:sz w:val="32"/>
          <w:szCs w:val="32"/>
          <w:u w:val="none"/>
        </w:rPr>
        <w:t>支出</w:t>
      </w:r>
      <w:r>
        <w:rPr>
          <w:rFonts w:hint="eastAsia" w:eastAsia="仿宋_GB2312"/>
          <w:color w:val="auto"/>
          <w:sz w:val="32"/>
          <w:szCs w:val="32"/>
          <w:u w:val="none"/>
          <w:lang w:val="en-US" w:eastAsia="zh-CN"/>
        </w:rPr>
        <w:t>89.24</w:t>
      </w:r>
      <w:r>
        <w:rPr>
          <w:rFonts w:eastAsia="仿宋_GB2312"/>
          <w:color w:val="auto"/>
          <w:sz w:val="32"/>
          <w:szCs w:val="32"/>
          <w:u w:val="none"/>
        </w:rPr>
        <w:t>万元，</w:t>
      </w:r>
      <w:r>
        <w:rPr>
          <w:rFonts w:hint="eastAsia" w:eastAsia="仿宋_GB2312"/>
          <w:color w:val="auto"/>
          <w:sz w:val="32"/>
          <w:szCs w:val="32"/>
          <w:u w:val="none"/>
          <w:lang w:val="en-US" w:eastAsia="zh-CN"/>
        </w:rPr>
        <w:t>包括上年结转和结余33.24万，</w:t>
      </w:r>
      <w:r>
        <w:rPr>
          <w:rFonts w:eastAsia="仿宋_GB2312"/>
          <w:color w:val="auto"/>
          <w:sz w:val="32"/>
          <w:szCs w:val="32"/>
          <w:u w:val="none"/>
        </w:rPr>
        <w:t>主要用于</w:t>
      </w:r>
      <w:r>
        <w:rPr>
          <w:rFonts w:hint="eastAsia" w:eastAsia="仿宋_GB2312"/>
          <w:color w:val="auto"/>
          <w:sz w:val="32"/>
          <w:szCs w:val="32"/>
          <w:u w:val="none"/>
          <w:lang w:eastAsia="zh-CN"/>
        </w:rPr>
        <w:t>与成本监审相关的印刷、差旅、政府购买服务</w:t>
      </w:r>
      <w:r>
        <w:rPr>
          <w:rFonts w:eastAsia="仿宋_GB2312"/>
          <w:color w:val="auto"/>
          <w:sz w:val="32"/>
          <w:szCs w:val="32"/>
          <w:u w:val="none"/>
        </w:rPr>
        <w:t>等方面；</w:t>
      </w:r>
      <w:r>
        <w:rPr>
          <w:rFonts w:hint="eastAsia" w:eastAsia="仿宋_GB2312"/>
          <w:color w:val="auto"/>
          <w:sz w:val="32"/>
          <w:szCs w:val="32"/>
          <w:u w:val="none"/>
          <w:lang w:eastAsia="zh-CN"/>
        </w:rPr>
        <w:t>资本性</w:t>
      </w:r>
      <w:r>
        <w:rPr>
          <w:rFonts w:eastAsia="仿宋_GB2312"/>
          <w:color w:val="auto"/>
          <w:sz w:val="32"/>
          <w:szCs w:val="32"/>
          <w:u w:val="none"/>
        </w:rPr>
        <w:t>支出</w:t>
      </w:r>
      <w:r>
        <w:rPr>
          <w:rFonts w:hint="eastAsia" w:eastAsia="仿宋_GB2312"/>
          <w:color w:val="auto"/>
          <w:sz w:val="32"/>
          <w:szCs w:val="32"/>
          <w:u w:val="none"/>
          <w:lang w:val="en-US" w:eastAsia="zh-CN"/>
        </w:rPr>
        <w:t>28</w:t>
      </w:r>
      <w:r>
        <w:rPr>
          <w:rFonts w:eastAsia="仿宋_GB2312"/>
          <w:color w:val="auto"/>
          <w:sz w:val="32"/>
          <w:szCs w:val="32"/>
          <w:u w:val="none"/>
        </w:rPr>
        <w:t>万元，主要用于</w:t>
      </w:r>
      <w:r>
        <w:rPr>
          <w:rFonts w:hint="eastAsia" w:eastAsia="仿宋_GB2312"/>
          <w:color w:val="auto"/>
          <w:sz w:val="32"/>
          <w:szCs w:val="32"/>
          <w:u w:val="none"/>
          <w:lang w:eastAsia="zh-CN"/>
        </w:rPr>
        <w:t>公务用车的购置。</w:t>
      </w:r>
    </w:p>
    <w:p>
      <w:pPr>
        <w:widowControl/>
        <w:spacing w:line="600" w:lineRule="exact"/>
        <w:ind w:firstLine="660"/>
        <w:jc w:val="left"/>
        <w:rPr>
          <w:rFonts w:eastAsia="黑体"/>
          <w:sz w:val="32"/>
          <w:szCs w:val="32"/>
        </w:rPr>
      </w:pPr>
      <w:r>
        <w:rPr>
          <w:rFonts w:hint="eastAsia" w:eastAsia="黑体"/>
          <w:sz w:val="32"/>
          <w:szCs w:val="32"/>
          <w:lang w:val="en-US" w:eastAsia="zh-CN"/>
        </w:rPr>
        <w:t>五</w:t>
      </w:r>
      <w:r>
        <w:rPr>
          <w:rFonts w:eastAsia="黑体"/>
          <w:sz w:val="32"/>
          <w:szCs w:val="32"/>
        </w:rPr>
        <w:t>、政府性基金预算支出</w:t>
      </w:r>
    </w:p>
    <w:p>
      <w:pPr>
        <w:widowControl/>
        <w:spacing w:line="600" w:lineRule="exact"/>
        <w:ind w:firstLine="660"/>
        <w:jc w:val="left"/>
        <w:rPr>
          <w:rFonts w:hint="eastAsia" w:eastAsia="仿宋_GB2312"/>
          <w:b/>
          <w:sz w:val="32"/>
          <w:szCs w:val="32"/>
          <w:lang w:eastAsia="zh-CN"/>
        </w:rPr>
      </w:pPr>
      <w:r>
        <w:rPr>
          <w:rFonts w:ascii="Calibri" w:hAnsi="Calibri" w:eastAsia="宋体" w:cs="Calibri"/>
          <w:i w:val="0"/>
          <w:iCs w:val="0"/>
          <w:caps w:val="0"/>
          <w:color w:val="333333"/>
          <w:spacing w:val="0"/>
          <w:sz w:val="32"/>
          <w:szCs w:val="32"/>
          <w:shd w:val="clear" w:fill="FFFFFF"/>
        </w:rPr>
        <w:t>202</w:t>
      </w:r>
      <w:r>
        <w:rPr>
          <w:rFonts w:hint="default" w:ascii="Calibri" w:hAnsi="Calibri" w:eastAsia="仿宋_GB2312" w:cs="Calibri"/>
          <w:i w:val="0"/>
          <w:iCs w:val="0"/>
          <w:caps w:val="0"/>
          <w:color w:val="333333"/>
          <w:spacing w:val="0"/>
          <w:sz w:val="32"/>
          <w:szCs w:val="32"/>
          <w:shd w:val="clear" w:fill="FFFFFF"/>
        </w:rPr>
        <w:t>2</w:t>
      </w:r>
      <w:r>
        <w:rPr>
          <w:rFonts w:hint="eastAsia" w:ascii="仿宋_GB2312" w:hAnsi="Calibri" w:eastAsia="仿宋_GB2312" w:cs="仿宋_GB2312"/>
          <w:i w:val="0"/>
          <w:iCs w:val="0"/>
          <w:caps w:val="0"/>
          <w:color w:val="333333"/>
          <w:spacing w:val="0"/>
          <w:sz w:val="32"/>
          <w:szCs w:val="32"/>
          <w:shd w:val="clear" w:fill="FFFFFF"/>
        </w:rPr>
        <w:t>年本单位政府性基金支出预算</w:t>
      </w:r>
      <w:r>
        <w:rPr>
          <w:rFonts w:hint="default" w:ascii="Calibri" w:hAnsi="Calibri" w:eastAsia="宋体" w:cs="Calibri"/>
          <w:i w:val="0"/>
          <w:iCs w:val="0"/>
          <w:caps w:val="0"/>
          <w:color w:val="333333"/>
          <w:spacing w:val="0"/>
          <w:sz w:val="32"/>
          <w:szCs w:val="32"/>
          <w:shd w:val="clear" w:fill="FFFFFF"/>
        </w:rPr>
        <w:t> </w:t>
      </w:r>
      <w:r>
        <w:rPr>
          <w:rFonts w:hint="default" w:ascii="Calibri" w:hAnsi="Calibri" w:eastAsia="仿宋_GB2312" w:cs="Calibri"/>
          <w:i w:val="0"/>
          <w:iCs w:val="0"/>
          <w:caps w:val="0"/>
          <w:color w:val="333333"/>
          <w:spacing w:val="0"/>
          <w:sz w:val="32"/>
          <w:szCs w:val="32"/>
          <w:shd w:val="clear" w:fill="FFFFFF"/>
        </w:rPr>
        <w:t>0</w:t>
      </w:r>
      <w:r>
        <w:rPr>
          <w:rFonts w:hint="eastAsia" w:ascii="仿宋_GB2312" w:hAnsi="Calibri" w:eastAsia="仿宋_GB2312" w:cs="仿宋_GB2312"/>
          <w:i w:val="0"/>
          <w:iCs w:val="0"/>
          <w:caps w:val="0"/>
          <w:color w:val="333333"/>
          <w:spacing w:val="0"/>
          <w:sz w:val="32"/>
          <w:szCs w:val="32"/>
          <w:shd w:val="clear" w:fill="FFFFFF"/>
        </w:rPr>
        <w:t>万元，</w:t>
      </w:r>
      <w:r>
        <w:rPr>
          <w:rFonts w:eastAsia="仿宋_GB2312"/>
          <w:sz w:val="32"/>
          <w:szCs w:val="32"/>
        </w:rPr>
        <w:t>本单位</w:t>
      </w:r>
      <w:r>
        <w:rPr>
          <w:rFonts w:hint="eastAsia" w:eastAsia="仿宋_GB2312"/>
          <w:sz w:val="32"/>
          <w:szCs w:val="32"/>
          <w:lang w:eastAsia="zh-CN"/>
        </w:rPr>
        <w:t>无</w:t>
      </w:r>
      <w:r>
        <w:rPr>
          <w:rFonts w:eastAsia="仿宋_GB2312"/>
          <w:sz w:val="32"/>
          <w:szCs w:val="32"/>
        </w:rPr>
        <w:t>政府性基金</w:t>
      </w:r>
      <w:r>
        <w:rPr>
          <w:rFonts w:hint="eastAsia" w:eastAsia="仿宋_GB2312"/>
          <w:sz w:val="32"/>
          <w:szCs w:val="32"/>
          <w:lang w:eastAsia="zh-CN"/>
        </w:rPr>
        <w:t>安排的</w:t>
      </w:r>
      <w:r>
        <w:rPr>
          <w:rFonts w:eastAsia="仿宋_GB2312"/>
          <w:sz w:val="32"/>
          <w:szCs w:val="32"/>
        </w:rPr>
        <w:t>支出</w:t>
      </w:r>
      <w:r>
        <w:rPr>
          <w:rFonts w:hint="eastAsia" w:eastAsia="仿宋_GB2312"/>
          <w:sz w:val="32"/>
          <w:szCs w:val="32"/>
          <w:lang w:eastAsia="zh-CN"/>
        </w:rPr>
        <w:t>。</w:t>
      </w:r>
    </w:p>
    <w:p>
      <w:pPr>
        <w:widowControl/>
        <w:spacing w:line="600" w:lineRule="exact"/>
        <w:ind w:firstLine="660"/>
        <w:jc w:val="left"/>
        <w:rPr>
          <w:rFonts w:eastAsia="黑体"/>
          <w:sz w:val="32"/>
          <w:szCs w:val="32"/>
        </w:rPr>
      </w:pPr>
      <w:r>
        <w:rPr>
          <w:rFonts w:hint="eastAsia" w:eastAsia="黑体"/>
          <w:sz w:val="32"/>
          <w:szCs w:val="32"/>
          <w:lang w:val="en-US" w:eastAsia="zh-CN"/>
        </w:rPr>
        <w:t>六</w:t>
      </w:r>
      <w:r>
        <w:rPr>
          <w:rFonts w:eastAsia="黑体"/>
          <w:sz w:val="32"/>
          <w:szCs w:val="32"/>
        </w:rPr>
        <w:t>、其他重要事项的情况说明</w:t>
      </w:r>
    </w:p>
    <w:p>
      <w:pPr>
        <w:widowControl/>
        <w:spacing w:line="600" w:lineRule="exact"/>
        <w:ind w:firstLine="660"/>
        <w:jc w:val="left"/>
        <w:rPr>
          <w:rFonts w:hint="default" w:eastAsia="仿宋_GB2312"/>
          <w:b/>
          <w:bCs/>
          <w:color w:val="auto"/>
          <w:u w:val="none"/>
          <w:lang w:val="en-US" w:eastAsia="zh-CN"/>
        </w:rPr>
      </w:pPr>
      <w:r>
        <w:rPr>
          <w:rFonts w:eastAsia="楷体_GB2312"/>
          <w:b/>
          <w:sz w:val="32"/>
          <w:szCs w:val="32"/>
        </w:rPr>
        <w:t>（一）机关运行经费：</w:t>
      </w:r>
      <w:r>
        <w:rPr>
          <w:rFonts w:eastAsia="仿宋_GB2312"/>
          <w:color w:val="auto"/>
          <w:sz w:val="32"/>
          <w:szCs w:val="32"/>
          <w:u w:val="none"/>
        </w:rPr>
        <w:t>202</w:t>
      </w:r>
      <w:r>
        <w:rPr>
          <w:rFonts w:hint="eastAsia" w:eastAsia="仿宋_GB2312"/>
          <w:color w:val="auto"/>
          <w:sz w:val="32"/>
          <w:szCs w:val="32"/>
          <w:u w:val="none"/>
        </w:rPr>
        <w:t>2</w:t>
      </w:r>
      <w:r>
        <w:rPr>
          <w:rFonts w:eastAsia="仿宋_GB2312"/>
          <w:color w:val="auto"/>
          <w:sz w:val="32"/>
          <w:szCs w:val="32"/>
          <w:u w:val="none"/>
        </w:rPr>
        <w:t>年本单位机关运行经费</w:t>
      </w:r>
      <w:r>
        <w:rPr>
          <w:rFonts w:hint="eastAsia" w:eastAsia="仿宋_GB2312"/>
          <w:color w:val="auto"/>
          <w:sz w:val="32"/>
          <w:szCs w:val="32"/>
          <w:u w:val="none"/>
          <w:lang w:val="en-US" w:eastAsia="zh-CN"/>
        </w:rPr>
        <w:t>184.26</w:t>
      </w:r>
      <w:r>
        <w:rPr>
          <w:rFonts w:eastAsia="仿宋_GB2312"/>
          <w:color w:val="auto"/>
          <w:sz w:val="32"/>
          <w:szCs w:val="32"/>
          <w:u w:val="none"/>
        </w:rPr>
        <w:t>万元，比上年预算减少</w:t>
      </w:r>
      <w:r>
        <w:rPr>
          <w:rFonts w:hint="eastAsia" w:eastAsia="仿宋_GB2312"/>
          <w:color w:val="auto"/>
          <w:sz w:val="32"/>
          <w:szCs w:val="32"/>
          <w:u w:val="none"/>
          <w:lang w:val="en-US" w:eastAsia="zh-CN"/>
        </w:rPr>
        <w:t>4.96</w:t>
      </w:r>
      <w:r>
        <w:rPr>
          <w:rFonts w:eastAsia="仿宋_GB2312"/>
          <w:color w:val="auto"/>
          <w:sz w:val="32"/>
          <w:szCs w:val="32"/>
          <w:u w:val="none"/>
        </w:rPr>
        <w:t>万元，下降</w:t>
      </w:r>
      <w:r>
        <w:rPr>
          <w:rFonts w:hint="eastAsia" w:eastAsia="仿宋_GB2312"/>
          <w:color w:val="auto"/>
          <w:sz w:val="32"/>
          <w:szCs w:val="32"/>
          <w:u w:val="none"/>
          <w:lang w:val="en-US" w:eastAsia="zh-CN"/>
        </w:rPr>
        <w:t>2.62</w:t>
      </w:r>
      <w:r>
        <w:rPr>
          <w:rFonts w:eastAsia="仿宋_GB2312"/>
          <w:color w:val="auto"/>
          <w:sz w:val="32"/>
          <w:szCs w:val="32"/>
          <w:u w:val="none"/>
        </w:rPr>
        <w:t>%，主要是</w:t>
      </w:r>
      <w:r>
        <w:rPr>
          <w:rFonts w:hint="eastAsia" w:eastAsia="仿宋_GB2312"/>
          <w:color w:val="auto"/>
          <w:sz w:val="32"/>
          <w:szCs w:val="32"/>
          <w:u w:val="none"/>
          <w:lang w:val="en-US" w:eastAsia="zh-CN"/>
        </w:rPr>
        <w:t>厉行节约，压缩了部分办公经费和委托业务费</w:t>
      </w:r>
      <w:r>
        <w:rPr>
          <w:rFonts w:eastAsia="仿宋_GB2312"/>
          <w:color w:val="auto"/>
          <w:sz w:val="32"/>
          <w:szCs w:val="32"/>
          <w:u w:val="none"/>
        </w:rPr>
        <w:t>。</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年本单位“三公”经费预算数为</w:t>
      </w:r>
      <w:r>
        <w:rPr>
          <w:rFonts w:hint="eastAsia" w:eastAsia="仿宋_GB2312"/>
          <w:color w:val="auto"/>
          <w:sz w:val="32"/>
          <w:szCs w:val="32"/>
          <w:u w:val="none"/>
          <w:lang w:val="en-US" w:eastAsia="zh-CN"/>
        </w:rPr>
        <w:t>33.08</w:t>
      </w:r>
      <w:r>
        <w:rPr>
          <w:rFonts w:eastAsia="仿宋_GB2312"/>
          <w:color w:val="auto"/>
          <w:sz w:val="32"/>
          <w:szCs w:val="32"/>
          <w:u w:val="none"/>
        </w:rPr>
        <w:t>万元，其中，公务接待费</w:t>
      </w:r>
      <w:r>
        <w:rPr>
          <w:rFonts w:hint="eastAsia" w:eastAsia="仿宋_GB2312"/>
          <w:color w:val="auto"/>
          <w:sz w:val="32"/>
          <w:szCs w:val="32"/>
          <w:u w:val="none"/>
          <w:lang w:val="en-US" w:eastAsia="zh-CN"/>
        </w:rPr>
        <w:t>0.53</w:t>
      </w:r>
      <w:r>
        <w:rPr>
          <w:rFonts w:eastAsia="仿宋_GB2312"/>
          <w:color w:val="auto"/>
          <w:sz w:val="32"/>
          <w:szCs w:val="32"/>
          <w:u w:val="none"/>
        </w:rPr>
        <w:t>万元，公务用车购置及运行费</w:t>
      </w:r>
      <w:r>
        <w:rPr>
          <w:rFonts w:hint="eastAsia" w:eastAsia="仿宋_GB2312"/>
          <w:color w:val="auto"/>
          <w:sz w:val="32"/>
          <w:szCs w:val="32"/>
          <w:u w:val="none"/>
          <w:lang w:val="en-US" w:eastAsia="zh-CN"/>
        </w:rPr>
        <w:t>32.55</w:t>
      </w:r>
      <w:r>
        <w:rPr>
          <w:rFonts w:eastAsia="仿宋_GB2312"/>
          <w:color w:val="auto"/>
          <w:sz w:val="32"/>
          <w:szCs w:val="32"/>
          <w:u w:val="none"/>
        </w:rPr>
        <w:t>万元（其中，公务用车购置费</w:t>
      </w:r>
      <w:r>
        <w:rPr>
          <w:rFonts w:hint="eastAsia" w:eastAsia="仿宋_GB2312"/>
          <w:color w:val="auto"/>
          <w:sz w:val="32"/>
          <w:szCs w:val="32"/>
          <w:u w:val="none"/>
          <w:lang w:val="en-US" w:eastAsia="zh-CN"/>
        </w:rPr>
        <w:t>28</w:t>
      </w:r>
      <w:r>
        <w:rPr>
          <w:rFonts w:eastAsia="仿宋_GB2312"/>
          <w:color w:val="auto"/>
          <w:sz w:val="32"/>
          <w:szCs w:val="32"/>
          <w:u w:val="none"/>
        </w:rPr>
        <w:t>万元，公务用车运行费</w:t>
      </w:r>
      <w:r>
        <w:rPr>
          <w:rFonts w:hint="eastAsia" w:eastAsia="仿宋_GB2312"/>
          <w:color w:val="auto"/>
          <w:sz w:val="32"/>
          <w:szCs w:val="32"/>
          <w:u w:val="none"/>
          <w:lang w:val="en-US" w:eastAsia="zh-CN"/>
        </w:rPr>
        <w:t>4.55</w:t>
      </w:r>
      <w:r>
        <w:rPr>
          <w:rFonts w:eastAsia="仿宋_GB2312"/>
          <w:color w:val="auto"/>
          <w:sz w:val="32"/>
          <w:szCs w:val="32"/>
          <w:u w:val="none"/>
        </w:rPr>
        <w:t>万元），因公出国（境）费</w:t>
      </w:r>
      <w:r>
        <w:rPr>
          <w:rFonts w:hint="eastAsia" w:eastAsia="仿宋_GB2312"/>
          <w:color w:val="auto"/>
          <w:sz w:val="32"/>
          <w:szCs w:val="32"/>
          <w:u w:val="none"/>
          <w:lang w:val="en-US" w:eastAsia="zh-CN"/>
        </w:rPr>
        <w:t>0</w:t>
      </w:r>
      <w:r>
        <w:rPr>
          <w:rFonts w:eastAsia="仿宋_GB2312"/>
          <w:color w:val="auto"/>
          <w:sz w:val="32"/>
          <w:szCs w:val="32"/>
          <w:u w:val="none"/>
        </w:rPr>
        <w:t>万元。202</w:t>
      </w:r>
      <w:r>
        <w:rPr>
          <w:rFonts w:hint="eastAsia" w:eastAsia="仿宋_GB2312"/>
          <w:color w:val="auto"/>
          <w:sz w:val="32"/>
          <w:szCs w:val="32"/>
          <w:u w:val="none"/>
        </w:rPr>
        <w:t>2</w:t>
      </w:r>
      <w:r>
        <w:rPr>
          <w:rFonts w:eastAsia="仿宋_GB2312"/>
          <w:color w:val="auto"/>
          <w:sz w:val="32"/>
          <w:szCs w:val="32"/>
          <w:u w:val="none"/>
        </w:rPr>
        <w:t>年“三公”经费预算较上年增加</w:t>
      </w:r>
      <w:r>
        <w:rPr>
          <w:rFonts w:hint="eastAsia" w:eastAsia="仿宋_GB2312"/>
          <w:color w:val="auto"/>
          <w:sz w:val="32"/>
          <w:szCs w:val="32"/>
          <w:u w:val="none"/>
          <w:lang w:val="en-US" w:eastAsia="zh-CN"/>
        </w:rPr>
        <w:t>28</w:t>
      </w:r>
      <w:r>
        <w:rPr>
          <w:rFonts w:eastAsia="仿宋_GB2312"/>
          <w:color w:val="auto"/>
          <w:sz w:val="32"/>
          <w:szCs w:val="32"/>
          <w:u w:val="none"/>
        </w:rPr>
        <w:t>万元，主要是</w:t>
      </w:r>
      <w:r>
        <w:rPr>
          <w:rFonts w:hint="eastAsia" w:eastAsia="仿宋_GB2312"/>
          <w:color w:val="auto"/>
          <w:sz w:val="32"/>
          <w:szCs w:val="32"/>
          <w:u w:val="none"/>
          <w:lang w:eastAsia="zh-CN"/>
        </w:rPr>
        <w:t>原车使用年限到期，达到报废标准，需重新购置车辆用于日常公</w:t>
      </w:r>
      <w:r>
        <w:rPr>
          <w:rFonts w:hint="eastAsia" w:eastAsia="仿宋_GB2312"/>
          <w:color w:val="auto"/>
          <w:sz w:val="32"/>
          <w:szCs w:val="32"/>
          <w:u w:val="none"/>
          <w:lang w:val="en-US" w:eastAsia="zh-CN"/>
        </w:rPr>
        <w:t>务</w:t>
      </w:r>
      <w:r>
        <w:rPr>
          <w:rFonts w:eastAsia="仿宋_GB2312"/>
          <w:sz w:val="32"/>
          <w:szCs w:val="32"/>
        </w:rPr>
        <w:t>。</w:t>
      </w:r>
    </w:p>
    <w:p>
      <w:pPr>
        <w:widowControl/>
        <w:spacing w:line="600" w:lineRule="exact"/>
        <w:ind w:firstLine="660"/>
        <w:rPr>
          <w:rFonts w:hint="eastAsia" w:eastAsia="仿宋_GB2312"/>
          <w:kern w:val="0"/>
          <w:sz w:val="32"/>
          <w:szCs w:val="32"/>
          <w:lang w:eastAsia="zh-CN"/>
        </w:rPr>
      </w:pPr>
      <w:r>
        <w:rPr>
          <w:rFonts w:eastAsia="楷体_GB2312"/>
          <w:b/>
          <w:sz w:val="32"/>
          <w:szCs w:val="32"/>
        </w:rPr>
        <w:t>（三）一般性支出情况：</w:t>
      </w:r>
      <w:r>
        <w:rPr>
          <w:rFonts w:eastAsia="仿宋_GB2312"/>
          <w:kern w:val="0"/>
          <w:sz w:val="32"/>
          <w:szCs w:val="32"/>
          <w:u w:val="none"/>
        </w:rPr>
        <w:t>202</w:t>
      </w:r>
      <w:r>
        <w:rPr>
          <w:rFonts w:hint="eastAsia" w:eastAsia="仿宋_GB2312"/>
          <w:kern w:val="0"/>
          <w:sz w:val="32"/>
          <w:szCs w:val="32"/>
          <w:u w:val="none"/>
        </w:rPr>
        <w:t>2</w:t>
      </w:r>
      <w:r>
        <w:rPr>
          <w:rFonts w:eastAsia="仿宋_GB2312"/>
          <w:kern w:val="0"/>
          <w:sz w:val="32"/>
          <w:szCs w:val="32"/>
          <w:u w:val="none"/>
        </w:rPr>
        <w:t>年本单位会议费预算</w:t>
      </w:r>
      <w:r>
        <w:rPr>
          <w:rFonts w:hint="eastAsia" w:eastAsia="仿宋_GB2312"/>
          <w:sz w:val="32"/>
          <w:szCs w:val="32"/>
          <w:u w:val="none"/>
          <w:lang w:val="en-US" w:eastAsia="zh-CN"/>
        </w:rPr>
        <w:t>7.8</w:t>
      </w:r>
      <w:r>
        <w:rPr>
          <w:rFonts w:eastAsia="仿宋_GB2312"/>
          <w:kern w:val="0"/>
          <w:sz w:val="32"/>
          <w:szCs w:val="32"/>
          <w:u w:val="none"/>
        </w:rPr>
        <w:t>万元，拟召开</w:t>
      </w:r>
      <w:r>
        <w:rPr>
          <w:rFonts w:hint="eastAsia" w:eastAsia="仿宋_GB2312"/>
          <w:sz w:val="32"/>
          <w:szCs w:val="32"/>
          <w:u w:val="none"/>
          <w:lang w:eastAsia="zh-CN"/>
        </w:rPr>
        <w:t>三类</w:t>
      </w:r>
      <w:r>
        <w:rPr>
          <w:rFonts w:eastAsia="仿宋_GB2312"/>
          <w:kern w:val="0"/>
          <w:sz w:val="32"/>
          <w:szCs w:val="32"/>
          <w:u w:val="none"/>
        </w:rPr>
        <w:t>会议</w:t>
      </w:r>
      <w:r>
        <w:rPr>
          <w:rFonts w:hint="eastAsia" w:eastAsia="仿宋_GB2312"/>
          <w:kern w:val="0"/>
          <w:sz w:val="32"/>
          <w:szCs w:val="32"/>
          <w:u w:val="none"/>
          <w:lang w:val="en-US" w:eastAsia="zh-CN"/>
        </w:rPr>
        <w:t>2次</w:t>
      </w:r>
      <w:r>
        <w:rPr>
          <w:rFonts w:eastAsia="仿宋_GB2312"/>
          <w:kern w:val="0"/>
          <w:sz w:val="32"/>
          <w:szCs w:val="32"/>
          <w:u w:val="none"/>
        </w:rPr>
        <w:t>，人数</w:t>
      </w:r>
      <w:r>
        <w:rPr>
          <w:rFonts w:hint="eastAsia" w:eastAsia="仿宋_GB2312"/>
          <w:sz w:val="32"/>
          <w:szCs w:val="32"/>
          <w:u w:val="none"/>
          <w:lang w:val="en-US" w:eastAsia="zh-CN"/>
        </w:rPr>
        <w:t>430</w:t>
      </w:r>
      <w:r>
        <w:rPr>
          <w:rFonts w:eastAsia="仿宋_GB2312"/>
          <w:kern w:val="0"/>
          <w:sz w:val="32"/>
          <w:szCs w:val="32"/>
          <w:u w:val="none"/>
        </w:rPr>
        <w:t>人，内容</w:t>
      </w:r>
      <w:r>
        <w:rPr>
          <w:rFonts w:hint="eastAsia" w:eastAsia="仿宋_GB2312"/>
          <w:kern w:val="0"/>
          <w:sz w:val="32"/>
          <w:szCs w:val="32"/>
          <w:u w:val="none"/>
          <w:lang w:eastAsia="zh-CN"/>
        </w:rPr>
        <w:t>分别</w:t>
      </w:r>
      <w:r>
        <w:rPr>
          <w:rFonts w:eastAsia="仿宋_GB2312"/>
          <w:kern w:val="0"/>
          <w:sz w:val="32"/>
          <w:szCs w:val="32"/>
          <w:u w:val="none"/>
        </w:rPr>
        <w:t>为</w:t>
      </w:r>
      <w:r>
        <w:rPr>
          <w:rFonts w:hint="eastAsia" w:eastAsia="仿宋_GB2312"/>
          <w:kern w:val="0"/>
          <w:sz w:val="32"/>
          <w:szCs w:val="32"/>
          <w:u w:val="none"/>
          <w:lang w:val="en-US" w:eastAsia="zh-CN"/>
        </w:rPr>
        <w:t>2022年度工作会议暨农调表彰总结会、全国第三周期输配电成本监审启动会</w:t>
      </w:r>
      <w:r>
        <w:rPr>
          <w:rFonts w:eastAsia="仿宋_GB2312"/>
          <w:kern w:val="0"/>
          <w:sz w:val="32"/>
          <w:szCs w:val="32"/>
          <w:u w:val="none"/>
        </w:rPr>
        <w:t>；培训费预算</w:t>
      </w:r>
      <w:r>
        <w:rPr>
          <w:rFonts w:hint="eastAsia" w:eastAsia="仿宋_GB2312"/>
          <w:kern w:val="0"/>
          <w:sz w:val="32"/>
          <w:szCs w:val="32"/>
          <w:u w:val="none"/>
          <w:lang w:val="en-US" w:eastAsia="zh-CN"/>
        </w:rPr>
        <w:t xml:space="preserve"> </w:t>
      </w:r>
      <w:r>
        <w:rPr>
          <w:rFonts w:hint="eastAsia" w:eastAsia="仿宋_GB2312"/>
          <w:sz w:val="32"/>
          <w:szCs w:val="32"/>
          <w:u w:val="none"/>
          <w:lang w:val="en-US" w:eastAsia="zh-CN"/>
        </w:rPr>
        <w:t>9.36</w:t>
      </w:r>
      <w:r>
        <w:rPr>
          <w:rFonts w:eastAsia="仿宋_GB2312"/>
          <w:kern w:val="0"/>
          <w:sz w:val="32"/>
          <w:szCs w:val="32"/>
          <w:u w:val="none"/>
        </w:rPr>
        <w:t>万元，拟开展</w:t>
      </w:r>
      <w:r>
        <w:rPr>
          <w:rFonts w:hint="eastAsia" w:eastAsia="仿宋_GB2312"/>
          <w:sz w:val="32"/>
          <w:szCs w:val="32"/>
          <w:u w:val="none"/>
          <w:lang w:eastAsia="zh-CN"/>
        </w:rPr>
        <w:t>三类</w:t>
      </w:r>
      <w:r>
        <w:rPr>
          <w:rFonts w:eastAsia="仿宋_GB2312"/>
          <w:kern w:val="0"/>
          <w:sz w:val="32"/>
          <w:szCs w:val="32"/>
          <w:u w:val="none"/>
        </w:rPr>
        <w:t>培训</w:t>
      </w:r>
      <w:r>
        <w:rPr>
          <w:rFonts w:hint="eastAsia" w:eastAsia="仿宋_GB2312"/>
          <w:kern w:val="0"/>
          <w:sz w:val="32"/>
          <w:szCs w:val="32"/>
          <w:u w:val="none"/>
          <w:lang w:val="en-US" w:eastAsia="zh-CN"/>
        </w:rPr>
        <w:t>2次</w:t>
      </w:r>
      <w:r>
        <w:rPr>
          <w:rFonts w:eastAsia="仿宋_GB2312"/>
          <w:kern w:val="0"/>
          <w:sz w:val="32"/>
          <w:szCs w:val="32"/>
          <w:u w:val="none"/>
        </w:rPr>
        <w:t>，人数</w:t>
      </w:r>
      <w:r>
        <w:rPr>
          <w:rFonts w:hint="eastAsia" w:eastAsia="仿宋_GB2312"/>
          <w:sz w:val="32"/>
          <w:szCs w:val="32"/>
          <w:u w:val="none"/>
          <w:lang w:val="en-US" w:eastAsia="zh-CN"/>
        </w:rPr>
        <w:t>190</w:t>
      </w:r>
      <w:r>
        <w:rPr>
          <w:rFonts w:eastAsia="仿宋_GB2312"/>
          <w:kern w:val="0"/>
          <w:sz w:val="32"/>
          <w:szCs w:val="32"/>
          <w:u w:val="none"/>
        </w:rPr>
        <w:t>人，内容</w:t>
      </w:r>
      <w:r>
        <w:rPr>
          <w:rFonts w:hint="eastAsia" w:eastAsia="仿宋_GB2312"/>
          <w:kern w:val="0"/>
          <w:sz w:val="32"/>
          <w:szCs w:val="32"/>
          <w:u w:val="none"/>
          <w:lang w:eastAsia="zh-CN"/>
        </w:rPr>
        <w:t>分别</w:t>
      </w:r>
      <w:r>
        <w:rPr>
          <w:rFonts w:eastAsia="仿宋_GB2312"/>
          <w:kern w:val="0"/>
          <w:sz w:val="32"/>
          <w:szCs w:val="32"/>
          <w:u w:val="none"/>
        </w:rPr>
        <w:t>为</w:t>
      </w:r>
      <w:r>
        <w:rPr>
          <w:rFonts w:hint="eastAsia" w:eastAsia="仿宋_GB2312"/>
          <w:kern w:val="0"/>
          <w:sz w:val="32"/>
          <w:szCs w:val="32"/>
          <w:u w:val="none"/>
          <w:lang w:eastAsia="zh-CN"/>
        </w:rPr>
        <w:t>全国输配电</w:t>
      </w:r>
      <w:r>
        <w:rPr>
          <w:rFonts w:hint="eastAsia" w:eastAsia="仿宋_GB2312"/>
          <w:sz w:val="32"/>
          <w:szCs w:val="32"/>
          <w:u w:val="none"/>
          <w:lang w:eastAsia="zh-CN"/>
        </w:rPr>
        <w:t>成本监审培训、晚籼稻直报调查审核培训会</w:t>
      </w:r>
      <w:r>
        <w:rPr>
          <w:rFonts w:eastAsia="仿宋_GB2312"/>
          <w:kern w:val="0"/>
          <w:sz w:val="32"/>
          <w:szCs w:val="32"/>
          <w:u w:val="none"/>
        </w:rPr>
        <w:t>；</w:t>
      </w:r>
      <w:r>
        <w:rPr>
          <w:rFonts w:hint="eastAsia" w:eastAsia="仿宋_GB2312"/>
          <w:kern w:val="0"/>
          <w:sz w:val="32"/>
          <w:szCs w:val="32"/>
          <w:u w:val="none"/>
          <w:lang w:val="en-US" w:eastAsia="zh-CN"/>
        </w:rPr>
        <w:t>无</w:t>
      </w:r>
      <w:r>
        <w:rPr>
          <w:rFonts w:eastAsia="仿宋_GB2312"/>
          <w:kern w:val="0"/>
          <w:sz w:val="32"/>
          <w:szCs w:val="32"/>
        </w:rPr>
        <w:t>节庆、晚会、论坛、赛事等活动</w:t>
      </w:r>
      <w:r>
        <w:rPr>
          <w:rFonts w:hint="eastAsia" w:eastAsia="仿宋_GB2312"/>
          <w:kern w:val="0"/>
          <w:sz w:val="32"/>
          <w:szCs w:val="32"/>
          <w:lang w:eastAsia="zh-CN"/>
        </w:rPr>
        <w:t>。</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年本部门政府采购预算总额</w:t>
      </w:r>
      <w:r>
        <w:rPr>
          <w:rFonts w:hint="eastAsia" w:eastAsia="仿宋_GB2312"/>
          <w:sz w:val="32"/>
          <w:szCs w:val="32"/>
          <w:u w:val="none"/>
          <w:lang w:val="en-US" w:eastAsia="zh-CN"/>
        </w:rPr>
        <w:t>67</w:t>
      </w:r>
      <w:r>
        <w:rPr>
          <w:rFonts w:eastAsia="仿宋_GB2312"/>
          <w:sz w:val="32"/>
          <w:szCs w:val="32"/>
          <w:u w:val="none"/>
        </w:rPr>
        <w:t>万元，其中，货物类采购预算</w:t>
      </w:r>
      <w:r>
        <w:rPr>
          <w:rFonts w:hint="eastAsia" w:eastAsia="仿宋_GB2312"/>
          <w:sz w:val="32"/>
          <w:szCs w:val="32"/>
          <w:u w:val="none"/>
          <w:lang w:val="en-US" w:eastAsia="zh-CN"/>
        </w:rPr>
        <w:t>28</w:t>
      </w:r>
      <w:r>
        <w:rPr>
          <w:rFonts w:eastAsia="仿宋_GB2312"/>
          <w:sz w:val="32"/>
          <w:szCs w:val="32"/>
          <w:u w:val="none"/>
        </w:rPr>
        <w:t>万元；工程类采购预算</w:t>
      </w:r>
      <w:r>
        <w:rPr>
          <w:rFonts w:hint="eastAsia" w:eastAsia="仿宋_GB2312"/>
          <w:sz w:val="32"/>
          <w:szCs w:val="32"/>
          <w:u w:val="none"/>
          <w:lang w:val="en-US" w:eastAsia="zh-CN"/>
        </w:rPr>
        <w:t>0</w:t>
      </w:r>
      <w:r>
        <w:rPr>
          <w:rFonts w:eastAsia="仿宋_GB2312"/>
          <w:sz w:val="32"/>
          <w:szCs w:val="32"/>
          <w:u w:val="none"/>
        </w:rPr>
        <w:t>万元；服务类采购预算</w:t>
      </w:r>
      <w:r>
        <w:rPr>
          <w:rFonts w:hint="eastAsia" w:eastAsia="仿宋_GB2312"/>
          <w:sz w:val="32"/>
          <w:szCs w:val="32"/>
          <w:u w:val="none"/>
          <w:lang w:val="en-US" w:eastAsia="zh-CN"/>
        </w:rPr>
        <w:t>39</w:t>
      </w:r>
      <w:r>
        <w:rPr>
          <w:rFonts w:eastAsia="仿宋_GB2312"/>
          <w:sz w:val="32"/>
          <w:szCs w:val="32"/>
          <w:u w:val="none"/>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eastAsia="仿宋_GB2312"/>
          <w:color w:val="auto"/>
          <w:sz w:val="32"/>
          <w:szCs w:val="32"/>
          <w:u w:val="none"/>
        </w:rPr>
        <w:t>202</w:t>
      </w:r>
      <w:r>
        <w:rPr>
          <w:rFonts w:hint="eastAsia" w:eastAsia="仿宋_GB2312"/>
          <w:color w:val="auto"/>
          <w:sz w:val="32"/>
          <w:szCs w:val="32"/>
          <w:u w:val="none"/>
        </w:rPr>
        <w:t>1</w:t>
      </w:r>
      <w:r>
        <w:rPr>
          <w:rFonts w:eastAsia="仿宋_GB2312"/>
          <w:color w:val="auto"/>
          <w:sz w:val="32"/>
          <w:szCs w:val="32"/>
          <w:u w:val="none"/>
        </w:rPr>
        <w:t>年12月底，本单位</w:t>
      </w:r>
      <w:r>
        <w:rPr>
          <w:rFonts w:eastAsia="仿宋_GB2312"/>
          <w:bCs/>
          <w:color w:val="auto"/>
          <w:kern w:val="0"/>
          <w:sz w:val="32"/>
          <w:szCs w:val="32"/>
          <w:u w:val="none"/>
        </w:rPr>
        <w:t>共有公务用车</w:t>
      </w:r>
      <w:r>
        <w:rPr>
          <w:rFonts w:hint="eastAsia" w:eastAsia="仿宋_GB2312"/>
          <w:bCs/>
          <w:color w:val="auto"/>
          <w:kern w:val="0"/>
          <w:sz w:val="32"/>
          <w:szCs w:val="32"/>
          <w:u w:val="none"/>
          <w:lang w:val="en-US" w:eastAsia="zh-CN"/>
        </w:rPr>
        <w:t>1</w:t>
      </w:r>
      <w:r>
        <w:rPr>
          <w:rFonts w:eastAsia="仿宋_GB2312"/>
          <w:bCs/>
          <w:color w:val="auto"/>
          <w:kern w:val="0"/>
          <w:sz w:val="32"/>
          <w:szCs w:val="32"/>
          <w:u w:val="none"/>
        </w:rPr>
        <w:t>辆，其中，机要通信用车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辆，应急保障用车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辆，执法执勤用车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辆，特种专业技术用车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辆，其他按照规定配备的公务用车</w:t>
      </w:r>
      <w:r>
        <w:rPr>
          <w:rFonts w:hint="eastAsia" w:eastAsia="仿宋_GB2312"/>
          <w:bCs/>
          <w:color w:val="auto"/>
          <w:kern w:val="0"/>
          <w:sz w:val="32"/>
          <w:szCs w:val="32"/>
          <w:u w:val="none"/>
          <w:lang w:val="en-US" w:eastAsia="zh-CN"/>
        </w:rPr>
        <w:t>1</w:t>
      </w:r>
      <w:r>
        <w:rPr>
          <w:rFonts w:eastAsia="仿宋_GB2312"/>
          <w:bCs/>
          <w:color w:val="auto"/>
          <w:kern w:val="0"/>
          <w:sz w:val="32"/>
          <w:szCs w:val="32"/>
          <w:u w:val="none"/>
        </w:rPr>
        <w:t>辆；单位价值50万元以上通用设备</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台，单位价值100万元以上专用设备</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台。202</w:t>
      </w:r>
      <w:r>
        <w:rPr>
          <w:rFonts w:hint="eastAsia" w:eastAsia="仿宋_GB2312"/>
          <w:bCs/>
          <w:color w:val="auto"/>
          <w:kern w:val="0"/>
          <w:sz w:val="32"/>
          <w:szCs w:val="32"/>
          <w:u w:val="none"/>
        </w:rPr>
        <w:t>2</w:t>
      </w:r>
      <w:r>
        <w:rPr>
          <w:rFonts w:eastAsia="仿宋_GB2312"/>
          <w:bCs/>
          <w:color w:val="auto"/>
          <w:kern w:val="0"/>
          <w:sz w:val="32"/>
          <w:szCs w:val="32"/>
          <w:u w:val="none"/>
        </w:rPr>
        <w:t>年拟新增配置公务用车</w:t>
      </w:r>
      <w:r>
        <w:rPr>
          <w:rFonts w:hint="eastAsia" w:eastAsia="仿宋_GB2312"/>
          <w:bCs/>
          <w:color w:val="auto"/>
          <w:kern w:val="0"/>
          <w:sz w:val="32"/>
          <w:szCs w:val="32"/>
          <w:u w:val="none"/>
          <w:lang w:val="en-US" w:eastAsia="zh-CN"/>
        </w:rPr>
        <w:t>1</w:t>
      </w:r>
      <w:r>
        <w:rPr>
          <w:rFonts w:eastAsia="仿宋_GB2312"/>
          <w:bCs/>
          <w:color w:val="auto"/>
          <w:kern w:val="0"/>
          <w:sz w:val="32"/>
          <w:szCs w:val="32"/>
          <w:u w:val="none"/>
        </w:rPr>
        <w:t>辆。</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rPr>
        <w:t>2</w:t>
      </w:r>
      <w:r>
        <w:rPr>
          <w:rFonts w:eastAsia="仿宋_GB2312"/>
          <w:bCs/>
          <w:kern w:val="0"/>
          <w:sz w:val="32"/>
          <w:szCs w:val="32"/>
        </w:rPr>
        <w:t>年单位整体支出绩效目标的金额为</w:t>
      </w:r>
      <w:r>
        <w:rPr>
          <w:rFonts w:hint="eastAsia" w:eastAsia="仿宋_GB2312"/>
          <w:bCs/>
          <w:kern w:val="0"/>
          <w:sz w:val="32"/>
          <w:szCs w:val="32"/>
          <w:lang w:val="en-US" w:eastAsia="zh-CN"/>
        </w:rPr>
        <w:t>378.87</w:t>
      </w:r>
      <w:r>
        <w:rPr>
          <w:rFonts w:eastAsia="仿宋_GB2312"/>
          <w:bCs/>
          <w:kern w:val="0"/>
          <w:sz w:val="32"/>
          <w:szCs w:val="32"/>
        </w:rPr>
        <w:t>万元，其中，基本支出</w:t>
      </w:r>
      <w:r>
        <w:rPr>
          <w:rFonts w:hint="eastAsia" w:eastAsia="仿宋_GB2312"/>
          <w:bCs/>
          <w:kern w:val="0"/>
          <w:sz w:val="32"/>
          <w:szCs w:val="32"/>
          <w:lang w:val="en-US" w:eastAsia="zh-CN"/>
        </w:rPr>
        <w:t>261.63</w:t>
      </w:r>
      <w:r>
        <w:rPr>
          <w:rFonts w:eastAsia="仿宋_GB2312"/>
          <w:bCs/>
          <w:kern w:val="0"/>
          <w:sz w:val="32"/>
          <w:szCs w:val="32"/>
        </w:rPr>
        <w:t>万元，项目支出</w:t>
      </w:r>
      <w:r>
        <w:rPr>
          <w:rFonts w:hint="eastAsia" w:eastAsia="仿宋_GB2312"/>
          <w:bCs/>
          <w:kern w:val="0"/>
          <w:sz w:val="32"/>
          <w:szCs w:val="32"/>
          <w:lang w:val="en-US" w:eastAsia="zh-CN"/>
        </w:rPr>
        <w:t>117.24</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hint="eastAsia" w:eastAsia="黑体"/>
          <w:sz w:val="32"/>
          <w:szCs w:val="32"/>
          <w:lang w:val="en-US" w:eastAsia="zh-CN"/>
        </w:rPr>
        <w:t>七</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lang w:eastAsia="zh-CN"/>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sectPr>
      <w:footerReference r:id="rId3" w:type="default"/>
      <w:footerReference r:id="rId4"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669DE"/>
    <w:rsid w:val="00001712"/>
    <w:rsid w:val="000153CF"/>
    <w:rsid w:val="00053CAC"/>
    <w:rsid w:val="0005772A"/>
    <w:rsid w:val="00092386"/>
    <w:rsid w:val="000C169D"/>
    <w:rsid w:val="000C34A8"/>
    <w:rsid w:val="000E4464"/>
    <w:rsid w:val="000E7E83"/>
    <w:rsid w:val="000F122D"/>
    <w:rsid w:val="000F1AE6"/>
    <w:rsid w:val="0011067B"/>
    <w:rsid w:val="00112564"/>
    <w:rsid w:val="0012612A"/>
    <w:rsid w:val="001277DB"/>
    <w:rsid w:val="0014469F"/>
    <w:rsid w:val="00151067"/>
    <w:rsid w:val="00194281"/>
    <w:rsid w:val="001A722D"/>
    <w:rsid w:val="001B2201"/>
    <w:rsid w:val="001B40A6"/>
    <w:rsid w:val="001D5D9C"/>
    <w:rsid w:val="00202517"/>
    <w:rsid w:val="00204DF7"/>
    <w:rsid w:val="00211A10"/>
    <w:rsid w:val="002375EE"/>
    <w:rsid w:val="002473FE"/>
    <w:rsid w:val="00261A74"/>
    <w:rsid w:val="002907B7"/>
    <w:rsid w:val="00291581"/>
    <w:rsid w:val="002A3A1B"/>
    <w:rsid w:val="002C2F37"/>
    <w:rsid w:val="002C31A6"/>
    <w:rsid w:val="002C6EDD"/>
    <w:rsid w:val="002F4545"/>
    <w:rsid w:val="00305B43"/>
    <w:rsid w:val="00321952"/>
    <w:rsid w:val="00334CF4"/>
    <w:rsid w:val="00350B2A"/>
    <w:rsid w:val="00352C7A"/>
    <w:rsid w:val="00360DDA"/>
    <w:rsid w:val="00363566"/>
    <w:rsid w:val="00373263"/>
    <w:rsid w:val="003734B2"/>
    <w:rsid w:val="003750F2"/>
    <w:rsid w:val="00376202"/>
    <w:rsid w:val="00394547"/>
    <w:rsid w:val="00396EE4"/>
    <w:rsid w:val="003A09E0"/>
    <w:rsid w:val="003D1692"/>
    <w:rsid w:val="003D29EF"/>
    <w:rsid w:val="0040635B"/>
    <w:rsid w:val="004133F4"/>
    <w:rsid w:val="00414270"/>
    <w:rsid w:val="00422990"/>
    <w:rsid w:val="00425148"/>
    <w:rsid w:val="00427396"/>
    <w:rsid w:val="0048232E"/>
    <w:rsid w:val="00494793"/>
    <w:rsid w:val="004A4B5F"/>
    <w:rsid w:val="004A7A20"/>
    <w:rsid w:val="004A7DE6"/>
    <w:rsid w:val="004C2937"/>
    <w:rsid w:val="004C7C73"/>
    <w:rsid w:val="004D0BA6"/>
    <w:rsid w:val="004E7889"/>
    <w:rsid w:val="004F2317"/>
    <w:rsid w:val="004F2B24"/>
    <w:rsid w:val="005264EC"/>
    <w:rsid w:val="005373FA"/>
    <w:rsid w:val="00540119"/>
    <w:rsid w:val="00556D03"/>
    <w:rsid w:val="00557F16"/>
    <w:rsid w:val="00572C36"/>
    <w:rsid w:val="0058338E"/>
    <w:rsid w:val="00584FFD"/>
    <w:rsid w:val="00586F08"/>
    <w:rsid w:val="00594F66"/>
    <w:rsid w:val="00597E81"/>
    <w:rsid w:val="005C0793"/>
    <w:rsid w:val="005C2DBA"/>
    <w:rsid w:val="005D1447"/>
    <w:rsid w:val="005D6732"/>
    <w:rsid w:val="005E0995"/>
    <w:rsid w:val="005F2AB5"/>
    <w:rsid w:val="005F4481"/>
    <w:rsid w:val="006013D3"/>
    <w:rsid w:val="006024B3"/>
    <w:rsid w:val="0067368B"/>
    <w:rsid w:val="006902FF"/>
    <w:rsid w:val="006920CE"/>
    <w:rsid w:val="00697524"/>
    <w:rsid w:val="006976C0"/>
    <w:rsid w:val="006A42A1"/>
    <w:rsid w:val="006B17B0"/>
    <w:rsid w:val="006B1D11"/>
    <w:rsid w:val="006C051D"/>
    <w:rsid w:val="006D0E53"/>
    <w:rsid w:val="006F10C6"/>
    <w:rsid w:val="006F6CEF"/>
    <w:rsid w:val="00721FB1"/>
    <w:rsid w:val="0072400B"/>
    <w:rsid w:val="007258EF"/>
    <w:rsid w:val="00746291"/>
    <w:rsid w:val="007504E7"/>
    <w:rsid w:val="00766703"/>
    <w:rsid w:val="00771697"/>
    <w:rsid w:val="00775E79"/>
    <w:rsid w:val="00781DAB"/>
    <w:rsid w:val="007831DC"/>
    <w:rsid w:val="007868AB"/>
    <w:rsid w:val="00787BDE"/>
    <w:rsid w:val="00790E30"/>
    <w:rsid w:val="007A09E3"/>
    <w:rsid w:val="007B02E6"/>
    <w:rsid w:val="007D2A19"/>
    <w:rsid w:val="007E0B48"/>
    <w:rsid w:val="008442F7"/>
    <w:rsid w:val="00844EE7"/>
    <w:rsid w:val="008606C3"/>
    <w:rsid w:val="00860703"/>
    <w:rsid w:val="008A1A21"/>
    <w:rsid w:val="008C150B"/>
    <w:rsid w:val="008D036A"/>
    <w:rsid w:val="008E64EB"/>
    <w:rsid w:val="008F4A7E"/>
    <w:rsid w:val="00915B45"/>
    <w:rsid w:val="00916F4D"/>
    <w:rsid w:val="0094364E"/>
    <w:rsid w:val="0095690B"/>
    <w:rsid w:val="00957690"/>
    <w:rsid w:val="009616BF"/>
    <w:rsid w:val="00965491"/>
    <w:rsid w:val="00986BE9"/>
    <w:rsid w:val="00990355"/>
    <w:rsid w:val="009B55F2"/>
    <w:rsid w:val="009C355C"/>
    <w:rsid w:val="009D6CDD"/>
    <w:rsid w:val="009E74EC"/>
    <w:rsid w:val="009F7EFC"/>
    <w:rsid w:val="00A04236"/>
    <w:rsid w:val="00A15EE9"/>
    <w:rsid w:val="00A26331"/>
    <w:rsid w:val="00A26F91"/>
    <w:rsid w:val="00A7228A"/>
    <w:rsid w:val="00AA2443"/>
    <w:rsid w:val="00AD1617"/>
    <w:rsid w:val="00AD223D"/>
    <w:rsid w:val="00AD3446"/>
    <w:rsid w:val="00AD682D"/>
    <w:rsid w:val="00AD7CAD"/>
    <w:rsid w:val="00AF4EDE"/>
    <w:rsid w:val="00AF57FD"/>
    <w:rsid w:val="00AF66CB"/>
    <w:rsid w:val="00B01FE0"/>
    <w:rsid w:val="00B07380"/>
    <w:rsid w:val="00B15BF1"/>
    <w:rsid w:val="00B23414"/>
    <w:rsid w:val="00B308A3"/>
    <w:rsid w:val="00B340A2"/>
    <w:rsid w:val="00B44F99"/>
    <w:rsid w:val="00B55CF0"/>
    <w:rsid w:val="00B61CE3"/>
    <w:rsid w:val="00B81DAF"/>
    <w:rsid w:val="00B83106"/>
    <w:rsid w:val="00B944D8"/>
    <w:rsid w:val="00B95545"/>
    <w:rsid w:val="00BA23B1"/>
    <w:rsid w:val="00BC09F3"/>
    <w:rsid w:val="00BC19FC"/>
    <w:rsid w:val="00C06F22"/>
    <w:rsid w:val="00C10046"/>
    <w:rsid w:val="00C145C2"/>
    <w:rsid w:val="00C1788F"/>
    <w:rsid w:val="00C22FF2"/>
    <w:rsid w:val="00C2380B"/>
    <w:rsid w:val="00C31834"/>
    <w:rsid w:val="00C4194A"/>
    <w:rsid w:val="00C51028"/>
    <w:rsid w:val="00C56F1B"/>
    <w:rsid w:val="00C6274C"/>
    <w:rsid w:val="00C710F0"/>
    <w:rsid w:val="00C7161B"/>
    <w:rsid w:val="00C72B2E"/>
    <w:rsid w:val="00C803CA"/>
    <w:rsid w:val="00C826ED"/>
    <w:rsid w:val="00C91AB3"/>
    <w:rsid w:val="00CB005E"/>
    <w:rsid w:val="00CB162E"/>
    <w:rsid w:val="00CB596D"/>
    <w:rsid w:val="00CD0B53"/>
    <w:rsid w:val="00CD5B66"/>
    <w:rsid w:val="00CF380C"/>
    <w:rsid w:val="00D02B3B"/>
    <w:rsid w:val="00D0321A"/>
    <w:rsid w:val="00D15A9D"/>
    <w:rsid w:val="00D16F40"/>
    <w:rsid w:val="00D27554"/>
    <w:rsid w:val="00D35C74"/>
    <w:rsid w:val="00D4092B"/>
    <w:rsid w:val="00D521AE"/>
    <w:rsid w:val="00D66585"/>
    <w:rsid w:val="00D735EF"/>
    <w:rsid w:val="00D86B62"/>
    <w:rsid w:val="00D878A5"/>
    <w:rsid w:val="00DA3F53"/>
    <w:rsid w:val="00DA4B82"/>
    <w:rsid w:val="00DC4C91"/>
    <w:rsid w:val="00DC5FFC"/>
    <w:rsid w:val="00DE2296"/>
    <w:rsid w:val="00E02D16"/>
    <w:rsid w:val="00E21E42"/>
    <w:rsid w:val="00E31169"/>
    <w:rsid w:val="00E3772E"/>
    <w:rsid w:val="00E37F88"/>
    <w:rsid w:val="00E4277D"/>
    <w:rsid w:val="00E43455"/>
    <w:rsid w:val="00E53026"/>
    <w:rsid w:val="00E605C0"/>
    <w:rsid w:val="00E7072E"/>
    <w:rsid w:val="00E97AE6"/>
    <w:rsid w:val="00EA4B43"/>
    <w:rsid w:val="00EE0784"/>
    <w:rsid w:val="00EE27BE"/>
    <w:rsid w:val="00EF78CC"/>
    <w:rsid w:val="00F00CF3"/>
    <w:rsid w:val="00F046B7"/>
    <w:rsid w:val="00F07E45"/>
    <w:rsid w:val="00F203EB"/>
    <w:rsid w:val="00F20835"/>
    <w:rsid w:val="00F433C8"/>
    <w:rsid w:val="00F545D6"/>
    <w:rsid w:val="00F56BB7"/>
    <w:rsid w:val="00F947F0"/>
    <w:rsid w:val="00FA1FCF"/>
    <w:rsid w:val="00FD4B9B"/>
    <w:rsid w:val="00FD5E2E"/>
    <w:rsid w:val="00FD6E33"/>
    <w:rsid w:val="00FF6EED"/>
    <w:rsid w:val="13F75CB4"/>
    <w:rsid w:val="1A1B2CD0"/>
    <w:rsid w:val="27EF289F"/>
    <w:rsid w:val="2E7B7493"/>
    <w:rsid w:val="2FEF7F6F"/>
    <w:rsid w:val="30496D72"/>
    <w:rsid w:val="39A53821"/>
    <w:rsid w:val="3B9A6624"/>
    <w:rsid w:val="47431ED8"/>
    <w:rsid w:val="4B31624A"/>
    <w:rsid w:val="50B42EBB"/>
    <w:rsid w:val="56FFD49B"/>
    <w:rsid w:val="5759070E"/>
    <w:rsid w:val="593669DE"/>
    <w:rsid w:val="6BAF53AE"/>
    <w:rsid w:val="6D903E6F"/>
    <w:rsid w:val="6FD632EE"/>
    <w:rsid w:val="71562D1C"/>
    <w:rsid w:val="7C734F24"/>
    <w:rsid w:val="7D1D48E5"/>
    <w:rsid w:val="7EBE5A57"/>
    <w:rsid w:val="D4FF9B33"/>
    <w:rsid w:val="DDFF00AA"/>
    <w:rsid w:val="E1FD342B"/>
    <w:rsid w:val="F5FF94C4"/>
    <w:rsid w:val="F7DDF231"/>
    <w:rsid w:val="FBDD89B7"/>
    <w:rsid w:val="FBF9747D"/>
    <w:rsid w:val="FD5E0C0A"/>
    <w:rsid w:val="FF9BE4CF"/>
    <w:rsid w:val="FFF6799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1680"/>
    </w:pPr>
  </w:style>
  <w:style w:type="paragraph" w:styleId="4">
    <w:name w:val="Body Text Indent"/>
    <w:basedOn w:val="1"/>
    <w:qFormat/>
    <w:uiPriority w:val="0"/>
    <w:pPr>
      <w:ind w:firstLine="634"/>
    </w:pPr>
    <w:rPr>
      <w:rFonts w:eastAsia="仿宋_GB2312"/>
    </w:rPr>
  </w:style>
  <w:style w:type="paragraph" w:styleId="5">
    <w:name w:val="Balloon Text"/>
    <w:basedOn w:val="1"/>
    <w:link w:val="11"/>
    <w:qFormat/>
    <w:uiPriority w:val="0"/>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style>
  <w:style w:type="character" w:styleId="10">
    <w:name w:val="Hyperlink"/>
    <w:qFormat/>
    <w:uiPriority w:val="0"/>
    <w:rPr>
      <w:color w:val="0000FF"/>
      <w:u w:val="single"/>
    </w:rPr>
  </w:style>
  <w:style w:type="character" w:customStyle="1" w:styleId="11">
    <w:name w:val="批注框文本 Char"/>
    <w:link w:val="5"/>
    <w:qFormat/>
    <w:uiPriority w:val="0"/>
    <w:rPr>
      <w:kern w:val="2"/>
      <w:sz w:val="18"/>
      <w:szCs w:val="18"/>
    </w:rPr>
  </w:style>
  <w:style w:type="character" w:customStyle="1" w:styleId="12">
    <w:name w:val="页眉 Char"/>
    <w:link w:val="6"/>
    <w:qFormat/>
    <w:uiPriority w:val="0"/>
    <w:rPr>
      <w:kern w:val="2"/>
      <w:sz w:val="18"/>
      <w:szCs w:val="18"/>
    </w:rPr>
  </w:style>
  <w:style w:type="paragraph" w:customStyle="1" w:styleId="13">
    <w:name w:val=" Char Char Char Char Char Char1"/>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yp\hnfg\&#39044;&#20915;&#31639;\&#39044;&#31639;\2022\2021.2.14&#39044;&#31639;&#20844;&#24320;\&#65288;&#27169;&#26495;&#65289;2022&#24180;&#215;&#215;&#215;&#37096;&#38376;&#39044;&#31639;.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（模板）2022年×××部门预算.docx</Template>
  <Pages>16</Pages>
  <Words>5177</Words>
  <Characters>5395</Characters>
  <Lines>49</Lines>
  <Paragraphs>13</Paragraphs>
  <TotalTime>4</TotalTime>
  <ScaleCrop>false</ScaleCrop>
  <LinksUpToDate>false</LinksUpToDate>
  <CharactersWithSpaces>5805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2022-02-15T00:27:00Z</dcterms:created>
  <dc:creator>lenovo</dc:creator>
  <cp:lastModifiedBy>lenovo</cp:lastModifiedBy>
  <cp:lastPrinted>2022-03-01T09:48:00Z</cp:lastPrinted>
  <dcterms:modified xsi:type="dcterms:W3CDTF">2022-03-02T01:04:46Z</dcterms:modified>
  <dc:title>湖南省财政厅处室便函</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616D3F0EF7734A80A7D573CD6FC0E407</vt:lpwstr>
  </property>
</Properties>
</file>