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湖南省广播电视局永州中波转播台2021年预算公开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2021年湖南省广播电视局永州中波转播台预算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目录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第一部分2021年单位预算说明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第二部分2021年单位预算表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1、收支总表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2、收入总表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3、支出总表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4、支出预算分类汇总表(按政府预算经济分类)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5、支出预算分类汇总表(按部门预算经济分类)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6、财政拨款收支总表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7、一般公共预算支出表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8、一般公共预算基本支出表</w:t>
      </w:r>
      <w:r>
        <w:rPr>
          <w:rFonts w:cs="Times New Roman" w:hint="eastAsia"/>
          <w:color w:val="333333"/>
          <w:sz w:val="28"/>
          <w:szCs w:val="28"/>
        </w:rPr>
        <w:t>-</w:t>
      </w:r>
      <w:r>
        <w:rPr>
          <w:rFonts w:hint="eastAsia"/>
          <w:color w:val="333333"/>
          <w:sz w:val="28"/>
          <w:szCs w:val="28"/>
        </w:rPr>
        <w:t>人员经费(工资福利支出)(按政府预算经济分类)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9、一般公共预算基本支出表</w:t>
      </w:r>
      <w:r>
        <w:rPr>
          <w:rFonts w:cs="Times New Roman" w:hint="eastAsia"/>
          <w:color w:val="333333"/>
          <w:sz w:val="28"/>
          <w:szCs w:val="28"/>
        </w:rPr>
        <w:t>-</w:t>
      </w:r>
      <w:r>
        <w:rPr>
          <w:rFonts w:hint="eastAsia"/>
          <w:color w:val="333333"/>
          <w:sz w:val="28"/>
          <w:szCs w:val="28"/>
        </w:rPr>
        <w:t>人员经费(工资福利支出)(按部门预算经济分类)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10、一般公共预算基本支出表</w:t>
      </w:r>
      <w:r>
        <w:rPr>
          <w:rFonts w:cs="Times New Roman" w:hint="eastAsia"/>
          <w:color w:val="333333"/>
          <w:sz w:val="28"/>
          <w:szCs w:val="28"/>
        </w:rPr>
        <w:t>-</w:t>
      </w:r>
      <w:r>
        <w:rPr>
          <w:rFonts w:hint="eastAsia"/>
          <w:color w:val="333333"/>
          <w:sz w:val="28"/>
          <w:szCs w:val="28"/>
        </w:rPr>
        <w:t>人员经费(对个人和家庭的补助)(按政府预算经济分类)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11、一般公共预算基本支出表</w:t>
      </w:r>
      <w:r>
        <w:rPr>
          <w:rFonts w:cs="Times New Roman" w:hint="eastAsia"/>
          <w:color w:val="333333"/>
          <w:sz w:val="28"/>
          <w:szCs w:val="28"/>
        </w:rPr>
        <w:t>-</w:t>
      </w:r>
      <w:r>
        <w:rPr>
          <w:rFonts w:hint="eastAsia"/>
          <w:color w:val="333333"/>
          <w:sz w:val="28"/>
          <w:szCs w:val="28"/>
        </w:rPr>
        <w:t>人员经费(对个人和家庭的补助)(按部门预算经济分类)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12、一般公共预算基本支出表</w:t>
      </w:r>
      <w:r>
        <w:rPr>
          <w:rFonts w:cs="Times New Roman" w:hint="eastAsia"/>
          <w:color w:val="333333"/>
          <w:sz w:val="28"/>
          <w:szCs w:val="28"/>
        </w:rPr>
        <w:t>-</w:t>
      </w:r>
      <w:r>
        <w:rPr>
          <w:rFonts w:hint="eastAsia"/>
          <w:color w:val="333333"/>
          <w:sz w:val="28"/>
          <w:szCs w:val="28"/>
        </w:rPr>
        <w:t>公用经费(商品和服务支出)(按政府预算经济分类)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lastRenderedPageBreak/>
        <w:t>13、一般公共预算基本支出表</w:t>
      </w:r>
      <w:r>
        <w:rPr>
          <w:rFonts w:cs="Times New Roman" w:hint="eastAsia"/>
          <w:color w:val="333333"/>
          <w:sz w:val="28"/>
          <w:szCs w:val="28"/>
        </w:rPr>
        <w:t>-</w:t>
      </w:r>
      <w:r>
        <w:rPr>
          <w:rFonts w:hint="eastAsia"/>
          <w:color w:val="333333"/>
          <w:sz w:val="28"/>
          <w:szCs w:val="28"/>
        </w:rPr>
        <w:t>公用经费(商品和服务支出)(按部门预算经济分类)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14、一般公共预算</w:t>
      </w:r>
      <w:r>
        <w:rPr>
          <w:rFonts w:cs="Times New Roman" w:hint="eastAsia"/>
          <w:color w:val="333333"/>
          <w:sz w:val="28"/>
          <w:szCs w:val="28"/>
        </w:rPr>
        <w:t>“</w:t>
      </w:r>
      <w:r>
        <w:rPr>
          <w:rFonts w:hint="eastAsia"/>
          <w:color w:val="333333"/>
          <w:sz w:val="28"/>
          <w:szCs w:val="28"/>
        </w:rPr>
        <w:t>三公</w:t>
      </w:r>
      <w:r>
        <w:rPr>
          <w:rFonts w:cs="Times New Roman" w:hint="eastAsia"/>
          <w:color w:val="333333"/>
          <w:sz w:val="28"/>
          <w:szCs w:val="28"/>
        </w:rPr>
        <w:t>”</w:t>
      </w:r>
      <w:r>
        <w:rPr>
          <w:rFonts w:hint="eastAsia"/>
          <w:color w:val="333333"/>
          <w:sz w:val="28"/>
          <w:szCs w:val="28"/>
        </w:rPr>
        <w:t>经费支出表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15、政府性基金预算支出表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16、政府性基金预算支出分类汇总表(按政府预算经济分类)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17、政府性基金预算支出分类汇总表(按部门预算经济分类)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18、国有资本经营预算支出表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19、财政专户管理资金预算支出表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20、省级专项资金预算汇总表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21、省级专项资金绩效目标表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22、其他项目支出绩效目标表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23、部门整体支出绩效目标表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注:以上部门预算报表中,空表表示本单位无相关收支情况。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第一部分2021年单位预算说明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一、单位基本概况</w:t>
      </w:r>
    </w:p>
    <w:p w:rsidR="002B1366" w:rsidRDefault="002B1366" w:rsidP="003F6CB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(一)职能职责:</w:t>
      </w:r>
      <w:r>
        <w:rPr>
          <w:rFonts w:hint="eastAsia"/>
          <w:color w:val="333333"/>
          <w:sz w:val="28"/>
          <w:szCs w:val="28"/>
        </w:rPr>
        <w:t>转播广播电视节目,促进社会经济文化发展。</w:t>
      </w:r>
    </w:p>
    <w:p w:rsidR="002B1366" w:rsidRDefault="002B1366" w:rsidP="003F6CB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(二)机构设置。</w:t>
      </w:r>
      <w:r>
        <w:rPr>
          <w:rFonts w:hint="eastAsia"/>
          <w:color w:val="333333"/>
          <w:sz w:val="28"/>
          <w:szCs w:val="28"/>
        </w:rPr>
        <w:t>内设机构有办公室(财务室)、技术部。</w:t>
      </w:r>
    </w:p>
    <w:p w:rsidR="003F6CB6" w:rsidRDefault="003F6CB6" w:rsidP="003F6CB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 w:rsidRPr="00B739E3">
        <w:rPr>
          <w:rFonts w:hint="eastAsia"/>
          <w:color w:val="333333"/>
          <w:sz w:val="28"/>
          <w:szCs w:val="28"/>
        </w:rPr>
        <w:t>二、部门预算单位构成</w:t>
      </w:r>
    </w:p>
    <w:p w:rsidR="003F6CB6" w:rsidRDefault="003F6CB6" w:rsidP="003F6CB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 w:rsidRPr="00E76006">
        <w:rPr>
          <w:rFonts w:hint="eastAsia"/>
          <w:color w:val="333333"/>
          <w:sz w:val="28"/>
          <w:szCs w:val="28"/>
        </w:rPr>
        <w:t>仅包含本级预算</w:t>
      </w:r>
      <w:r>
        <w:rPr>
          <w:rFonts w:hint="eastAsia"/>
          <w:color w:val="333333"/>
          <w:sz w:val="28"/>
          <w:szCs w:val="28"/>
        </w:rPr>
        <w:t>。</w:t>
      </w:r>
    </w:p>
    <w:p w:rsidR="002B1366" w:rsidRDefault="003F6CB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三</w:t>
      </w:r>
      <w:r w:rsidR="002B1366">
        <w:rPr>
          <w:rFonts w:hint="eastAsia"/>
          <w:color w:val="333333"/>
          <w:sz w:val="28"/>
          <w:szCs w:val="28"/>
        </w:rPr>
        <w:t>、单位收支总体情况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(一)收入预算:</w:t>
      </w:r>
      <w:r>
        <w:rPr>
          <w:rFonts w:hint="eastAsia"/>
          <w:color w:val="333333"/>
          <w:sz w:val="28"/>
          <w:szCs w:val="28"/>
        </w:rPr>
        <w:t>包括一般公共预算拨款和上级补助收入等单位资金。2021年本单位收入预算240.77万元,其中,一般公共预算拨款</w:t>
      </w:r>
      <w:r>
        <w:rPr>
          <w:rFonts w:hint="eastAsia"/>
          <w:color w:val="333333"/>
          <w:sz w:val="28"/>
          <w:szCs w:val="28"/>
        </w:rPr>
        <w:lastRenderedPageBreak/>
        <w:t>234.57万元,上级财政补助收入6.20万元。</w:t>
      </w:r>
      <w:r>
        <w:rPr>
          <w:rFonts w:hint="eastAsia"/>
          <w:b/>
          <w:bCs/>
          <w:color w:val="333333"/>
          <w:sz w:val="28"/>
          <w:szCs w:val="28"/>
        </w:rPr>
        <w:t>收入较去年减少18.10万元,主要是压缩一般性支出、病退1人减少了相应经费。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(二)支出预算:</w:t>
      </w:r>
      <w:r>
        <w:rPr>
          <w:rFonts w:hint="eastAsia"/>
          <w:color w:val="333333"/>
          <w:sz w:val="28"/>
          <w:szCs w:val="28"/>
        </w:rPr>
        <w:t>2021年本单位支出预算240.77万元,其中,文化旅游体育与传媒支出200.27万元,社会保障和就业支出19.20万元,卫生健康支出8.50万元,住房保障支出12.80万元。</w:t>
      </w:r>
      <w:r>
        <w:rPr>
          <w:rFonts w:hint="eastAsia"/>
          <w:b/>
          <w:bCs/>
          <w:color w:val="333333"/>
          <w:sz w:val="28"/>
          <w:szCs w:val="28"/>
        </w:rPr>
        <w:t>支出较去年减少18.10万元,主要是压缩一般性支出、病退1人减少了相应经费。</w:t>
      </w:r>
    </w:p>
    <w:p w:rsidR="002B1366" w:rsidRDefault="003F6CB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四</w:t>
      </w:r>
      <w:r w:rsidR="002B1366">
        <w:rPr>
          <w:rFonts w:hint="eastAsia"/>
          <w:color w:val="333333"/>
          <w:sz w:val="28"/>
          <w:szCs w:val="28"/>
        </w:rPr>
        <w:t>、一般公共预算拨款支出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2021年本单位一般公共预算拨款支出预算</w:t>
      </w:r>
      <w:r>
        <w:rPr>
          <w:rFonts w:cs="Times New Roman" w:hint="eastAsia"/>
          <w:color w:val="333333"/>
          <w:sz w:val="28"/>
          <w:szCs w:val="28"/>
        </w:rPr>
        <w:t>240.77</w:t>
      </w:r>
      <w:r>
        <w:rPr>
          <w:rFonts w:hint="eastAsia"/>
          <w:color w:val="333333"/>
          <w:sz w:val="28"/>
          <w:szCs w:val="28"/>
        </w:rPr>
        <w:t>万元,其中,文化旅游体育与传媒支出200.27万元,占83.18%;社会保障和就业支出19.20万元,占7.97%;卫生健康支出8.50万元,占3.53%;住房保障支出12.80万元,占5.32%。具体安排情况如下: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(一)基本支出:</w:t>
      </w:r>
      <w:r>
        <w:rPr>
          <w:rFonts w:hint="eastAsia"/>
          <w:color w:val="333333"/>
          <w:sz w:val="28"/>
          <w:szCs w:val="28"/>
        </w:rPr>
        <w:t>2021年本单位基本支出预算数206.66万元,主要是为保障单位机构正常运转、完成日常工作任务而发生的各项支出,包括用于基本工资、津贴补贴等人员经费以及办公费、印刷费、水电费、办公设备购置等公用经费。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(二)项目支出:</w:t>
      </w:r>
      <w:r>
        <w:rPr>
          <w:rFonts w:hint="eastAsia"/>
          <w:color w:val="333333"/>
          <w:sz w:val="28"/>
          <w:szCs w:val="28"/>
        </w:rPr>
        <w:t>2021年本单位项目支出预算34.11万元,主要是部门为完成特定行政工作任务或事业发展目标而发生的支出,包括有关事业发展专项、专项业务费、基本建设支出等,其中:电费支出8.00万元,主要用于发射业务方面;专用材料采购支出2.00万元,主要用于采购机器备件、附件等方面;维护(修)费支出24.11万元,主要用于机房维修改造、基础设施维修等方面。</w:t>
      </w:r>
    </w:p>
    <w:p w:rsidR="002B1366" w:rsidRDefault="003F6CB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五</w:t>
      </w:r>
      <w:r w:rsidR="002B1366">
        <w:rPr>
          <w:rFonts w:hint="eastAsia"/>
          <w:color w:val="333333"/>
          <w:sz w:val="28"/>
          <w:szCs w:val="28"/>
        </w:rPr>
        <w:t>、政府性基金预算支出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lastRenderedPageBreak/>
        <w:t>2021年本单位无政府性基金支出预算。</w:t>
      </w:r>
    </w:p>
    <w:p w:rsidR="002B1366" w:rsidRDefault="003F6CB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六</w:t>
      </w:r>
      <w:r w:rsidR="002B1366">
        <w:rPr>
          <w:rFonts w:hint="eastAsia"/>
          <w:color w:val="333333"/>
          <w:sz w:val="28"/>
          <w:szCs w:val="28"/>
        </w:rPr>
        <w:t>、其他重要事项的情况说明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(一)机关运行经费:</w:t>
      </w:r>
      <w:r>
        <w:rPr>
          <w:rFonts w:hint="eastAsia"/>
          <w:color w:val="333333"/>
          <w:sz w:val="28"/>
          <w:szCs w:val="28"/>
        </w:rPr>
        <w:t>2021年本单位机关运行经费33.72万元,比上年预算减少17.54万元,下降34%,主要原因是本着过紧日子的原则压缩一般商品服务支出,保障安全播出的运维费列入项目支出。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(二)“三公</w:t>
      </w:r>
      <w:r>
        <w:rPr>
          <w:rFonts w:cs="Times New Roman" w:hint="eastAsia"/>
          <w:b/>
          <w:bCs/>
          <w:color w:val="333333"/>
          <w:sz w:val="28"/>
          <w:szCs w:val="28"/>
        </w:rPr>
        <w:t>”</w:t>
      </w:r>
      <w:r>
        <w:rPr>
          <w:rFonts w:hint="eastAsia"/>
          <w:b/>
          <w:bCs/>
          <w:color w:val="333333"/>
          <w:sz w:val="28"/>
          <w:szCs w:val="28"/>
        </w:rPr>
        <w:t>经费预算:</w:t>
      </w:r>
      <w:r>
        <w:rPr>
          <w:rFonts w:hint="eastAsia"/>
          <w:color w:val="333333"/>
          <w:sz w:val="28"/>
          <w:szCs w:val="28"/>
        </w:rPr>
        <w:t>2021年本单位</w:t>
      </w:r>
      <w:r>
        <w:rPr>
          <w:rFonts w:cs="Times New Roman" w:hint="eastAsia"/>
          <w:color w:val="333333"/>
          <w:sz w:val="28"/>
          <w:szCs w:val="28"/>
        </w:rPr>
        <w:t>“</w:t>
      </w:r>
      <w:r>
        <w:rPr>
          <w:rFonts w:hint="eastAsia"/>
          <w:color w:val="333333"/>
          <w:sz w:val="28"/>
          <w:szCs w:val="28"/>
        </w:rPr>
        <w:t>三公</w:t>
      </w:r>
      <w:r>
        <w:rPr>
          <w:rFonts w:cs="Times New Roman" w:hint="eastAsia"/>
          <w:color w:val="333333"/>
          <w:sz w:val="28"/>
          <w:szCs w:val="28"/>
        </w:rPr>
        <w:t>”</w:t>
      </w:r>
      <w:r>
        <w:rPr>
          <w:rFonts w:hint="eastAsia"/>
          <w:color w:val="333333"/>
          <w:sz w:val="28"/>
          <w:szCs w:val="28"/>
        </w:rPr>
        <w:t>经费预算数为</w:t>
      </w:r>
      <w:r>
        <w:rPr>
          <w:rFonts w:cs="Times New Roman" w:hint="eastAsia"/>
          <w:color w:val="333333"/>
          <w:sz w:val="28"/>
          <w:szCs w:val="28"/>
        </w:rPr>
        <w:t>3</w:t>
      </w:r>
      <w:r>
        <w:rPr>
          <w:rFonts w:hint="eastAsia"/>
          <w:color w:val="333333"/>
          <w:sz w:val="28"/>
          <w:szCs w:val="28"/>
        </w:rPr>
        <w:t>.70万元,其中,公务接待费1.20万元,公务用车购置及运行费2.50万元(其中,公务用车购置费0万元,公务用车运行费2.50万元),因公出国(境)费0万元。2021年</w:t>
      </w:r>
      <w:r>
        <w:rPr>
          <w:rFonts w:cs="Times New Roman" w:hint="eastAsia"/>
          <w:color w:val="333333"/>
          <w:sz w:val="28"/>
          <w:szCs w:val="28"/>
        </w:rPr>
        <w:t>“</w:t>
      </w:r>
      <w:r>
        <w:rPr>
          <w:rFonts w:hint="eastAsia"/>
          <w:color w:val="333333"/>
          <w:sz w:val="28"/>
          <w:szCs w:val="28"/>
        </w:rPr>
        <w:t>三公</w:t>
      </w:r>
      <w:r>
        <w:rPr>
          <w:rFonts w:cs="Times New Roman" w:hint="eastAsia"/>
          <w:color w:val="333333"/>
          <w:sz w:val="28"/>
          <w:szCs w:val="28"/>
        </w:rPr>
        <w:t>”</w:t>
      </w:r>
      <w:r>
        <w:rPr>
          <w:rFonts w:hint="eastAsia"/>
          <w:color w:val="333333"/>
          <w:sz w:val="28"/>
          <w:szCs w:val="28"/>
        </w:rPr>
        <w:t>经费预算较上年减少1.28万元,主要原因是严格落实中央八项规定及其实施细则,厉行节约,压减相应公务接待费和公务车运行经费。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(三)一般性支出情况:</w:t>
      </w:r>
      <w:r>
        <w:rPr>
          <w:rFonts w:hint="eastAsia"/>
          <w:color w:val="333333"/>
          <w:sz w:val="28"/>
          <w:szCs w:val="28"/>
        </w:rPr>
        <w:t>2021年本单位会议费预算0万元,拟召开0会议,人数0人;培训费预算0万元,拟开展0培训,人数0人;拟举办0等节庆、晚会、论坛、赛事活动,经费预算0万元。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(四)政府采购情况:</w:t>
      </w:r>
      <w:r>
        <w:rPr>
          <w:rFonts w:hint="eastAsia"/>
          <w:color w:val="333333"/>
          <w:sz w:val="28"/>
          <w:szCs w:val="28"/>
        </w:rPr>
        <w:t>2021年本部门政府采购预算总额0万元。</w:t>
      </w:r>
      <w:r w:rsidR="00BC79E7">
        <w:rPr>
          <w:rFonts w:hint="eastAsia"/>
          <w:color w:val="333333"/>
          <w:sz w:val="28"/>
          <w:szCs w:val="28"/>
        </w:rPr>
        <w:t>其中,货物类采购预算</w:t>
      </w:r>
      <w:r w:rsidR="00BC79E7">
        <w:rPr>
          <w:color w:val="333333"/>
          <w:sz w:val="28"/>
          <w:szCs w:val="28"/>
        </w:rPr>
        <w:t>0</w:t>
      </w:r>
      <w:bookmarkStart w:id="0" w:name="_GoBack"/>
      <w:bookmarkEnd w:id="0"/>
      <w:r w:rsidR="00BC79E7">
        <w:rPr>
          <w:rFonts w:hint="eastAsia"/>
          <w:color w:val="333333"/>
          <w:sz w:val="28"/>
          <w:szCs w:val="28"/>
        </w:rPr>
        <w:t>万元;工程类采购预算0万元;服务类采购预算0万元。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(五)国有资产占用使用及新增资产配置情况:</w:t>
      </w:r>
      <w:r>
        <w:rPr>
          <w:rFonts w:hint="eastAsia"/>
          <w:color w:val="333333"/>
          <w:sz w:val="28"/>
          <w:szCs w:val="28"/>
        </w:rPr>
        <w:t>截至2020年</w:t>
      </w:r>
      <w:r>
        <w:rPr>
          <w:rFonts w:cs="Times New Roman" w:hint="eastAsia"/>
          <w:color w:val="333333"/>
          <w:sz w:val="28"/>
          <w:szCs w:val="28"/>
        </w:rPr>
        <w:t>12</w:t>
      </w:r>
      <w:r>
        <w:rPr>
          <w:rFonts w:hint="eastAsia"/>
          <w:color w:val="333333"/>
          <w:sz w:val="28"/>
          <w:szCs w:val="28"/>
        </w:rPr>
        <w:t>月底,本单位共有公务用车1辆,其中,机要通信用车0辆,应急保障用车0辆,执法执勤用车0辆,特种专业技术用车1辆,其他按照规定配备的公务用车0辆;单位价值50万元以上通用设备0台,单位价值100万元以上专用设备0台。2021年拟新增配置公务用车0辆;新增</w:t>
      </w:r>
      <w:r>
        <w:rPr>
          <w:rFonts w:hint="eastAsia"/>
          <w:color w:val="333333"/>
          <w:sz w:val="28"/>
          <w:szCs w:val="28"/>
        </w:rPr>
        <w:lastRenderedPageBreak/>
        <w:t>配备单位价值50万元以上通用设备0台,单位价值100万元以上专用设备0台。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(六)预算绩效目标说明:</w:t>
      </w:r>
      <w:r>
        <w:rPr>
          <w:rFonts w:hint="eastAsia"/>
          <w:color w:val="333333"/>
          <w:sz w:val="28"/>
          <w:szCs w:val="28"/>
        </w:rPr>
        <w:t>本单位所有支出实行绩效目标管理。纳入2021年单位整体支出绩效目标的金额为240.77万元,其中,基本支出206.66万元,项目支出34.11万元,具体绩效目标详见报表。</w:t>
      </w:r>
    </w:p>
    <w:p w:rsidR="002B1366" w:rsidRDefault="003F6CB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七</w:t>
      </w:r>
      <w:r w:rsidR="002B1366">
        <w:rPr>
          <w:rFonts w:hint="eastAsia"/>
          <w:color w:val="333333"/>
          <w:sz w:val="28"/>
          <w:szCs w:val="28"/>
        </w:rPr>
        <w:t>、名词解释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、机关运行经费:是指各部门的公用经费,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2B1366" w:rsidRDefault="002B1366" w:rsidP="002B1366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2、</w:t>
      </w:r>
      <w:r>
        <w:rPr>
          <w:rFonts w:cs="Times New Roman" w:hint="eastAsia"/>
          <w:color w:val="333333"/>
          <w:sz w:val="28"/>
          <w:szCs w:val="28"/>
        </w:rPr>
        <w:t>“</w:t>
      </w:r>
      <w:r>
        <w:rPr>
          <w:rFonts w:hint="eastAsia"/>
          <w:color w:val="333333"/>
          <w:sz w:val="28"/>
          <w:szCs w:val="28"/>
        </w:rPr>
        <w:t>三公</w:t>
      </w:r>
      <w:r>
        <w:rPr>
          <w:rFonts w:cs="Times New Roman" w:hint="eastAsia"/>
          <w:color w:val="333333"/>
          <w:sz w:val="28"/>
          <w:szCs w:val="28"/>
        </w:rPr>
        <w:t>”</w:t>
      </w:r>
      <w:r>
        <w:rPr>
          <w:rFonts w:hint="eastAsia"/>
          <w:color w:val="333333"/>
          <w:sz w:val="28"/>
          <w:szCs w:val="28"/>
        </w:rPr>
        <w:t>经费:纳入省(市</w:t>
      </w:r>
      <w:r>
        <w:rPr>
          <w:rFonts w:cs="Times New Roman" w:hint="eastAsia"/>
          <w:color w:val="333333"/>
          <w:sz w:val="28"/>
          <w:szCs w:val="28"/>
        </w:rPr>
        <w:t>/</w:t>
      </w:r>
      <w:r>
        <w:rPr>
          <w:rFonts w:hint="eastAsia"/>
          <w:color w:val="333333"/>
          <w:sz w:val="28"/>
          <w:szCs w:val="28"/>
        </w:rPr>
        <w:t>县)财政预算管理的</w:t>
      </w:r>
      <w:r>
        <w:rPr>
          <w:rFonts w:cs="Times New Roman" w:hint="eastAsia"/>
          <w:color w:val="333333"/>
          <w:sz w:val="28"/>
          <w:szCs w:val="28"/>
        </w:rPr>
        <w:t>“</w:t>
      </w:r>
      <w:r>
        <w:rPr>
          <w:rFonts w:hint="eastAsia"/>
          <w:color w:val="333333"/>
          <w:sz w:val="28"/>
          <w:szCs w:val="28"/>
        </w:rPr>
        <w:t>三公</w:t>
      </w:r>
      <w:r>
        <w:rPr>
          <w:rFonts w:cs="Times New Roman" w:hint="eastAsia"/>
          <w:color w:val="333333"/>
          <w:sz w:val="28"/>
          <w:szCs w:val="28"/>
        </w:rPr>
        <w:t>“</w:t>
      </w:r>
      <w:r>
        <w:rPr>
          <w:rFonts w:hint="eastAsia"/>
          <w:color w:val="333333"/>
          <w:sz w:val="28"/>
          <w:szCs w:val="28"/>
        </w:rPr>
        <w:t>经费,是指用一般公共预算拨款安排的公务接待费、公务用车购置及运行维护费和因公出国(境)费。其中,公务接待费反映单位按规定开支的各类公务接待支出;公务用车购置及运行费反映单位公务用车车辆购置支出(含车辆购置税),以及燃料费、维修费、保险费等支出;因公出国(境)费反映单位公务出国(境)的国际旅费、国外城市间交通费、住宿费、伙食费、培训费、公杂费等等支出。</w:t>
      </w:r>
    </w:p>
    <w:p w:rsidR="003B1C05" w:rsidRPr="002B1366" w:rsidRDefault="003B1C05"/>
    <w:sectPr w:rsidR="003B1C05" w:rsidRPr="002B1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0F" w:rsidRDefault="00AE450F" w:rsidP="003F6CB6">
      <w:r>
        <w:separator/>
      </w:r>
    </w:p>
  </w:endnote>
  <w:endnote w:type="continuationSeparator" w:id="0">
    <w:p w:rsidR="00AE450F" w:rsidRDefault="00AE450F" w:rsidP="003F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0F" w:rsidRDefault="00AE450F" w:rsidP="003F6CB6">
      <w:r>
        <w:separator/>
      </w:r>
    </w:p>
  </w:footnote>
  <w:footnote w:type="continuationSeparator" w:id="0">
    <w:p w:rsidR="00AE450F" w:rsidRDefault="00AE450F" w:rsidP="003F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66"/>
    <w:rsid w:val="00232AE9"/>
    <w:rsid w:val="002B1366"/>
    <w:rsid w:val="003B1C05"/>
    <w:rsid w:val="003F6CB6"/>
    <w:rsid w:val="00AE450F"/>
    <w:rsid w:val="00B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FAB63"/>
  <w15:chartTrackingRefBased/>
  <w15:docId w15:val="{BE955300-B7FD-4F0E-A03E-C31D050C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3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F6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6CB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6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6C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376</Words>
  <Characters>2148</Characters>
  <Application>Microsoft Office Word</Application>
  <DocSecurity>0</DocSecurity>
  <Lines>17</Lines>
  <Paragraphs>5</Paragraphs>
  <ScaleCrop>false</ScaleCrop>
  <Company>Lenovo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周紫盈</dc:creator>
  <cp:keywords/>
  <dc:description/>
  <cp:lastModifiedBy>周紫盈</cp:lastModifiedBy>
  <cp:revision>3</cp:revision>
  <dcterms:created xsi:type="dcterms:W3CDTF">2022-08-26T03:23:00Z</dcterms:created>
  <dcterms:modified xsi:type="dcterms:W3CDTF">2022-09-01T09:50:00Z</dcterms:modified>
</cp:coreProperties>
</file>