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B9" w:rsidRDefault="00B251B9" w:rsidP="00B251B9">
      <w:pPr>
        <w:pStyle w:val="a3"/>
        <w:shd w:val="clear" w:color="auto" w:fill="FFFFFF"/>
        <w:spacing w:before="0" w:beforeAutospacing="0" w:after="0" w:afterAutospacing="0" w:line="450" w:lineRule="atLeast"/>
        <w:ind w:firstLine="480"/>
        <w:jc w:val="center"/>
        <w:rPr>
          <w:color w:val="333333"/>
          <w:sz w:val="28"/>
          <w:szCs w:val="28"/>
        </w:rPr>
      </w:pPr>
      <w:r>
        <w:rPr>
          <w:rFonts w:hint="eastAsia"/>
          <w:b/>
          <w:bCs/>
          <w:color w:val="333333"/>
          <w:sz w:val="28"/>
          <w:szCs w:val="28"/>
        </w:rPr>
        <w:t>湖南省广播电视局邵阳中波转播台2021年预算公开</w:t>
      </w:r>
    </w:p>
    <w:p w:rsidR="00B251B9" w:rsidRDefault="00B251B9" w:rsidP="00B251B9">
      <w:pPr>
        <w:pStyle w:val="a3"/>
        <w:shd w:val="clear" w:color="auto" w:fill="FFFFFF"/>
        <w:spacing w:before="0" w:beforeAutospacing="0" w:after="0" w:afterAutospacing="0" w:line="450" w:lineRule="atLeast"/>
        <w:ind w:firstLine="480"/>
        <w:jc w:val="center"/>
        <w:rPr>
          <w:color w:val="333333"/>
          <w:sz w:val="28"/>
          <w:szCs w:val="28"/>
        </w:rPr>
      </w:pPr>
      <w:r>
        <w:rPr>
          <w:rFonts w:hint="eastAsia"/>
          <w:b/>
          <w:bCs/>
          <w:color w:val="333333"/>
          <w:sz w:val="28"/>
          <w:szCs w:val="28"/>
        </w:rPr>
        <w:t>2021年湖南省新闻出版广电局邵阳中波</w:t>
      </w:r>
    </w:p>
    <w:p w:rsidR="00B251B9" w:rsidRDefault="00B251B9" w:rsidP="00B251B9">
      <w:pPr>
        <w:pStyle w:val="a3"/>
        <w:shd w:val="clear" w:color="auto" w:fill="FFFFFF"/>
        <w:spacing w:before="0" w:beforeAutospacing="0" w:after="0" w:afterAutospacing="0" w:line="450" w:lineRule="atLeast"/>
        <w:ind w:firstLine="480"/>
        <w:jc w:val="center"/>
        <w:rPr>
          <w:color w:val="333333"/>
          <w:sz w:val="28"/>
          <w:szCs w:val="28"/>
        </w:rPr>
      </w:pPr>
      <w:r>
        <w:rPr>
          <w:rFonts w:hint="eastAsia"/>
          <w:b/>
          <w:bCs/>
          <w:color w:val="333333"/>
          <w:sz w:val="28"/>
          <w:szCs w:val="28"/>
        </w:rPr>
        <w:t>转播台预算</w:t>
      </w:r>
    </w:p>
    <w:p w:rsidR="00B251B9" w:rsidRDefault="00B251B9" w:rsidP="00B251B9">
      <w:pPr>
        <w:pStyle w:val="a3"/>
        <w:shd w:val="clear" w:color="auto" w:fill="FFFFFF"/>
        <w:spacing w:before="0" w:beforeAutospacing="0" w:after="0" w:afterAutospacing="0" w:line="450" w:lineRule="atLeast"/>
        <w:ind w:firstLine="480"/>
        <w:jc w:val="center"/>
        <w:rPr>
          <w:color w:val="333333"/>
          <w:sz w:val="28"/>
          <w:szCs w:val="28"/>
        </w:rPr>
      </w:pPr>
      <w:r>
        <w:rPr>
          <w:rFonts w:hint="eastAsia"/>
          <w:b/>
          <w:bCs/>
          <w:color w:val="333333"/>
          <w:sz w:val="28"/>
          <w:szCs w:val="28"/>
        </w:rPr>
        <w:t>目录</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第一部分2021年单位预算说明</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第二部分2021年单位预算表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1、收支总表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2、收入总表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3、支出总表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4、支出预算分类汇总表(按政府预算经济分类)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5、支出预算分类汇总表(按部门预算经济分类)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6、财政拨款收支总表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7、一般公共预算支出表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8、一般公共预算基本支出表-人员经费(工资福利支出)(按政府预算经济分类)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9、一般公共预算基本支出表-人员经费(工资福利支出)(按部门预算经济分类)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10、一般公共预算基本支出表-人员经费(对个人和家庭的补助)(按政府预算经济分类)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11、一般公共预算基本支出表-人员经费(对个人和家庭的补助)(按部门预算经济分类)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lastRenderedPageBreak/>
        <w:t>12、一般公共预算基本支出表-公用经费(商品和服务支出)(按政府预算经济分类)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13、一般公共预算基本支出表-公用经费(商品和服务支出)(按部门预算经济分类)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14、一般公共预算“三公”经费支出表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15、政府性基金预算支出表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16、政府性基金预算支出分类汇总表(按政府预算经济分类)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17、政府性基金预算支出分类汇总表(按部门预算经济分类)</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18、国有资本经营预算支出表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19、财政专户管理资金预算支出表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20、省级专项资金预算汇总表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21、省级专项资金绩效目标表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22、其他项目支出绩效目标表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23、部门整体支出绩效目标表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注:以上部门预算报表中,空表表示本单位无相关收支情况。</w:t>
      </w:r>
    </w:p>
    <w:p w:rsidR="00B251B9" w:rsidRDefault="00B251B9" w:rsidP="00B251B9">
      <w:pPr>
        <w:pStyle w:val="a3"/>
        <w:shd w:val="clear" w:color="auto" w:fill="FFFFFF"/>
        <w:spacing w:before="0" w:beforeAutospacing="0" w:after="0" w:afterAutospacing="0" w:line="450" w:lineRule="atLeast"/>
        <w:ind w:firstLine="480"/>
        <w:jc w:val="center"/>
        <w:rPr>
          <w:color w:val="333333"/>
          <w:sz w:val="28"/>
          <w:szCs w:val="28"/>
        </w:rPr>
      </w:pPr>
      <w:r>
        <w:rPr>
          <w:rFonts w:hint="eastAsia"/>
          <w:color w:val="333333"/>
          <w:sz w:val="28"/>
          <w:szCs w:val="28"/>
        </w:rPr>
        <w:t>第一部分2021年单位预算说明</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一、单位基本概况</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(一)职能职责。</w:t>
      </w:r>
      <w:r>
        <w:rPr>
          <w:rFonts w:hint="eastAsia"/>
          <w:color w:val="333333"/>
          <w:sz w:val="28"/>
          <w:szCs w:val="28"/>
        </w:rPr>
        <w:t>湖南省新闻出版广电局邵阳中波转播台主要职能是转播广播节目及广播电视信号,监测、监听。</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(二)机构设置。</w:t>
      </w:r>
      <w:r>
        <w:rPr>
          <w:rFonts w:hint="eastAsia"/>
          <w:color w:val="333333"/>
          <w:sz w:val="28"/>
          <w:szCs w:val="28"/>
        </w:rPr>
        <w:t>湖南省新闻出版广电局邵阳中波转播台属于副处级单位,核定全额拨款事业编制35名,现有在职人员31人,退休人</w:t>
      </w:r>
      <w:r>
        <w:rPr>
          <w:rFonts w:hint="eastAsia"/>
          <w:color w:val="333333"/>
          <w:sz w:val="28"/>
          <w:szCs w:val="28"/>
        </w:rPr>
        <w:lastRenderedPageBreak/>
        <w:t>员27人,单位独立编织机构数1个,单位核算织机构数1个,单位性质是财政补助拨款。</w:t>
      </w:r>
    </w:p>
    <w:p w:rsidR="00B61642" w:rsidRDefault="00B61642" w:rsidP="00B61642">
      <w:pPr>
        <w:pStyle w:val="a3"/>
        <w:shd w:val="clear" w:color="auto" w:fill="FFFFFF"/>
        <w:spacing w:before="0" w:beforeAutospacing="0" w:after="0" w:afterAutospacing="0" w:line="450" w:lineRule="atLeast"/>
        <w:ind w:firstLine="480"/>
        <w:rPr>
          <w:color w:val="333333"/>
          <w:sz w:val="28"/>
          <w:szCs w:val="28"/>
        </w:rPr>
      </w:pPr>
      <w:r w:rsidRPr="00B739E3">
        <w:rPr>
          <w:rFonts w:hint="eastAsia"/>
          <w:color w:val="333333"/>
          <w:sz w:val="28"/>
          <w:szCs w:val="28"/>
        </w:rPr>
        <w:t>二、部门预算单位构成</w:t>
      </w:r>
    </w:p>
    <w:p w:rsidR="00B61642" w:rsidRPr="00B61642" w:rsidRDefault="00B61642" w:rsidP="00B61642">
      <w:pPr>
        <w:pStyle w:val="a3"/>
        <w:shd w:val="clear" w:color="auto" w:fill="FFFFFF"/>
        <w:spacing w:before="0" w:beforeAutospacing="0" w:after="0" w:afterAutospacing="0" w:line="450" w:lineRule="atLeast"/>
        <w:ind w:firstLine="480"/>
        <w:rPr>
          <w:rFonts w:hint="eastAsia"/>
          <w:color w:val="333333"/>
          <w:sz w:val="28"/>
          <w:szCs w:val="28"/>
        </w:rPr>
      </w:pPr>
      <w:r w:rsidRPr="00E76006">
        <w:rPr>
          <w:rFonts w:hint="eastAsia"/>
          <w:color w:val="333333"/>
          <w:sz w:val="28"/>
          <w:szCs w:val="28"/>
        </w:rPr>
        <w:t>仅包含本级预算</w:t>
      </w:r>
      <w:r>
        <w:rPr>
          <w:rFonts w:hint="eastAsia"/>
          <w:color w:val="333333"/>
          <w:sz w:val="28"/>
          <w:szCs w:val="28"/>
        </w:rPr>
        <w:t>。</w:t>
      </w:r>
    </w:p>
    <w:p w:rsidR="00B251B9" w:rsidRDefault="00B61642"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三</w:t>
      </w:r>
      <w:r w:rsidR="00B251B9">
        <w:rPr>
          <w:rFonts w:hint="eastAsia"/>
          <w:color w:val="333333"/>
          <w:sz w:val="28"/>
          <w:szCs w:val="28"/>
        </w:rPr>
        <w:t>、单位收支总体情况</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(一)收入预算:</w:t>
      </w:r>
      <w:r>
        <w:rPr>
          <w:rFonts w:hint="eastAsia"/>
          <w:color w:val="333333"/>
          <w:sz w:val="28"/>
          <w:szCs w:val="28"/>
        </w:rPr>
        <w:t>包括一般公共预算、政府性基金、国有资本经营预算等财政拨款收入,以及经营收入、事业收入等单位资金。2021年本单位收入预算578.25万元,其中,一般公共预算拨款462.65元,上级财政补助收入19.2万元,上年结转结余96.4万元。</w:t>
      </w:r>
      <w:r>
        <w:rPr>
          <w:rFonts w:hint="eastAsia"/>
          <w:b/>
          <w:bCs/>
          <w:color w:val="333333"/>
          <w:sz w:val="28"/>
          <w:szCs w:val="28"/>
        </w:rPr>
        <w:t>收入较去年</w:t>
      </w:r>
      <w:r>
        <w:rPr>
          <w:rFonts w:hint="eastAsia"/>
          <w:color w:val="333333"/>
          <w:sz w:val="28"/>
          <w:szCs w:val="28"/>
        </w:rPr>
        <w:t>106.26</w:t>
      </w:r>
      <w:r>
        <w:rPr>
          <w:rFonts w:hint="eastAsia"/>
          <w:b/>
          <w:bCs/>
          <w:color w:val="333333"/>
          <w:sz w:val="28"/>
          <w:szCs w:val="28"/>
        </w:rPr>
        <w:t>万元,主要是今年预算收入中包含了上年结转资金。</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(二)支出预算:</w:t>
      </w:r>
      <w:r>
        <w:rPr>
          <w:rFonts w:hint="eastAsia"/>
          <w:color w:val="333333"/>
          <w:sz w:val="28"/>
          <w:szCs w:val="28"/>
        </w:rPr>
        <w:t>2021年本单位支出预算578.25万元,其中,文化旅游体育与传媒支出516.75万元,社会保障和就业32.4万元,住房保障支出29.1万元。</w:t>
      </w:r>
      <w:r>
        <w:rPr>
          <w:rFonts w:hint="eastAsia"/>
          <w:b/>
          <w:bCs/>
          <w:color w:val="333333"/>
          <w:sz w:val="28"/>
          <w:szCs w:val="28"/>
        </w:rPr>
        <w:t>支出较去年增加106.26万元,主要是今年支出预算中安排了上年结转资金的支出。</w:t>
      </w:r>
    </w:p>
    <w:p w:rsidR="00B251B9" w:rsidRDefault="00B61642"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四</w:t>
      </w:r>
      <w:r w:rsidR="00B251B9">
        <w:rPr>
          <w:rFonts w:hint="eastAsia"/>
          <w:color w:val="333333"/>
          <w:sz w:val="28"/>
          <w:szCs w:val="28"/>
        </w:rPr>
        <w:t>、一般公共预算拨款支出</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2021年本单位一般公共预算拨款支出预算578.25万元,其中,文化旅游体育与传媒支出516.75万元,占89.36%;社会保障和就业支出32.4万元,占5.61%;住房保障支出29.1万元,占5.03%。具体安排情况如下:</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(一)基本支出:</w:t>
      </w:r>
      <w:r>
        <w:rPr>
          <w:rFonts w:hint="eastAsia"/>
          <w:color w:val="333333"/>
          <w:sz w:val="28"/>
          <w:szCs w:val="28"/>
        </w:rPr>
        <w:t>2021年本单位基本支出预算数448.54万元,主要是为保障单位机构正常运转、完成日常工作任务而发生的各项支出,</w:t>
      </w:r>
      <w:r>
        <w:rPr>
          <w:rFonts w:hint="eastAsia"/>
          <w:color w:val="333333"/>
          <w:sz w:val="28"/>
          <w:szCs w:val="28"/>
        </w:rPr>
        <w:lastRenderedPageBreak/>
        <w:t>包括用于基本工资、津贴补贴等人员经费以及办公费、印刷费、水电费、办公设备购置等公用经费。</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(二)项目支出:</w:t>
      </w:r>
      <w:r>
        <w:rPr>
          <w:rFonts w:hint="eastAsia"/>
          <w:color w:val="333333"/>
          <w:sz w:val="28"/>
          <w:szCs w:val="28"/>
        </w:rPr>
        <w:t>2021年本单位项目支出预算129.71万元,主要是部门为完成特定行政工作任务或事业发展目标而发生的支出,包括有关事业发展专项、专项业务费、基本建设支出等,其中:单位基本建设项目支出96万元,主要用于单位道路、围墙、屋顶维修维护等方面;运维费项目支出33.71万元,主要用于机器设备更新维护、电费等方面。</w:t>
      </w:r>
    </w:p>
    <w:p w:rsidR="00B251B9" w:rsidRDefault="00B61642"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五</w:t>
      </w:r>
      <w:r w:rsidR="00B251B9">
        <w:rPr>
          <w:rFonts w:hint="eastAsia"/>
          <w:color w:val="333333"/>
          <w:sz w:val="28"/>
          <w:szCs w:val="28"/>
        </w:rPr>
        <w:t>、政府性基金预算支出</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本单位无政府性基金安排的支出。</w:t>
      </w:r>
    </w:p>
    <w:p w:rsidR="00B251B9" w:rsidRDefault="00B61642"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六</w:t>
      </w:r>
      <w:r w:rsidR="00B251B9">
        <w:rPr>
          <w:rFonts w:hint="eastAsia"/>
          <w:color w:val="333333"/>
          <w:sz w:val="28"/>
          <w:szCs w:val="28"/>
        </w:rPr>
        <w:t>、其他重要事项的情况说明</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(一)机关运行经费:</w:t>
      </w:r>
      <w:r>
        <w:rPr>
          <w:rFonts w:hint="eastAsia"/>
          <w:color w:val="333333"/>
          <w:sz w:val="28"/>
          <w:szCs w:val="28"/>
        </w:rPr>
        <w:t>2021年本单位机关运行经费97.97万元,比上年预算增加8.45万元,上升9.4%,主要是今年新增工作任务、相应地增加了办公经费。</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(二)“三公”经费预算:</w:t>
      </w:r>
      <w:r>
        <w:rPr>
          <w:rFonts w:hint="eastAsia"/>
          <w:color w:val="333333"/>
          <w:sz w:val="28"/>
          <w:szCs w:val="28"/>
        </w:rPr>
        <w:t>2021年本单位“三公”经费预算数为4万元,其中,公务接待费1万元,公务用车购置及运行费3万元(其中,公务用车购置费0万元,公务用车运行费3万元),因公出国(境)费0万元。2021年“三公”经费预算较上年减少1万元,主要是公车已上交2台,公车运维费减少。</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(三)一般性支出情况:</w:t>
      </w:r>
      <w:r>
        <w:rPr>
          <w:rFonts w:hint="eastAsia"/>
          <w:color w:val="333333"/>
          <w:sz w:val="28"/>
          <w:szCs w:val="28"/>
        </w:rPr>
        <w:t>2021年本单位会议费预算0万元;培训费预算0万元;节庆、晚会、论坛、赛事活动,经费预算0万元。</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lastRenderedPageBreak/>
        <w:t>(四)政府采购情况:</w:t>
      </w:r>
      <w:r>
        <w:rPr>
          <w:rFonts w:hint="eastAsia"/>
          <w:color w:val="333333"/>
          <w:sz w:val="28"/>
          <w:szCs w:val="28"/>
        </w:rPr>
        <w:t>2021年本部门政府采购预算总额20万元,其中,货物类采购预算20万元;工程类采购预算0万元;服务类采购预算0万元。</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(五)国有资产占用使用及新增资产配置情况:</w:t>
      </w:r>
      <w:r>
        <w:rPr>
          <w:rFonts w:hint="eastAsia"/>
          <w:color w:val="333333"/>
          <w:sz w:val="28"/>
          <w:szCs w:val="28"/>
        </w:rPr>
        <w:t>截至2020年12月底,本单位共有公务用车3辆,均为其他按照规定配备的公务用车,其中在用车辆1辆,另2台正在作报废处理;单位价值50万元以上通用设备1台,单位价值100万元以上专用设备0台。2021年拟新增配置公务用车0辆;新增配备单位价值50万元以上通用设备0台,单位价值100万元以上专用设备0台。</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b/>
          <w:bCs/>
          <w:color w:val="333333"/>
          <w:sz w:val="28"/>
          <w:szCs w:val="28"/>
        </w:rPr>
        <w:t>(六)预算绩效目标说明:</w:t>
      </w:r>
      <w:r>
        <w:rPr>
          <w:rFonts w:hint="eastAsia"/>
          <w:color w:val="333333"/>
          <w:sz w:val="28"/>
          <w:szCs w:val="28"/>
        </w:rPr>
        <w:t>本单位所有支出实行绩效目标管理。纳入2021年单位整体支出绩效目标的金额为578.25万元,其中,基本支出448.54万元,项目支出129.71万元,具体绩效目标详见报表。</w:t>
      </w:r>
    </w:p>
    <w:p w:rsidR="00B251B9" w:rsidRDefault="00B61642"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七</w:t>
      </w:r>
      <w:bookmarkStart w:id="0" w:name="_GoBack"/>
      <w:bookmarkEnd w:id="0"/>
      <w:r w:rsidR="00B251B9">
        <w:rPr>
          <w:rFonts w:hint="eastAsia"/>
          <w:color w:val="333333"/>
          <w:sz w:val="28"/>
          <w:szCs w:val="28"/>
        </w:rPr>
        <w:t>、名词解释</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B251B9" w:rsidRDefault="00B251B9" w:rsidP="00B251B9">
      <w:pPr>
        <w:pStyle w:val="a3"/>
        <w:shd w:val="clear" w:color="auto" w:fill="FFFFFF"/>
        <w:spacing w:before="0" w:beforeAutospacing="0" w:after="0" w:afterAutospacing="0" w:line="450" w:lineRule="atLeast"/>
        <w:ind w:firstLine="480"/>
        <w:rPr>
          <w:color w:val="333333"/>
          <w:sz w:val="28"/>
          <w:szCs w:val="28"/>
        </w:rPr>
      </w:pPr>
      <w:r>
        <w:rPr>
          <w:rFonts w:hint="eastAsia"/>
          <w:color w:val="333333"/>
          <w:sz w:val="28"/>
          <w:szCs w:val="28"/>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w:t>
      </w:r>
      <w:r>
        <w:rPr>
          <w:rFonts w:hint="eastAsia"/>
          <w:color w:val="333333"/>
          <w:sz w:val="28"/>
          <w:szCs w:val="28"/>
        </w:rPr>
        <w:lastRenderedPageBreak/>
        <w:t>公出国(境)费反映单位公务出国(境)的国际旅费、国外城市间交通费、住宿费、伙食费、培训费、公杂费等等支出。</w:t>
      </w:r>
    </w:p>
    <w:p w:rsidR="00D71F92" w:rsidRPr="00B251B9" w:rsidRDefault="00D71F92"/>
    <w:sectPr w:rsidR="00D71F92" w:rsidRPr="00B251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5B" w:rsidRDefault="000D7F5B" w:rsidP="00B61642">
      <w:r>
        <w:separator/>
      </w:r>
    </w:p>
  </w:endnote>
  <w:endnote w:type="continuationSeparator" w:id="0">
    <w:p w:rsidR="000D7F5B" w:rsidRDefault="000D7F5B" w:rsidP="00B6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5B" w:rsidRDefault="000D7F5B" w:rsidP="00B61642">
      <w:r>
        <w:separator/>
      </w:r>
    </w:p>
  </w:footnote>
  <w:footnote w:type="continuationSeparator" w:id="0">
    <w:p w:rsidR="000D7F5B" w:rsidRDefault="000D7F5B" w:rsidP="00B6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B9"/>
    <w:rsid w:val="000D7F5B"/>
    <w:rsid w:val="00B251B9"/>
    <w:rsid w:val="00B61642"/>
    <w:rsid w:val="00D7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CC63D"/>
  <w15:chartTrackingRefBased/>
  <w15:docId w15:val="{FCF192FC-642F-42C2-9096-4C88179E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1B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B616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61642"/>
    <w:rPr>
      <w:sz w:val="18"/>
      <w:szCs w:val="18"/>
    </w:rPr>
  </w:style>
  <w:style w:type="paragraph" w:styleId="a6">
    <w:name w:val="footer"/>
    <w:basedOn w:val="a"/>
    <w:link w:val="a7"/>
    <w:uiPriority w:val="99"/>
    <w:unhideWhenUsed/>
    <w:rsid w:val="00B61642"/>
    <w:pPr>
      <w:tabs>
        <w:tab w:val="center" w:pos="4153"/>
        <w:tab w:val="right" w:pos="8306"/>
      </w:tabs>
      <w:snapToGrid w:val="0"/>
      <w:jc w:val="left"/>
    </w:pPr>
    <w:rPr>
      <w:sz w:val="18"/>
      <w:szCs w:val="18"/>
    </w:rPr>
  </w:style>
  <w:style w:type="character" w:customStyle="1" w:styleId="a7">
    <w:name w:val="页脚 字符"/>
    <w:basedOn w:val="a0"/>
    <w:link w:val="a6"/>
    <w:uiPriority w:val="99"/>
    <w:rsid w:val="00B616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371</Words>
  <Characters>2117</Characters>
  <Application>Microsoft Office Word</Application>
  <DocSecurity>0</DocSecurity>
  <Lines>17</Lines>
  <Paragraphs>4</Paragraphs>
  <ScaleCrop>false</ScaleCrop>
  <Company>Lenovo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周紫盈</dc:creator>
  <cp:keywords/>
  <dc:description/>
  <cp:lastModifiedBy>周紫盈</cp:lastModifiedBy>
  <cp:revision>2</cp:revision>
  <dcterms:created xsi:type="dcterms:W3CDTF">2022-08-26T03:36:00Z</dcterms:created>
  <dcterms:modified xsi:type="dcterms:W3CDTF">2022-09-01T08:46:00Z</dcterms:modified>
</cp:coreProperties>
</file>