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79278D" w:rsidRPr="00814888" w:rsidRDefault="0075178A" w:rsidP="0079278D">
      <w:pPr>
        <w:pStyle w:val="Default"/>
        <w:spacing w:line="1100" w:lineRule="exact"/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2021</w:t>
      </w:r>
      <w:r w:rsidR="00930A7C" w:rsidRPr="00814888">
        <w:rPr>
          <w:rFonts w:hint="eastAsia"/>
          <w:b/>
          <w:bCs/>
          <w:sz w:val="84"/>
          <w:szCs w:val="84"/>
        </w:rPr>
        <w:t>年度</w:t>
      </w:r>
    </w:p>
    <w:p w:rsidR="00255A24" w:rsidRPr="00814888" w:rsidRDefault="00930A7C" w:rsidP="0079278D">
      <w:pPr>
        <w:pStyle w:val="Default"/>
        <w:spacing w:line="1100" w:lineRule="exact"/>
        <w:jc w:val="center"/>
        <w:rPr>
          <w:b/>
          <w:bCs/>
          <w:sz w:val="84"/>
          <w:szCs w:val="84"/>
        </w:rPr>
      </w:pPr>
      <w:r w:rsidRPr="00814888">
        <w:rPr>
          <w:rFonts w:hint="eastAsia"/>
          <w:b/>
          <w:bCs/>
          <w:sz w:val="84"/>
          <w:szCs w:val="84"/>
        </w:rPr>
        <w:t>湖南省津市监狱部门决算</w:t>
      </w:r>
    </w:p>
    <w:p w:rsidR="00255A24" w:rsidRPr="001717C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Default="00255A24">
      <w:pPr>
        <w:pStyle w:val="Default"/>
        <w:spacing w:line="500" w:lineRule="exact"/>
        <w:rPr>
          <w:b/>
          <w:sz w:val="36"/>
          <w:szCs w:val="28"/>
        </w:rPr>
      </w:pPr>
    </w:p>
    <w:p w:rsidR="00255A24" w:rsidRPr="00814888" w:rsidRDefault="00930A7C">
      <w:pPr>
        <w:pStyle w:val="Default"/>
        <w:spacing w:line="500" w:lineRule="exact"/>
        <w:ind w:firstLineChars="200" w:firstLine="723"/>
        <w:jc w:val="center"/>
        <w:rPr>
          <w:rFonts w:hAnsi="黑体"/>
          <w:b/>
          <w:bCs/>
          <w:sz w:val="36"/>
          <w:szCs w:val="36"/>
        </w:rPr>
      </w:pPr>
      <w:r w:rsidRPr="00814888">
        <w:rPr>
          <w:rFonts w:hAnsi="黑体" w:hint="eastAsia"/>
          <w:b/>
          <w:bCs/>
          <w:sz w:val="36"/>
          <w:szCs w:val="36"/>
        </w:rPr>
        <w:lastRenderedPageBreak/>
        <w:t>目录</w:t>
      </w:r>
    </w:p>
    <w:p w:rsidR="00255A24" w:rsidRPr="00814888" w:rsidRDefault="00930A7C">
      <w:pPr>
        <w:pStyle w:val="Default"/>
        <w:spacing w:line="460" w:lineRule="exact"/>
        <w:ind w:firstLineChars="200" w:firstLine="643"/>
        <w:jc w:val="both"/>
        <w:rPr>
          <w:rFonts w:hAnsi="黑体"/>
          <w:b/>
          <w:bCs/>
          <w:sz w:val="32"/>
          <w:szCs w:val="32"/>
        </w:rPr>
      </w:pPr>
      <w:r w:rsidRPr="00814888">
        <w:rPr>
          <w:rFonts w:hAnsi="黑体" w:hint="eastAsia"/>
          <w:b/>
          <w:bCs/>
          <w:sz w:val="32"/>
          <w:szCs w:val="32"/>
        </w:rPr>
        <w:t>第一部分湖南省津市监狱概况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 w:rsidRPr="00780AD2">
        <w:rPr>
          <w:rFonts w:ascii="宋体" w:eastAsia="宋体" w:hAnsi="宋体" w:cs="仿宋_GB2312"/>
          <w:sz w:val="32"/>
          <w:szCs w:val="32"/>
        </w:rPr>
        <w:t>一、部门职责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 w:rsidRPr="00780AD2">
        <w:rPr>
          <w:rFonts w:ascii="宋体" w:eastAsia="宋体" w:hAnsi="宋体" w:cs="仿宋_GB2312"/>
          <w:sz w:val="32"/>
          <w:szCs w:val="32"/>
        </w:rPr>
        <w:t>二、机构设置</w:t>
      </w:r>
    </w:p>
    <w:p w:rsidR="00255A24" w:rsidRPr="00814888" w:rsidRDefault="00930A7C">
      <w:pPr>
        <w:pStyle w:val="Default"/>
        <w:spacing w:line="460" w:lineRule="exact"/>
        <w:ind w:firstLineChars="200" w:firstLine="643"/>
        <w:jc w:val="both"/>
        <w:rPr>
          <w:rFonts w:hAnsi="黑体"/>
          <w:b/>
          <w:bCs/>
          <w:sz w:val="32"/>
          <w:szCs w:val="32"/>
        </w:rPr>
      </w:pPr>
      <w:r w:rsidRPr="00814888">
        <w:rPr>
          <w:rFonts w:hAnsi="黑体" w:hint="eastAsia"/>
          <w:b/>
          <w:bCs/>
          <w:sz w:val="32"/>
          <w:szCs w:val="32"/>
        </w:rPr>
        <w:t>第二部分</w:t>
      </w:r>
      <w:r w:rsidR="0075178A">
        <w:rPr>
          <w:rFonts w:hAnsi="黑体" w:hint="eastAsia"/>
          <w:b/>
          <w:bCs/>
          <w:sz w:val="32"/>
          <w:szCs w:val="32"/>
        </w:rPr>
        <w:t>2021</w:t>
      </w:r>
      <w:r w:rsidRPr="00814888">
        <w:rPr>
          <w:rFonts w:hAnsi="黑体" w:hint="eastAsia"/>
          <w:b/>
          <w:bCs/>
          <w:sz w:val="32"/>
          <w:szCs w:val="32"/>
        </w:rPr>
        <w:t>年度部门决算表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一、收入支出决算总表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 xml:space="preserve">二、收入决算表 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三、支出决算表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四、财政拨款收入支出决算总表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五、一般公共预算财政拨款支出决算表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六、一般公共预算财政拨款基本支出决算表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七、一般公共预算财政拨款“三公”经费支出决算表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theme="minorEastAsia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八、政府性基金预算财政拨款收入支出决算表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 w:rsidRPr="00780AD2">
        <w:rPr>
          <w:rFonts w:ascii="宋体" w:eastAsia="宋体" w:hAnsi="宋体" w:cstheme="minorEastAsia" w:hint="eastAsia"/>
          <w:sz w:val="32"/>
          <w:szCs w:val="32"/>
        </w:rPr>
        <w:t>九、国有资本经营预算财政拨款支出决算表</w:t>
      </w:r>
    </w:p>
    <w:p w:rsidR="00255A24" w:rsidRPr="00814888" w:rsidRDefault="00930A7C">
      <w:pPr>
        <w:pStyle w:val="Default"/>
        <w:spacing w:line="460" w:lineRule="exact"/>
        <w:ind w:firstLineChars="200" w:firstLine="643"/>
        <w:jc w:val="both"/>
        <w:rPr>
          <w:rFonts w:hAnsi="黑体"/>
          <w:b/>
          <w:bCs/>
          <w:sz w:val="32"/>
          <w:szCs w:val="32"/>
        </w:rPr>
      </w:pPr>
      <w:r w:rsidRPr="00814888">
        <w:rPr>
          <w:rFonts w:hAnsi="黑体" w:hint="eastAsia"/>
          <w:b/>
          <w:bCs/>
          <w:sz w:val="32"/>
          <w:szCs w:val="32"/>
        </w:rPr>
        <w:t>第三部分</w:t>
      </w:r>
      <w:r w:rsidR="0075178A">
        <w:rPr>
          <w:rFonts w:hAnsi="黑体" w:hint="eastAsia"/>
          <w:b/>
          <w:bCs/>
          <w:sz w:val="32"/>
          <w:szCs w:val="32"/>
        </w:rPr>
        <w:t>2021</w:t>
      </w:r>
      <w:r w:rsidRPr="00814888">
        <w:rPr>
          <w:rFonts w:hAnsi="黑体" w:hint="eastAsia"/>
          <w:b/>
          <w:bCs/>
          <w:sz w:val="32"/>
          <w:szCs w:val="32"/>
        </w:rPr>
        <w:t>年度部门决算情况说明</w:t>
      </w:r>
    </w:p>
    <w:p w:rsidR="00255A24" w:rsidRPr="00780AD2" w:rsidRDefault="00930A7C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 w:rsidRPr="00780AD2">
        <w:rPr>
          <w:rFonts w:ascii="宋体" w:eastAsia="宋体" w:hAnsi="宋体" w:cs="仿宋_GB2312"/>
          <w:sz w:val="32"/>
          <w:szCs w:val="32"/>
        </w:rPr>
        <w:t>一、收入支出决算总体情况说明</w:t>
      </w:r>
    </w:p>
    <w:p w:rsidR="00255A24" w:rsidRPr="00780AD2" w:rsidRDefault="00930A7C">
      <w:pPr>
        <w:spacing w:line="460" w:lineRule="exact"/>
        <w:ind w:firstLineChars="200" w:firstLine="640"/>
        <w:rPr>
          <w:rFonts w:ascii="宋体" w:eastAsia="宋体" w:hAnsi="宋体" w:cs="仿宋_GB2312"/>
          <w:sz w:val="32"/>
          <w:szCs w:val="32"/>
        </w:rPr>
      </w:pPr>
      <w:r w:rsidRPr="00780AD2">
        <w:rPr>
          <w:rFonts w:ascii="宋体" w:eastAsia="宋体" w:hAnsi="宋体" w:cs="仿宋_GB2312"/>
          <w:sz w:val="32"/>
          <w:szCs w:val="32"/>
        </w:rPr>
        <w:t>二、收入决算情况说明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三、支出决算情况说明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四、财政拨款收入支出决算总体情况说明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五、一般公共预算财政拨款支出决算情况说明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六、一般公共预算财政拨款基本支出决算情况说明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七、一般公共预算财政拨款三公经费支出决算情况说明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八</w:t>
      </w:r>
      <w:r w:rsidRPr="00780AD2">
        <w:rPr>
          <w:rFonts w:ascii="宋体" w:eastAsia="宋体" w:hAnsi="宋体" w:cs="仿宋_GB2312"/>
          <w:color w:val="000000"/>
          <w:kern w:val="0"/>
          <w:sz w:val="32"/>
          <w:szCs w:val="32"/>
        </w:rPr>
        <w:t>、</w:t>
      </w:r>
      <w:r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政府性基金预算收入支出决算情况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九</w:t>
      </w:r>
      <w:r w:rsidR="00305EEE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、</w:t>
      </w:r>
      <w:r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机关运行经费支出说明</w:t>
      </w:r>
    </w:p>
    <w:p w:rsidR="00255A24" w:rsidRPr="00780AD2" w:rsidRDefault="00930A7C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十、一般性支出</w:t>
      </w:r>
      <w:r w:rsidR="00305EEE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情况说明</w:t>
      </w:r>
    </w:p>
    <w:p w:rsidR="00255A24" w:rsidRPr="00780AD2" w:rsidRDefault="00305EEE">
      <w:pPr>
        <w:autoSpaceDE w:val="0"/>
        <w:autoSpaceDN w:val="0"/>
        <w:adjustRightInd w:val="0"/>
        <w:spacing w:line="460" w:lineRule="exact"/>
        <w:ind w:firstLineChars="200" w:firstLine="640"/>
        <w:rPr>
          <w:rFonts w:ascii="宋体" w:eastAsia="宋体" w:hAnsi="宋体" w:cs="仿宋_GB2312"/>
          <w:color w:val="000000"/>
          <w:kern w:val="0"/>
          <w:sz w:val="32"/>
          <w:szCs w:val="32"/>
        </w:rPr>
      </w:pPr>
      <w:r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十一、</w:t>
      </w:r>
      <w:r w:rsidR="00930A7C" w:rsidRPr="00780AD2">
        <w:rPr>
          <w:rFonts w:ascii="宋体" w:eastAsia="宋体" w:hAnsi="宋体" w:cs="仿宋_GB2312" w:hint="eastAsia"/>
          <w:color w:val="000000"/>
          <w:kern w:val="0"/>
          <w:sz w:val="32"/>
          <w:szCs w:val="32"/>
        </w:rPr>
        <w:t>政府采购支出说明</w:t>
      </w:r>
    </w:p>
    <w:p w:rsidR="00255A24" w:rsidRPr="00780AD2" w:rsidRDefault="0075178A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>
        <w:rPr>
          <w:rFonts w:ascii="宋体" w:eastAsia="宋体" w:hAnsi="宋体" w:cs="仿宋_GB2312" w:hint="eastAsia"/>
          <w:sz w:val="32"/>
          <w:szCs w:val="32"/>
        </w:rPr>
        <w:t>十二、</w:t>
      </w:r>
      <w:r w:rsidR="00930A7C" w:rsidRPr="00780AD2">
        <w:rPr>
          <w:rFonts w:ascii="宋体" w:eastAsia="宋体" w:hAnsi="宋体" w:cs="仿宋_GB2312" w:hint="eastAsia"/>
          <w:sz w:val="32"/>
          <w:szCs w:val="32"/>
        </w:rPr>
        <w:t>国有资产占用情况说明</w:t>
      </w:r>
    </w:p>
    <w:p w:rsidR="00255A24" w:rsidRPr="00780AD2" w:rsidRDefault="0075178A">
      <w:pPr>
        <w:pStyle w:val="Default"/>
        <w:spacing w:line="460" w:lineRule="exact"/>
        <w:ind w:firstLineChars="200" w:firstLine="640"/>
        <w:jc w:val="both"/>
        <w:rPr>
          <w:rFonts w:ascii="宋体" w:eastAsia="宋体" w:hAnsi="宋体" w:cs="仿宋_GB2312"/>
          <w:sz w:val="32"/>
          <w:szCs w:val="32"/>
        </w:rPr>
      </w:pPr>
      <w:r>
        <w:rPr>
          <w:rFonts w:ascii="宋体" w:eastAsia="宋体" w:hAnsi="宋体" w:cs="仿宋_GB2312" w:hint="eastAsia"/>
          <w:sz w:val="32"/>
          <w:szCs w:val="32"/>
        </w:rPr>
        <w:t>十三、2021年度预算绩效情况</w:t>
      </w:r>
      <w:r w:rsidR="00930A7C" w:rsidRPr="00780AD2">
        <w:rPr>
          <w:rFonts w:ascii="宋体" w:eastAsia="宋体" w:hAnsi="宋体" w:cs="仿宋_GB2312" w:hint="eastAsia"/>
          <w:sz w:val="32"/>
          <w:szCs w:val="32"/>
        </w:rPr>
        <w:t>说明</w:t>
      </w:r>
    </w:p>
    <w:p w:rsidR="00255A24" w:rsidRPr="00814888" w:rsidRDefault="00930A7C">
      <w:pPr>
        <w:pStyle w:val="Default"/>
        <w:spacing w:line="460" w:lineRule="exact"/>
        <w:ind w:firstLineChars="200" w:firstLine="643"/>
        <w:jc w:val="both"/>
        <w:rPr>
          <w:rFonts w:hAnsi="黑体"/>
          <w:b/>
          <w:bCs/>
          <w:sz w:val="32"/>
          <w:szCs w:val="32"/>
        </w:rPr>
      </w:pPr>
      <w:r w:rsidRPr="00814888">
        <w:rPr>
          <w:rFonts w:hAnsi="黑体" w:hint="eastAsia"/>
          <w:b/>
          <w:bCs/>
          <w:sz w:val="32"/>
          <w:szCs w:val="32"/>
        </w:rPr>
        <w:t>第四部分名词解释</w:t>
      </w:r>
    </w:p>
    <w:p w:rsidR="00255A24" w:rsidRPr="00814888" w:rsidRDefault="00930A7C">
      <w:pPr>
        <w:pStyle w:val="Default"/>
        <w:spacing w:line="460" w:lineRule="exact"/>
        <w:ind w:firstLineChars="200" w:firstLine="643"/>
        <w:jc w:val="both"/>
        <w:rPr>
          <w:rFonts w:hAnsi="黑体"/>
          <w:b/>
          <w:bCs/>
          <w:sz w:val="32"/>
          <w:szCs w:val="32"/>
        </w:rPr>
      </w:pPr>
      <w:r w:rsidRPr="00814888">
        <w:rPr>
          <w:rFonts w:hAnsi="黑体" w:hint="eastAsia"/>
          <w:b/>
          <w:bCs/>
          <w:sz w:val="32"/>
          <w:szCs w:val="32"/>
        </w:rPr>
        <w:t>第五部分附件</w:t>
      </w: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ind w:firstLineChars="200" w:firstLine="1680"/>
        <w:jc w:val="center"/>
        <w:rPr>
          <w:rFonts w:hAnsi="黑体"/>
          <w:sz w:val="84"/>
          <w:szCs w:val="84"/>
        </w:rPr>
      </w:pPr>
    </w:p>
    <w:p w:rsidR="00255A24" w:rsidRPr="00546D14" w:rsidRDefault="00930A7C">
      <w:pPr>
        <w:pStyle w:val="Default"/>
        <w:spacing w:line="1100" w:lineRule="exact"/>
        <w:jc w:val="center"/>
        <w:rPr>
          <w:rFonts w:hAnsi="黑体"/>
          <w:sz w:val="84"/>
          <w:szCs w:val="84"/>
        </w:rPr>
      </w:pPr>
      <w:r w:rsidRPr="00546D14">
        <w:rPr>
          <w:rFonts w:hAnsi="黑体" w:hint="eastAsia"/>
          <w:sz w:val="84"/>
          <w:szCs w:val="84"/>
        </w:rPr>
        <w:t>第一部分</w:t>
      </w:r>
    </w:p>
    <w:p w:rsidR="002977AF" w:rsidRPr="00546D14" w:rsidRDefault="002977AF">
      <w:pPr>
        <w:pStyle w:val="Default"/>
        <w:spacing w:line="1100" w:lineRule="exact"/>
        <w:jc w:val="center"/>
        <w:rPr>
          <w:rFonts w:hAnsi="黑体"/>
          <w:sz w:val="84"/>
          <w:szCs w:val="84"/>
        </w:rPr>
      </w:pPr>
    </w:p>
    <w:p w:rsidR="00255A24" w:rsidRPr="00546D14" w:rsidRDefault="00930A7C">
      <w:pPr>
        <w:pStyle w:val="Default"/>
        <w:spacing w:line="1100" w:lineRule="exact"/>
        <w:jc w:val="center"/>
        <w:rPr>
          <w:rFonts w:hAnsi="黑体"/>
          <w:sz w:val="84"/>
          <w:szCs w:val="84"/>
        </w:rPr>
      </w:pPr>
      <w:r w:rsidRPr="00546D14">
        <w:rPr>
          <w:rFonts w:hAnsi="黑体" w:hint="eastAsia"/>
          <w:sz w:val="84"/>
          <w:szCs w:val="84"/>
        </w:rPr>
        <w:t>湖南省津市监狱概况</w:t>
      </w:r>
    </w:p>
    <w:p w:rsidR="00255A24" w:rsidRPr="00546D14" w:rsidRDefault="00255A24">
      <w:pPr>
        <w:pStyle w:val="Default"/>
        <w:spacing w:line="500" w:lineRule="exact"/>
        <w:jc w:val="center"/>
        <w:rPr>
          <w:rFonts w:ascii="宋体" w:eastAsia="宋体" w:hAnsi="宋体"/>
          <w:sz w:val="28"/>
          <w:szCs w:val="28"/>
        </w:rPr>
      </w:pPr>
    </w:p>
    <w:p w:rsidR="00255A24" w:rsidRPr="00A837C4" w:rsidRDefault="00255A24">
      <w:pPr>
        <w:pStyle w:val="Default"/>
        <w:spacing w:line="500" w:lineRule="exact"/>
        <w:jc w:val="center"/>
        <w:rPr>
          <w:rFonts w:ascii="宋体" w:eastAsia="宋体" w:hAnsi="宋体"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both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930A7C" w:rsidP="00386046">
      <w:pPr>
        <w:pStyle w:val="aa"/>
        <w:numPr>
          <w:ilvl w:val="0"/>
          <w:numId w:val="2"/>
        </w:numPr>
        <w:spacing w:line="60" w:lineRule="auto"/>
        <w:ind w:firstLineChars="0"/>
        <w:rPr>
          <w:rFonts w:ascii="黑体" w:eastAsia="黑体" w:hAnsi="黑体"/>
          <w:b/>
          <w:sz w:val="32"/>
          <w:szCs w:val="32"/>
        </w:rPr>
      </w:pPr>
      <w:r w:rsidRPr="00814888">
        <w:rPr>
          <w:rFonts w:ascii="黑体" w:eastAsia="黑体" w:hAnsi="黑体"/>
          <w:b/>
          <w:sz w:val="32"/>
          <w:szCs w:val="32"/>
        </w:rPr>
        <w:lastRenderedPageBreak/>
        <w:t>部门职责</w:t>
      </w:r>
    </w:p>
    <w:p w:rsidR="00255A24" w:rsidRPr="00780AD2" w:rsidRDefault="00930A7C" w:rsidP="00386046">
      <w:pPr>
        <w:pStyle w:val="a9"/>
        <w:widowControl/>
        <w:shd w:val="clear" w:color="auto" w:fill="F6F6F6"/>
        <w:spacing w:beforeAutospacing="0" w:afterAutospacing="0" w:line="60" w:lineRule="auto"/>
        <w:ind w:firstLineChars="200" w:firstLine="640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湖南省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津市监狱的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主要职能是负责依照《中华人民共和国监狱法》，贯彻执行监狱工作方针及国家有关法律法规；负责罪犯监管改造，依法对罪犯收监、调配、考核奖惩、释放，提出罪犯减刑、假释、暂予监外执行的建议，做好监狱的安全检查防范工作；负责罪犯生活卫生管理，做好罪犯物资生活供应、疾病防治和公共卫生安全工作；负责罪犯教育改造，做好罪犯的思想、文化、职业技术教育和其他教育工作；负责罪犯劳动改造，组织罪犯开展劳动，落实安全生产管理工作；负责对患有传染病、精神病、严重慢性病等疾病罪犯进行医疗管理；与武警、公安、检察院、法院等部门做好通联工作，保障监狱的安全和依法执行刑罚；承办上级机关交办的其他工作。</w:t>
      </w:r>
    </w:p>
    <w:p w:rsidR="00255A24" w:rsidRPr="00814888" w:rsidRDefault="00930A7C" w:rsidP="00814888">
      <w:pPr>
        <w:spacing w:line="60" w:lineRule="auto"/>
        <w:rPr>
          <w:rFonts w:ascii="黑体" w:eastAsia="黑体" w:hAnsi="黑体"/>
          <w:b/>
          <w:sz w:val="32"/>
          <w:szCs w:val="32"/>
        </w:rPr>
      </w:pPr>
      <w:r w:rsidRPr="00814888">
        <w:rPr>
          <w:rFonts w:ascii="黑体" w:eastAsia="黑体" w:hAnsi="黑体" w:hint="eastAsia"/>
          <w:b/>
          <w:sz w:val="32"/>
          <w:szCs w:val="32"/>
        </w:rPr>
        <w:t>二、机构设置</w:t>
      </w:r>
      <w:r w:rsidR="00EF776B" w:rsidRPr="00814888">
        <w:rPr>
          <w:rFonts w:ascii="黑体" w:eastAsia="黑体" w:hAnsi="黑体" w:hint="eastAsia"/>
          <w:b/>
          <w:sz w:val="32"/>
          <w:szCs w:val="32"/>
        </w:rPr>
        <w:t>及决算</w:t>
      </w:r>
      <w:r w:rsidR="00EF776B" w:rsidRPr="00814888">
        <w:rPr>
          <w:rFonts w:ascii="黑体" w:eastAsia="黑体" w:hAnsi="黑体"/>
          <w:b/>
          <w:sz w:val="32"/>
          <w:szCs w:val="32"/>
        </w:rPr>
        <w:t>单位构成</w:t>
      </w:r>
    </w:p>
    <w:p w:rsidR="00255A24" w:rsidRPr="00780AD2" w:rsidRDefault="00EF776B" w:rsidP="00386046">
      <w:pPr>
        <w:widowControl/>
        <w:spacing w:line="60" w:lineRule="auto"/>
        <w:ind w:firstLineChars="200" w:firstLine="643"/>
        <w:rPr>
          <w:rFonts w:ascii="宋体" w:eastAsia="宋体" w:hAnsi="宋体"/>
          <w:sz w:val="32"/>
          <w:szCs w:val="32"/>
        </w:rPr>
      </w:pPr>
      <w:r w:rsidRPr="00814888">
        <w:rPr>
          <w:rFonts w:ascii="黑体" w:eastAsia="黑体" w:hAnsi="黑体" w:hint="eastAsia"/>
          <w:b/>
          <w:sz w:val="32"/>
          <w:szCs w:val="32"/>
        </w:rPr>
        <w:t>（一）内设机构</w:t>
      </w:r>
      <w:r w:rsidRPr="00814888">
        <w:rPr>
          <w:rFonts w:ascii="黑体" w:eastAsia="黑体" w:hAnsi="黑体"/>
          <w:b/>
          <w:sz w:val="32"/>
          <w:szCs w:val="32"/>
        </w:rPr>
        <w:t>设置。</w:t>
      </w:r>
      <w:r w:rsidR="00930A7C" w:rsidRPr="00780AD2">
        <w:rPr>
          <w:rFonts w:ascii="宋体" w:eastAsia="宋体" w:hAnsi="宋体" w:hint="eastAsia"/>
          <w:sz w:val="32"/>
          <w:szCs w:val="32"/>
        </w:rPr>
        <w:t>湖南省津</w:t>
      </w:r>
      <w:r w:rsidR="00930A7C" w:rsidRPr="00780AD2">
        <w:rPr>
          <w:rFonts w:ascii="宋体" w:eastAsia="宋体" w:hAnsi="宋体"/>
          <w:sz w:val="32"/>
          <w:szCs w:val="32"/>
        </w:rPr>
        <w:t>市</w:t>
      </w:r>
      <w:r w:rsidR="00930A7C" w:rsidRPr="00780AD2">
        <w:rPr>
          <w:rFonts w:ascii="宋体" w:eastAsia="宋体" w:hAnsi="宋体" w:hint="eastAsia"/>
          <w:sz w:val="32"/>
          <w:szCs w:val="32"/>
        </w:rPr>
        <w:t>监狱,湖南省</w:t>
      </w:r>
      <w:r w:rsidR="00930A7C" w:rsidRPr="00780AD2">
        <w:rPr>
          <w:rFonts w:ascii="宋体" w:eastAsia="宋体" w:hAnsi="宋体"/>
          <w:sz w:val="32"/>
          <w:szCs w:val="32"/>
        </w:rPr>
        <w:t>监狱管理局的二级预算单位，</w:t>
      </w:r>
      <w:r w:rsidR="00930A7C" w:rsidRPr="00780AD2">
        <w:rPr>
          <w:rFonts w:ascii="宋体" w:eastAsia="宋体" w:hAnsi="宋体" w:hint="eastAsia"/>
          <w:sz w:val="32"/>
          <w:szCs w:val="32"/>
        </w:rPr>
        <w:t>为</w:t>
      </w:r>
      <w:r w:rsidR="00930A7C" w:rsidRPr="00780AD2">
        <w:rPr>
          <w:rFonts w:ascii="宋体" w:eastAsia="宋体" w:hAnsi="宋体"/>
          <w:sz w:val="32"/>
          <w:szCs w:val="32"/>
        </w:rPr>
        <w:t>财政全额拨款正处级行政单位</w:t>
      </w:r>
      <w:r w:rsidR="00930A7C" w:rsidRPr="00780AD2">
        <w:rPr>
          <w:rFonts w:ascii="宋体" w:eastAsia="宋体" w:hAnsi="宋体" w:hint="eastAsia"/>
          <w:sz w:val="32"/>
          <w:szCs w:val="32"/>
        </w:rPr>
        <w:t>。我单位</w:t>
      </w:r>
      <w:r w:rsidR="00930A7C" w:rsidRPr="00780AD2">
        <w:rPr>
          <w:rFonts w:ascii="宋体" w:eastAsia="宋体" w:hAnsi="宋体"/>
          <w:sz w:val="32"/>
          <w:szCs w:val="32"/>
        </w:rPr>
        <w:t>内设</w:t>
      </w:r>
      <w:r w:rsidR="00930A7C" w:rsidRPr="00780AD2">
        <w:rPr>
          <w:rFonts w:ascii="宋体" w:eastAsia="宋体" w:hAnsi="宋体" w:hint="eastAsia"/>
          <w:sz w:val="32"/>
          <w:szCs w:val="32"/>
        </w:rPr>
        <w:t>17个</w:t>
      </w:r>
      <w:r w:rsidR="00930A7C" w:rsidRPr="00780AD2">
        <w:rPr>
          <w:rFonts w:ascii="宋体" w:eastAsia="宋体" w:hAnsi="宋体"/>
          <w:sz w:val="32"/>
          <w:szCs w:val="32"/>
        </w:rPr>
        <w:t>机关职能科室</w:t>
      </w:r>
      <w:r w:rsidR="00930A7C" w:rsidRPr="00780AD2">
        <w:rPr>
          <w:rFonts w:ascii="宋体" w:eastAsia="宋体" w:hAnsi="宋体" w:hint="eastAsia"/>
          <w:sz w:val="32"/>
          <w:szCs w:val="32"/>
        </w:rPr>
        <w:t>：</w:t>
      </w:r>
      <w:r w:rsidR="00930A7C" w:rsidRPr="00780AD2">
        <w:rPr>
          <w:rFonts w:ascii="宋体" w:eastAsia="宋体" w:hAnsi="宋体"/>
          <w:sz w:val="32"/>
          <w:szCs w:val="32"/>
        </w:rPr>
        <w:t>办公室、</w:t>
      </w:r>
      <w:r w:rsidR="00930A7C" w:rsidRPr="00780AD2">
        <w:rPr>
          <w:rFonts w:ascii="宋体" w:eastAsia="宋体" w:hAnsi="宋体" w:hint="eastAsia"/>
          <w:sz w:val="32"/>
          <w:szCs w:val="32"/>
        </w:rPr>
        <w:t>政治处</w:t>
      </w:r>
      <w:r w:rsidR="00930A7C" w:rsidRPr="00780AD2">
        <w:rPr>
          <w:rFonts w:ascii="宋体" w:eastAsia="宋体" w:hAnsi="宋体"/>
          <w:sz w:val="32"/>
          <w:szCs w:val="32"/>
        </w:rPr>
        <w:t>、纪委监察室、法制办、工会办、离退休人员管理服务科、行政科、</w:t>
      </w:r>
      <w:r w:rsidR="00930A7C" w:rsidRPr="00780AD2">
        <w:rPr>
          <w:rFonts w:ascii="宋体" w:eastAsia="宋体" w:hAnsi="宋体" w:hint="eastAsia"/>
          <w:sz w:val="32"/>
          <w:szCs w:val="32"/>
        </w:rPr>
        <w:t>财务科</w:t>
      </w:r>
      <w:r w:rsidR="00930A7C" w:rsidRPr="00780AD2">
        <w:rPr>
          <w:rFonts w:ascii="宋体" w:eastAsia="宋体" w:hAnsi="宋体"/>
          <w:sz w:val="32"/>
          <w:szCs w:val="32"/>
        </w:rPr>
        <w:t>、审计科、水利国土科、基建规划科</w:t>
      </w:r>
      <w:r w:rsidR="00637560">
        <w:rPr>
          <w:rFonts w:ascii="宋体" w:eastAsia="宋体" w:hAnsi="宋体" w:hint="eastAsia"/>
          <w:sz w:val="32"/>
          <w:szCs w:val="32"/>
        </w:rPr>
        <w:t>等</w:t>
      </w:r>
      <w:r w:rsidR="00930A7C" w:rsidRPr="00780AD2">
        <w:rPr>
          <w:rFonts w:ascii="宋体" w:eastAsia="宋体" w:hAnsi="宋体" w:hint="eastAsia"/>
          <w:sz w:val="32"/>
          <w:szCs w:val="32"/>
        </w:rPr>
        <w:t>；</w:t>
      </w:r>
      <w:r w:rsidR="00930A7C" w:rsidRPr="00780AD2">
        <w:rPr>
          <w:rFonts w:ascii="宋体" w:eastAsia="宋体" w:hAnsi="宋体"/>
          <w:sz w:val="32"/>
          <w:szCs w:val="32"/>
        </w:rPr>
        <w:t>下设</w:t>
      </w:r>
      <w:r w:rsidR="00930A7C" w:rsidRPr="00780AD2">
        <w:rPr>
          <w:rFonts w:ascii="宋体" w:eastAsia="宋体" w:hAnsi="宋体" w:hint="eastAsia"/>
          <w:sz w:val="32"/>
          <w:szCs w:val="32"/>
        </w:rPr>
        <w:t>10个押犯</w:t>
      </w:r>
      <w:r w:rsidR="00930A7C" w:rsidRPr="00780AD2">
        <w:rPr>
          <w:rFonts w:ascii="宋体" w:eastAsia="宋体" w:hAnsi="宋体"/>
          <w:sz w:val="32"/>
          <w:szCs w:val="32"/>
        </w:rPr>
        <w:t>监区、</w:t>
      </w:r>
      <w:r w:rsidR="00930A7C" w:rsidRPr="00780AD2">
        <w:rPr>
          <w:rFonts w:ascii="宋体" w:eastAsia="宋体" w:hAnsi="宋体" w:hint="eastAsia"/>
          <w:sz w:val="32"/>
          <w:szCs w:val="32"/>
        </w:rPr>
        <w:t>5个</w:t>
      </w:r>
      <w:r w:rsidR="00930A7C" w:rsidRPr="00780AD2">
        <w:rPr>
          <w:rFonts w:ascii="宋体" w:eastAsia="宋体" w:hAnsi="宋体"/>
          <w:sz w:val="32"/>
          <w:szCs w:val="32"/>
        </w:rPr>
        <w:t>功能性监区及3</w:t>
      </w:r>
      <w:r w:rsidR="00930A7C" w:rsidRPr="00780AD2">
        <w:rPr>
          <w:rFonts w:ascii="宋体" w:eastAsia="宋体" w:hAnsi="宋体" w:hint="eastAsia"/>
          <w:sz w:val="32"/>
          <w:szCs w:val="32"/>
        </w:rPr>
        <w:t>个</w:t>
      </w:r>
      <w:r w:rsidR="00930A7C" w:rsidRPr="00780AD2">
        <w:rPr>
          <w:rFonts w:ascii="宋体" w:eastAsia="宋体" w:hAnsi="宋体"/>
          <w:sz w:val="32"/>
          <w:szCs w:val="32"/>
        </w:rPr>
        <w:t>基层</w:t>
      </w:r>
      <w:r w:rsidR="00930A7C" w:rsidRPr="00780AD2">
        <w:rPr>
          <w:rFonts w:ascii="宋体" w:eastAsia="宋体" w:hAnsi="宋体" w:hint="eastAsia"/>
          <w:sz w:val="32"/>
          <w:szCs w:val="32"/>
        </w:rPr>
        <w:t>服务型</w:t>
      </w:r>
      <w:r w:rsidR="00930A7C" w:rsidRPr="00780AD2">
        <w:rPr>
          <w:rFonts w:ascii="宋体" w:eastAsia="宋体" w:hAnsi="宋体"/>
          <w:sz w:val="32"/>
          <w:szCs w:val="32"/>
        </w:rPr>
        <w:t>和辅助</w:t>
      </w:r>
      <w:r w:rsidR="00930A7C" w:rsidRPr="00780AD2">
        <w:rPr>
          <w:rFonts w:ascii="宋体" w:eastAsia="宋体" w:hAnsi="宋体" w:hint="eastAsia"/>
          <w:sz w:val="32"/>
          <w:szCs w:val="32"/>
        </w:rPr>
        <w:t>性</w:t>
      </w:r>
      <w:r w:rsidR="00930A7C" w:rsidRPr="00780AD2">
        <w:rPr>
          <w:rFonts w:ascii="宋体" w:eastAsia="宋体" w:hAnsi="宋体"/>
          <w:sz w:val="32"/>
          <w:szCs w:val="32"/>
        </w:rPr>
        <w:t>机构</w:t>
      </w:r>
      <w:r w:rsidR="00930A7C" w:rsidRPr="00780AD2">
        <w:rPr>
          <w:rFonts w:ascii="宋体" w:eastAsia="宋体" w:hAnsi="宋体" w:hint="eastAsia"/>
          <w:sz w:val="32"/>
          <w:szCs w:val="32"/>
        </w:rPr>
        <w:t>。</w:t>
      </w:r>
    </w:p>
    <w:p w:rsidR="00255A24" w:rsidRPr="00780AD2" w:rsidRDefault="00EF776B" w:rsidP="00386046">
      <w:pPr>
        <w:spacing w:line="60" w:lineRule="auto"/>
        <w:ind w:firstLineChars="200" w:firstLine="643"/>
        <w:rPr>
          <w:rFonts w:ascii="宋体" w:eastAsia="宋体" w:hAnsi="宋体"/>
          <w:sz w:val="32"/>
          <w:szCs w:val="32"/>
        </w:rPr>
      </w:pPr>
      <w:r w:rsidRPr="00814888">
        <w:rPr>
          <w:rFonts w:ascii="黑体" w:eastAsia="黑体" w:hAnsi="黑体" w:hint="eastAsia"/>
          <w:b/>
          <w:sz w:val="32"/>
          <w:szCs w:val="32"/>
        </w:rPr>
        <w:t>（二）决算单位构成。</w:t>
      </w:r>
      <w:r>
        <w:rPr>
          <w:rFonts w:ascii="宋体" w:eastAsia="宋体" w:hAnsi="宋体" w:hint="eastAsia"/>
          <w:sz w:val="32"/>
          <w:szCs w:val="32"/>
        </w:rPr>
        <w:t>湖南省津市</w:t>
      </w:r>
      <w:r w:rsidRPr="00EF776B">
        <w:rPr>
          <w:rFonts w:ascii="宋体" w:eastAsia="宋体" w:hAnsi="宋体" w:hint="eastAsia"/>
          <w:sz w:val="32"/>
          <w:szCs w:val="32"/>
        </w:rPr>
        <w:t>监狱</w:t>
      </w:r>
      <w:r w:rsidR="0075178A">
        <w:rPr>
          <w:rFonts w:ascii="宋体" w:eastAsia="宋体" w:hAnsi="宋体" w:hint="eastAsia"/>
          <w:sz w:val="32"/>
          <w:szCs w:val="32"/>
        </w:rPr>
        <w:t>2021</w:t>
      </w:r>
      <w:r>
        <w:rPr>
          <w:rFonts w:ascii="宋体" w:eastAsia="宋体" w:hAnsi="宋体" w:hint="eastAsia"/>
          <w:sz w:val="32"/>
          <w:szCs w:val="32"/>
        </w:rPr>
        <w:t>年部门决算汇总公开单位构成包括：湖南省津市</w:t>
      </w:r>
      <w:r w:rsidRPr="00EF776B">
        <w:rPr>
          <w:rFonts w:ascii="宋体" w:eastAsia="宋体" w:hAnsi="宋体" w:hint="eastAsia"/>
          <w:sz w:val="32"/>
          <w:szCs w:val="32"/>
        </w:rPr>
        <w:t>监狱。</w:t>
      </w:r>
    </w:p>
    <w:p w:rsidR="00255A24" w:rsidRPr="00EF776B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Pr="0075178A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Default="00255A24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255A24" w:rsidRPr="00814888" w:rsidRDefault="00930A7C" w:rsidP="002977AF">
      <w:pPr>
        <w:spacing w:line="1100" w:lineRule="exact"/>
        <w:jc w:val="center"/>
        <w:rPr>
          <w:rFonts w:ascii="黑体" w:eastAsia="黑体" w:hAnsi="黑体" w:cs="黑体"/>
          <w:b/>
          <w:bCs/>
          <w:sz w:val="72"/>
          <w:szCs w:val="72"/>
        </w:rPr>
      </w:pPr>
      <w:r w:rsidRPr="00814888">
        <w:rPr>
          <w:rFonts w:ascii="黑体" w:eastAsia="黑体" w:hAnsi="黑体" w:cs="黑体" w:hint="eastAsia"/>
          <w:b/>
          <w:bCs/>
          <w:sz w:val="72"/>
          <w:szCs w:val="72"/>
        </w:rPr>
        <w:t>第二部分</w:t>
      </w:r>
    </w:p>
    <w:p w:rsidR="002977AF" w:rsidRPr="00814888" w:rsidRDefault="002977AF" w:rsidP="002977AF">
      <w:pPr>
        <w:spacing w:line="1100" w:lineRule="exact"/>
        <w:jc w:val="center"/>
        <w:rPr>
          <w:rFonts w:ascii="黑体" w:eastAsia="黑体" w:hAnsi="黑体" w:cs="黑体"/>
          <w:b/>
          <w:bCs/>
          <w:sz w:val="72"/>
          <w:szCs w:val="72"/>
        </w:rPr>
      </w:pPr>
    </w:p>
    <w:p w:rsidR="00255A24" w:rsidRPr="00814888" w:rsidRDefault="00930A7C">
      <w:pPr>
        <w:spacing w:line="1100" w:lineRule="exact"/>
        <w:jc w:val="center"/>
        <w:rPr>
          <w:rFonts w:ascii="黑体" w:eastAsia="黑体" w:hAnsi="黑体" w:cs="黑体"/>
          <w:b/>
          <w:bCs/>
          <w:sz w:val="72"/>
          <w:szCs w:val="72"/>
        </w:rPr>
      </w:pPr>
      <w:r w:rsidRPr="00814888">
        <w:rPr>
          <w:rFonts w:ascii="黑体" w:eastAsia="黑体" w:hAnsi="黑体" w:cs="黑体" w:hint="eastAsia"/>
          <w:b/>
          <w:bCs/>
          <w:sz w:val="72"/>
          <w:szCs w:val="72"/>
        </w:rPr>
        <w:t>部门决算表</w:t>
      </w:r>
    </w:p>
    <w:p w:rsidR="00255A24" w:rsidRPr="00814888" w:rsidRDefault="00255A24">
      <w:pPr>
        <w:spacing w:line="500" w:lineRule="exact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spacing w:line="5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ind w:firstLineChars="200" w:firstLine="562"/>
        <w:jc w:val="center"/>
        <w:rPr>
          <w:rFonts w:ascii="宋体" w:eastAsia="宋体" w:hAnsi="宋体"/>
          <w:b/>
          <w:sz w:val="28"/>
          <w:szCs w:val="28"/>
        </w:rPr>
      </w:pPr>
    </w:p>
    <w:p w:rsidR="005F548F" w:rsidRDefault="005F548F">
      <w:pPr>
        <w:pStyle w:val="Default"/>
        <w:spacing w:line="11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071D37" w:rsidRPr="00814888" w:rsidRDefault="00071D37">
      <w:pPr>
        <w:pStyle w:val="Default"/>
        <w:spacing w:line="11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930A7C">
      <w:pPr>
        <w:pStyle w:val="Default"/>
        <w:spacing w:line="1100" w:lineRule="exact"/>
        <w:jc w:val="center"/>
        <w:rPr>
          <w:rFonts w:hAnsi="黑体"/>
          <w:b/>
          <w:bCs/>
          <w:sz w:val="72"/>
          <w:szCs w:val="72"/>
        </w:rPr>
      </w:pPr>
      <w:r w:rsidRPr="00814888">
        <w:rPr>
          <w:rFonts w:hAnsi="黑体" w:hint="eastAsia"/>
          <w:b/>
          <w:bCs/>
          <w:sz w:val="72"/>
          <w:szCs w:val="72"/>
        </w:rPr>
        <w:t>第三部分</w:t>
      </w:r>
    </w:p>
    <w:p w:rsidR="002977AF" w:rsidRPr="00814888" w:rsidRDefault="002977AF">
      <w:pPr>
        <w:pStyle w:val="Default"/>
        <w:spacing w:line="1100" w:lineRule="exact"/>
        <w:jc w:val="center"/>
        <w:rPr>
          <w:rFonts w:hAnsi="黑体"/>
          <w:b/>
          <w:bCs/>
          <w:sz w:val="72"/>
          <w:szCs w:val="72"/>
        </w:rPr>
      </w:pPr>
    </w:p>
    <w:p w:rsidR="00255A24" w:rsidRPr="00814888" w:rsidRDefault="0075178A">
      <w:pPr>
        <w:pStyle w:val="Default"/>
        <w:spacing w:line="1100" w:lineRule="exact"/>
        <w:ind w:leftChars="-200" w:left="-420"/>
        <w:jc w:val="center"/>
        <w:rPr>
          <w:rFonts w:hAnsi="黑体"/>
          <w:b/>
          <w:bCs/>
          <w:sz w:val="72"/>
          <w:szCs w:val="72"/>
        </w:rPr>
      </w:pPr>
      <w:r>
        <w:rPr>
          <w:rFonts w:hAnsi="黑体" w:hint="eastAsia"/>
          <w:b/>
          <w:bCs/>
          <w:sz w:val="72"/>
          <w:szCs w:val="72"/>
        </w:rPr>
        <w:t>2021</w:t>
      </w:r>
      <w:r w:rsidR="00930A7C" w:rsidRPr="00814888">
        <w:rPr>
          <w:rFonts w:hAnsi="黑体" w:hint="eastAsia"/>
          <w:b/>
          <w:bCs/>
          <w:sz w:val="72"/>
          <w:szCs w:val="72"/>
        </w:rPr>
        <w:t>年度部门决算情况说明</w:t>
      </w:r>
    </w:p>
    <w:p w:rsidR="00255A24" w:rsidRPr="00814888" w:rsidRDefault="00255A24">
      <w:pPr>
        <w:pStyle w:val="Default"/>
        <w:spacing w:line="500" w:lineRule="exact"/>
        <w:ind w:leftChars="-200" w:left="-420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Pr="00814888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255A24" w:rsidRDefault="00255A24">
      <w:pPr>
        <w:pStyle w:val="Default"/>
        <w:spacing w:line="500" w:lineRule="exact"/>
        <w:jc w:val="center"/>
        <w:rPr>
          <w:rFonts w:ascii="宋体" w:eastAsia="宋体" w:hAnsi="宋体"/>
          <w:b/>
          <w:sz w:val="28"/>
          <w:szCs w:val="28"/>
        </w:rPr>
      </w:pPr>
    </w:p>
    <w:p w:rsidR="004C71F6" w:rsidRDefault="004C71F6" w:rsidP="005F548F">
      <w:pPr>
        <w:pStyle w:val="Default"/>
        <w:jc w:val="both"/>
        <w:rPr>
          <w:rFonts w:ascii="宋体" w:eastAsia="宋体" w:hAnsi="宋体"/>
          <w:b/>
          <w:sz w:val="32"/>
          <w:szCs w:val="32"/>
        </w:rPr>
      </w:pPr>
    </w:p>
    <w:p w:rsidR="00255A24" w:rsidRPr="00814888" w:rsidRDefault="00930A7C" w:rsidP="005F548F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lastRenderedPageBreak/>
        <w:t>一、收入支出决算总体情况说明</w:t>
      </w:r>
    </w:p>
    <w:p w:rsidR="00255A24" w:rsidRPr="00780AD2" w:rsidRDefault="0075178A" w:rsidP="005F548F">
      <w:pPr>
        <w:pStyle w:val="Default"/>
        <w:ind w:firstLineChars="200" w:firstLine="640"/>
        <w:rPr>
          <w:rFonts w:ascii="宋体" w:eastAsia="宋体" w:hAnsi="宋体" w:cs="微软雅黑"/>
          <w:sz w:val="32"/>
          <w:szCs w:val="32"/>
          <w:shd w:val="clear" w:color="auto" w:fill="F6F6F6"/>
        </w:rPr>
      </w:pPr>
      <w:r>
        <w:rPr>
          <w:rFonts w:ascii="宋体" w:eastAsia="宋体" w:hAnsi="宋体" w:hint="eastAsia"/>
          <w:sz w:val="32"/>
          <w:szCs w:val="32"/>
        </w:rPr>
        <w:t>2021</w:t>
      </w:r>
      <w:r w:rsidR="00930A7C" w:rsidRPr="00780AD2">
        <w:rPr>
          <w:rFonts w:ascii="宋体" w:eastAsia="宋体" w:hAnsi="宋体" w:hint="eastAsia"/>
          <w:sz w:val="32"/>
          <w:szCs w:val="32"/>
        </w:rPr>
        <w:t>年度决算收、支总计</w:t>
      </w:r>
      <w:r w:rsidR="00D33DE8">
        <w:rPr>
          <w:rFonts w:ascii="宋体" w:eastAsia="宋体" w:hAnsi="宋体"/>
          <w:sz w:val="32"/>
          <w:szCs w:val="32"/>
        </w:rPr>
        <w:t>41815.24</w:t>
      </w:r>
      <w:r w:rsidR="00930A7C" w:rsidRPr="00780AD2">
        <w:rPr>
          <w:rFonts w:ascii="宋体" w:eastAsia="宋体" w:hAnsi="宋体" w:hint="eastAsia"/>
          <w:sz w:val="32"/>
          <w:szCs w:val="32"/>
        </w:rPr>
        <w:t>万元。与上年相比，</w:t>
      </w:r>
      <w:r w:rsidR="00D33DE8">
        <w:rPr>
          <w:rFonts w:ascii="宋体" w:eastAsia="宋体" w:hAnsi="宋体" w:hint="eastAsia"/>
          <w:sz w:val="32"/>
          <w:szCs w:val="32"/>
        </w:rPr>
        <w:t>减少</w:t>
      </w:r>
      <w:r w:rsidR="00D33DE8">
        <w:rPr>
          <w:rFonts w:ascii="宋体" w:eastAsia="宋体" w:hAnsi="宋体"/>
          <w:sz w:val="32"/>
          <w:szCs w:val="32"/>
        </w:rPr>
        <w:t>4354.08</w:t>
      </w:r>
      <w:r w:rsidR="00930A7C" w:rsidRPr="00780AD2">
        <w:rPr>
          <w:rFonts w:ascii="宋体" w:eastAsia="宋体" w:hAnsi="宋体" w:hint="eastAsia"/>
          <w:sz w:val="32"/>
          <w:szCs w:val="32"/>
        </w:rPr>
        <w:t>万元，</w:t>
      </w:r>
      <w:r w:rsidR="00D33DE8">
        <w:rPr>
          <w:rFonts w:ascii="宋体" w:eastAsia="宋体" w:hAnsi="宋体" w:hint="eastAsia"/>
          <w:sz w:val="32"/>
          <w:szCs w:val="32"/>
        </w:rPr>
        <w:t>减幅</w:t>
      </w:r>
      <w:r w:rsidR="002C46A9">
        <w:rPr>
          <w:rFonts w:ascii="宋体" w:eastAsia="宋体" w:hAnsi="宋体"/>
          <w:sz w:val="32"/>
          <w:szCs w:val="32"/>
        </w:rPr>
        <w:t>9.43</w:t>
      </w:r>
      <w:r w:rsidR="00930A7C" w:rsidRPr="00780AD2">
        <w:rPr>
          <w:rFonts w:ascii="宋体" w:eastAsia="宋体" w:hAnsi="宋体" w:hint="eastAsia"/>
          <w:sz w:val="32"/>
          <w:szCs w:val="32"/>
        </w:rPr>
        <w:t>%，主要是因为</w:t>
      </w:r>
      <w:r w:rsidR="00930A7C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基础设施建设资金</w:t>
      </w:r>
      <w:r w:rsidR="00D33DE8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拨款</w:t>
      </w:r>
      <w:r w:rsidR="00D33DE8">
        <w:rPr>
          <w:rFonts w:ascii="宋体" w:eastAsia="宋体" w:hAnsi="宋体" w:cs="微软雅黑"/>
          <w:sz w:val="32"/>
          <w:szCs w:val="32"/>
          <w:shd w:val="clear" w:color="auto" w:fill="F6F6F6"/>
        </w:rPr>
        <w:t>减少</w:t>
      </w:r>
      <w:r w:rsidR="00930A7C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；同时</w:t>
      </w:r>
      <w:r w:rsidR="00D33DE8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年监狱</w:t>
      </w:r>
      <w:r w:rsidR="00D33DE8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继续</w:t>
      </w:r>
      <w:r w:rsidR="00930A7C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落实党中央、国务院“过紧日子”的精神，大力压减一般性支出。</w:t>
      </w:r>
    </w:p>
    <w:p w:rsidR="00255A24" w:rsidRPr="00814888" w:rsidRDefault="00930A7C" w:rsidP="005F548F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二、收入决算情况说明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本年收入合计</w:t>
      </w:r>
      <w:r w:rsidR="001B120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28013.80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万元，其中：财政拨款收入</w:t>
      </w:r>
      <w:r w:rsidR="001B120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25793.58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1B120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92.07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%；其他收入</w:t>
      </w:r>
      <w:r w:rsidR="001B120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2220.22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1B120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7.93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</w:t>
      </w:r>
    </w:p>
    <w:p w:rsidR="00255A24" w:rsidRPr="00814888" w:rsidRDefault="00930A7C" w:rsidP="005F548F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三、支出决算情况说明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本年支出合计</w:t>
      </w:r>
      <w:r w:rsidR="00A959B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33219.83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元，其中：基本支出</w:t>
      </w:r>
      <w:r w:rsidR="00A959B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19889.42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A959B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59.87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%；项目支出</w:t>
      </w:r>
      <w:r w:rsidR="00A959B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13330.40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A959B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40.13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</w:t>
      </w:r>
    </w:p>
    <w:p w:rsidR="00255A24" w:rsidRPr="00814888" w:rsidRDefault="00930A7C" w:rsidP="005F548F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四、财政拨款收入支出决算总体情况说明</w:t>
      </w:r>
    </w:p>
    <w:p w:rsidR="00090106" w:rsidRPr="00780AD2" w:rsidRDefault="00201CBE" w:rsidP="00090106">
      <w:pPr>
        <w:pStyle w:val="Default"/>
        <w:ind w:firstLineChars="200" w:firstLine="640"/>
        <w:rPr>
          <w:rFonts w:ascii="宋体" w:eastAsia="宋体" w:hAnsi="宋体" w:cs="微软雅黑"/>
          <w:sz w:val="32"/>
          <w:szCs w:val="32"/>
          <w:shd w:val="clear" w:color="auto" w:fill="F6F6F6"/>
        </w:rPr>
      </w:pPr>
      <w:r>
        <w:rPr>
          <w:rFonts w:ascii="宋体" w:eastAsia="宋体" w:hAnsi="宋体" w:hint="eastAsia"/>
          <w:sz w:val="32"/>
          <w:szCs w:val="32"/>
        </w:rPr>
        <w:t>2021</w:t>
      </w:r>
      <w:r w:rsidR="00930A7C" w:rsidRPr="00780AD2">
        <w:rPr>
          <w:rFonts w:ascii="宋体" w:eastAsia="宋体" w:hAnsi="宋体" w:hint="eastAsia"/>
          <w:sz w:val="32"/>
          <w:szCs w:val="32"/>
        </w:rPr>
        <w:t>年度财政拨款收、支总计</w:t>
      </w:r>
      <w:r>
        <w:rPr>
          <w:rFonts w:ascii="宋体" w:eastAsia="宋体" w:hAnsi="宋体"/>
          <w:sz w:val="32"/>
          <w:szCs w:val="32"/>
        </w:rPr>
        <w:t>38873.44</w:t>
      </w:r>
      <w:r w:rsidR="00930A7C" w:rsidRPr="00780AD2">
        <w:rPr>
          <w:rFonts w:ascii="宋体" w:eastAsia="宋体" w:hAnsi="宋体" w:hint="eastAsia"/>
          <w:sz w:val="32"/>
          <w:szCs w:val="32"/>
        </w:rPr>
        <w:t>万元，与上年相比，</w:t>
      </w:r>
      <w:r w:rsidR="008F13C2">
        <w:rPr>
          <w:rFonts w:ascii="宋体" w:eastAsia="宋体" w:hAnsi="宋体" w:hint="eastAsia"/>
          <w:sz w:val="32"/>
          <w:szCs w:val="32"/>
        </w:rPr>
        <w:t>减少</w:t>
      </w:r>
      <w:r>
        <w:rPr>
          <w:rFonts w:ascii="宋体" w:eastAsia="宋体" w:hAnsi="宋体"/>
          <w:sz w:val="32"/>
          <w:szCs w:val="32"/>
        </w:rPr>
        <w:t>4269.69</w:t>
      </w:r>
      <w:r w:rsidR="00930A7C" w:rsidRPr="00780AD2">
        <w:rPr>
          <w:rFonts w:ascii="宋体" w:eastAsia="宋体" w:hAnsi="宋体" w:hint="eastAsia"/>
          <w:sz w:val="32"/>
          <w:szCs w:val="32"/>
        </w:rPr>
        <w:t>万元,</w:t>
      </w:r>
      <w:r w:rsidR="008F13C2">
        <w:rPr>
          <w:rFonts w:ascii="宋体" w:eastAsia="宋体" w:hAnsi="宋体" w:hint="eastAsia"/>
          <w:sz w:val="32"/>
          <w:szCs w:val="32"/>
        </w:rPr>
        <w:t>减幅</w:t>
      </w:r>
      <w:r w:rsidR="008F13C2">
        <w:rPr>
          <w:rFonts w:ascii="宋体" w:eastAsia="宋体" w:hAnsi="宋体"/>
          <w:sz w:val="32"/>
          <w:szCs w:val="32"/>
        </w:rPr>
        <w:t>9.90</w:t>
      </w:r>
      <w:r w:rsidR="00930A7C" w:rsidRPr="00780AD2">
        <w:rPr>
          <w:rFonts w:ascii="宋体" w:eastAsia="宋体" w:hAnsi="宋体" w:hint="eastAsia"/>
          <w:sz w:val="32"/>
          <w:szCs w:val="32"/>
        </w:rPr>
        <w:t>%，</w:t>
      </w:r>
      <w:r w:rsidR="00090106" w:rsidRPr="00780AD2">
        <w:rPr>
          <w:rFonts w:ascii="宋体" w:eastAsia="宋体" w:hAnsi="宋体" w:hint="eastAsia"/>
          <w:sz w:val="32"/>
          <w:szCs w:val="32"/>
        </w:rPr>
        <w:t>主要是因为</w:t>
      </w:r>
      <w:r w:rsidR="00090106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基础设施建设资金</w:t>
      </w:r>
      <w:r w:rsidR="0009010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拨款</w:t>
      </w:r>
      <w:r w:rsidR="00090106">
        <w:rPr>
          <w:rFonts w:ascii="宋体" w:eastAsia="宋体" w:hAnsi="宋体" w:cs="微软雅黑"/>
          <w:sz w:val="32"/>
          <w:szCs w:val="32"/>
          <w:shd w:val="clear" w:color="auto" w:fill="F6F6F6"/>
        </w:rPr>
        <w:t>减少</w:t>
      </w:r>
      <w:r w:rsidR="00090106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；同时</w:t>
      </w:r>
      <w:r w:rsidR="0009010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2021</w:t>
      </w:r>
      <w:r w:rsidR="00090106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年监狱</w:t>
      </w:r>
      <w:r w:rsidR="0009010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继续</w:t>
      </w:r>
      <w:r w:rsidR="00090106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落实党中央、国务院“过紧日子”的精神，大力压减一般性支出。</w:t>
      </w:r>
    </w:p>
    <w:p w:rsidR="00255A24" w:rsidRPr="00814888" w:rsidRDefault="00930A7C" w:rsidP="00A607AA">
      <w:pPr>
        <w:pStyle w:val="Default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五、一般公共预算财政拨款支出决算情况说明</w:t>
      </w:r>
    </w:p>
    <w:p w:rsidR="00255A24" w:rsidRPr="00814888" w:rsidRDefault="00930A7C" w:rsidP="006A0740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（一）财政拨款支出决算总体情况</w:t>
      </w:r>
    </w:p>
    <w:p w:rsidR="00255A24" w:rsidRPr="00780AD2" w:rsidRDefault="00966D03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年度财政拨款支出</w:t>
      </w:r>
      <w:r w:rsidR="000D113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31138.92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万元，占本年支出合计的</w:t>
      </w:r>
      <w:r w:rsidR="000D113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93.74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%，与</w:t>
      </w:r>
      <w:r w:rsidR="000D113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2020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年相比，财政拨款支出</w:t>
      </w:r>
      <w:r w:rsidR="000D113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增加</w:t>
      </w:r>
      <w:r w:rsidR="000D113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1075.66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</w:t>
      </w:r>
      <w:r w:rsidR="000D113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增长3.58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%，主要是因为</w:t>
      </w:r>
      <w:r w:rsidR="000D113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上年结转</w:t>
      </w:r>
      <w:r w:rsidR="00236DD7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基础设施建设</w:t>
      </w:r>
      <w:r w:rsidR="000D1131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资金支出</w:t>
      </w:r>
      <w:r w:rsidR="000D1131">
        <w:rPr>
          <w:rFonts w:ascii="宋体" w:eastAsia="宋体" w:hAnsi="宋体" w:cs="微软雅黑"/>
          <w:sz w:val="32"/>
          <w:szCs w:val="32"/>
          <w:shd w:val="clear" w:color="auto" w:fill="F6F6F6"/>
        </w:rPr>
        <w:t>增加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；同时</w:t>
      </w:r>
      <w:r w:rsidR="000D113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年监狱落实党中央、国务院“过紧日子”的精神，大力压减一般性支出。</w:t>
      </w:r>
    </w:p>
    <w:p w:rsidR="00255A24" w:rsidRPr="00814888" w:rsidRDefault="00930A7C" w:rsidP="006A0740">
      <w:pPr>
        <w:pStyle w:val="Default"/>
        <w:jc w:val="both"/>
        <w:rPr>
          <w:rFonts w:hAnsi="黑体"/>
          <w:b/>
          <w:sz w:val="32"/>
          <w:szCs w:val="32"/>
        </w:rPr>
      </w:pPr>
      <w:r w:rsidRPr="006A0740">
        <w:rPr>
          <w:rFonts w:hAnsi="黑体" w:hint="eastAsia"/>
          <w:b/>
          <w:sz w:val="32"/>
          <w:szCs w:val="32"/>
        </w:rPr>
        <w:lastRenderedPageBreak/>
        <w:t>（</w:t>
      </w:r>
      <w:r w:rsidRPr="00814888">
        <w:rPr>
          <w:rFonts w:hAnsi="黑体" w:hint="eastAsia"/>
          <w:b/>
          <w:sz w:val="32"/>
          <w:szCs w:val="32"/>
        </w:rPr>
        <w:t>二）财政拨款支出决算结构情况</w:t>
      </w:r>
    </w:p>
    <w:p w:rsidR="00255A24" w:rsidRPr="00780AD2" w:rsidRDefault="008B217D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年度财政拨款支出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31138.92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万元，主要用于以下方面：一般公共服务（类）支出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4157.48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13.35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%；公共安全（类）支出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22654.89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72.75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%；教育（类）支出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107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0.34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%；社会保障和就业(类)支出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2026.49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万元,占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6.51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%；卫生健康(类)支出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741.4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万元,占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2.38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%；农林水(类)支出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90.41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万元,占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0.29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%；住房保障(类)支出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1361.25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万元,占</w:t>
      </w:r>
      <w:r w:rsidR="007D735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4.37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</w:t>
      </w:r>
    </w:p>
    <w:p w:rsidR="00255A24" w:rsidRPr="00814888" w:rsidRDefault="00930A7C" w:rsidP="006A0740">
      <w:pPr>
        <w:pStyle w:val="Default"/>
        <w:jc w:val="both"/>
        <w:rPr>
          <w:rFonts w:hAnsi="黑体"/>
          <w:b/>
          <w:sz w:val="32"/>
          <w:szCs w:val="32"/>
        </w:rPr>
      </w:pPr>
      <w:r w:rsidRPr="006A0740">
        <w:rPr>
          <w:rFonts w:hAnsi="黑体" w:hint="eastAsia"/>
          <w:b/>
          <w:sz w:val="32"/>
          <w:szCs w:val="32"/>
        </w:rPr>
        <w:t>（</w:t>
      </w:r>
      <w:r w:rsidRPr="00814888">
        <w:rPr>
          <w:rFonts w:hAnsi="黑体" w:hint="eastAsia"/>
          <w:b/>
          <w:sz w:val="32"/>
          <w:szCs w:val="32"/>
        </w:rPr>
        <w:t>三）财政拨款支出决算具体情况</w:t>
      </w:r>
    </w:p>
    <w:p w:rsidR="00255A24" w:rsidRPr="00780AD2" w:rsidRDefault="00B00629" w:rsidP="006761B3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年度财政拨款支出年初预算数为</w:t>
      </w:r>
      <w:r w:rsidR="00665F58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33304.96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万元，支出决算数为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31138.92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</w:t>
      </w:r>
      <w:r w:rsidR="00617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93.50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%。其中：</w:t>
      </w:r>
    </w:p>
    <w:p w:rsidR="002A6374" w:rsidRDefault="00F340F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一般公共服务（类）发展与改革事务（款）其他发展与改革支出（项）。</w:t>
      </w:r>
    </w:p>
    <w:p w:rsidR="00846CA9" w:rsidRPr="00780AD2" w:rsidRDefault="00930A7C" w:rsidP="00846CA9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846CA9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3955.7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5C2B7D">
        <w:rPr>
          <w:rFonts w:ascii="宋体" w:eastAsia="宋体" w:hAnsi="宋体" w:cs="微软雅黑"/>
          <w:sz w:val="32"/>
          <w:szCs w:val="32"/>
          <w:shd w:val="clear" w:color="auto" w:fill="F6F6F6"/>
        </w:rPr>
        <w:t>3955.7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</w:t>
      </w:r>
      <w:r w:rsidR="00846CA9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完成年初预算的</w:t>
      </w:r>
      <w:r w:rsidR="00846CA9"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="00846CA9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846CA9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846CA9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846CA9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BC5A2A" w:rsidRDefault="00F340F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2.</w:t>
      </w:r>
      <w:r w:rsidR="00BC5A2A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一般公共服务（类）</w:t>
      </w:r>
      <w:r w:rsidR="00BC5A2A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其他一般</w:t>
      </w:r>
      <w:r w:rsidR="00BC5A2A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公共服务支出</w:t>
      </w:r>
      <w:r w:rsidR="00BC5A2A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（款）</w:t>
      </w:r>
      <w:r w:rsidR="00BC5A2A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国家赔偿</w:t>
      </w:r>
      <w:r w:rsidR="00BC5A2A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费用支出</w:t>
      </w:r>
      <w:r w:rsidR="00BC5A2A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（项）。</w:t>
      </w:r>
    </w:p>
    <w:p w:rsidR="00BC5A2A" w:rsidRDefault="00BC5A2A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年初预算为0万元，支出决算为</w:t>
      </w:r>
      <w:r w:rsidR="00AE4CB8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35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万元，决算数大于年初预算数的主要原因是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：</w:t>
      </w:r>
      <w:r w:rsidR="00AE4CB8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年中追加了</w:t>
      </w:r>
      <w:r w:rsidR="00AE4CB8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国家赔偿费用支出。</w:t>
      </w:r>
    </w:p>
    <w:p w:rsidR="00057652" w:rsidRDefault="00F340F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3.</w:t>
      </w:r>
      <w:r w:rsidR="00057652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一般公共服务（类）</w:t>
      </w:r>
      <w:r w:rsidR="0005765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其他一般</w:t>
      </w:r>
      <w:r w:rsidR="0005765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公共服务支出</w:t>
      </w:r>
      <w:r w:rsidR="00057652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（款）</w:t>
      </w:r>
      <w:r w:rsidR="0005765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其他</w:t>
      </w:r>
      <w:r w:rsidR="00650299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一般</w:t>
      </w:r>
      <w:r w:rsidR="00650299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公共服务支出</w:t>
      </w:r>
      <w:r w:rsidR="00057652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（项）。</w:t>
      </w:r>
    </w:p>
    <w:p w:rsidR="00650299" w:rsidRDefault="00650299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年初预算为0万元，支出决算为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166.78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万元，决算数大于年初预算数的主要原因是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：年中追加了信息网络及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软件购置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资金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。</w:t>
      </w:r>
    </w:p>
    <w:p w:rsidR="00057652" w:rsidRPr="00650299" w:rsidRDefault="00057652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</w:p>
    <w:p w:rsidR="002A6374" w:rsidRDefault="00F340F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公共安全支出（类）监狱（款）行政运行（项）。</w:t>
      </w:r>
    </w:p>
    <w:p w:rsidR="00255A24" w:rsidRPr="00780AD2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</w:t>
      </w:r>
      <w:r w:rsidR="00575ED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11798.32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36212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13306.87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</w:t>
      </w:r>
      <w:r w:rsidR="00575EDE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</w:t>
      </w:r>
      <w:r w:rsidR="0036212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</w:t>
      </w:r>
      <w:r w:rsidR="00575ED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3.37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%，决算大于年初预算数的主要原因是：一是</w:t>
      </w:r>
      <w:r w:rsidR="00236DD7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追加了在职警察2020年度绩效奖</w:t>
      </w:r>
      <w:r w:rsidR="0036212E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、</w:t>
      </w:r>
      <w:r w:rsidR="0036212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警察特殊伤亡补助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；二是年中进行了预算调减。</w:t>
      </w:r>
    </w:p>
    <w:p w:rsidR="004373F8" w:rsidRDefault="00F340F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5.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公共安全支出（类）监狱（款）一般行政管理事务（项）。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DC2646">
        <w:rPr>
          <w:rFonts w:ascii="宋体" w:eastAsia="宋体" w:hAnsi="宋体" w:cs="微软雅黑"/>
          <w:sz w:val="32"/>
          <w:szCs w:val="32"/>
          <w:shd w:val="clear" w:color="auto" w:fill="F6F6F6"/>
        </w:rPr>
        <w:t>64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8B5C0B">
        <w:rPr>
          <w:rFonts w:ascii="宋体" w:eastAsia="宋体" w:hAnsi="宋体" w:cs="微软雅黑"/>
          <w:sz w:val="32"/>
          <w:szCs w:val="32"/>
          <w:shd w:val="clear" w:color="auto" w:fill="F6F6F6"/>
        </w:rPr>
        <w:t>64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7A794E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7A794E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7A794E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6A4F25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6.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公共安全支出（类）监狱（款）狱政设施建设（项）。</w:t>
      </w:r>
    </w:p>
    <w:p w:rsidR="006761B3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</w:t>
      </w:r>
      <w:r w:rsidR="00617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8975.48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7A6163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2349.95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</w:t>
      </w:r>
      <w:r w:rsidR="00617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26.18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</w:t>
      </w:r>
      <w:r w:rsidR="0061719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，决算小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于年初预算数的主要原因是：一是</w:t>
      </w:r>
      <w:r w:rsidR="00236DD7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追加</w:t>
      </w:r>
      <w:r w:rsidR="00B538AE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了2020年</w:t>
      </w:r>
      <w:r w:rsidR="00B538A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和</w:t>
      </w:r>
      <w:r w:rsidR="00B538AE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2021年</w:t>
      </w:r>
      <w:r w:rsidR="00B538A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指令性及费指令性计划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；二是</w:t>
      </w:r>
      <w:r w:rsidR="0061719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基础</w:t>
      </w:r>
      <w:r w:rsidR="00617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设施建设项目未完工无法结算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6A4F25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公共安全支出（类）</w:t>
      </w:r>
      <w:r w:rsidR="00A00A3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监狱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（款）</w:t>
      </w:r>
      <w:r w:rsidR="00A00A3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信息化建设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（项）。</w:t>
      </w:r>
    </w:p>
    <w:p w:rsidR="00255A24" w:rsidRPr="00780AD2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年初预算为0万元，支出决算为</w:t>
      </w:r>
      <w:r w:rsidR="00A00A3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167.58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万元，决算大于年初预算数的主要原因是</w:t>
      </w:r>
      <w:r w:rsidR="004C71F6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：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年中追加</w:t>
      </w:r>
      <w:r w:rsidR="00A00A3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了信息化</w:t>
      </w:r>
      <w:r w:rsidR="00A00A3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建设资金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6A4F25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8.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教育支出（类）进修及培训（款）培训支出（项）。</w:t>
      </w:r>
    </w:p>
    <w:p w:rsidR="00255A24" w:rsidRPr="00780AD2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</w:t>
      </w:r>
      <w:r w:rsidR="00111A3F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111A3F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</w:t>
      </w:r>
      <w:r w:rsidR="00111A3F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%，决算</w:t>
      </w:r>
      <w:r w:rsidR="0037792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数</w:t>
      </w:r>
      <w:r w:rsidR="00111A3F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等于年初预算数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6A4F25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9.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社会保障和就业支出（类）行政事业单位养老支出（款）行政单位离退休（项）。</w:t>
      </w:r>
    </w:p>
    <w:p w:rsidR="00255A24" w:rsidRPr="00780AD2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lastRenderedPageBreak/>
        <w:t>年初预算为</w:t>
      </w:r>
      <w:r w:rsidR="00DB5BC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42.48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DB5BC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42.48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</w:t>
      </w:r>
      <w:r w:rsidR="00DB5BC1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%，决算</w:t>
      </w:r>
      <w:r w:rsidR="0037792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数</w:t>
      </w:r>
      <w:r w:rsidR="00DB5BC1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等于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年初预算数。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10.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社会保障和就业支出（类）行政事业单位养老支出（款）机关事业单位基本养老保险缴费支出（项）。</w:t>
      </w:r>
    </w:p>
    <w:p w:rsidR="00255A24" w:rsidRPr="001B1190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5454A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7D6D91">
        <w:rPr>
          <w:rFonts w:ascii="宋体" w:eastAsia="宋体" w:hAnsi="宋体" w:cs="微软雅黑"/>
          <w:sz w:val="32"/>
          <w:szCs w:val="32"/>
          <w:shd w:val="clear" w:color="auto" w:fill="F6F6F6"/>
        </w:rPr>
        <w:t>128</w:t>
      </w:r>
      <w:r w:rsidR="00935E92">
        <w:rPr>
          <w:rFonts w:ascii="宋体" w:eastAsia="宋体" w:hAnsi="宋体" w:cs="微软雅黑"/>
          <w:sz w:val="32"/>
          <w:szCs w:val="32"/>
          <w:shd w:val="clear" w:color="auto" w:fill="F6F6F6"/>
        </w:rPr>
        <w:t>0</w:t>
      </w:r>
      <w:r w:rsidRPr="005454A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935E92">
        <w:rPr>
          <w:rFonts w:ascii="宋体" w:eastAsia="宋体" w:hAnsi="宋体" w:cs="微软雅黑"/>
          <w:sz w:val="32"/>
          <w:szCs w:val="32"/>
          <w:shd w:val="clear" w:color="auto" w:fill="F6F6F6"/>
        </w:rPr>
        <w:t>1250</w:t>
      </w:r>
      <w:r w:rsidRPr="005454A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</w:t>
      </w:r>
      <w:r w:rsidR="007D6D91">
        <w:rPr>
          <w:rFonts w:ascii="宋体" w:eastAsia="宋体" w:hAnsi="宋体" w:cs="微软雅黑"/>
          <w:sz w:val="32"/>
          <w:szCs w:val="32"/>
          <w:shd w:val="clear" w:color="auto" w:fill="F6F6F6"/>
        </w:rPr>
        <w:t>97.66</w:t>
      </w:r>
      <w:r w:rsidRPr="005454A6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7D6D91">
        <w:rPr>
          <w:rFonts w:ascii="宋体" w:eastAsia="宋体" w:hAnsi="宋体" w:hint="eastAsia"/>
          <w:color w:val="auto"/>
          <w:sz w:val="32"/>
          <w:szCs w:val="32"/>
        </w:rPr>
        <w:t>决算小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于年初预算数</w:t>
      </w:r>
      <w:r w:rsidR="007D6D91">
        <w:rPr>
          <w:rFonts w:ascii="宋体" w:eastAsia="宋体" w:hAnsi="宋体" w:hint="eastAsia"/>
          <w:color w:val="auto"/>
          <w:sz w:val="32"/>
          <w:szCs w:val="32"/>
        </w:rPr>
        <w:t>的</w:t>
      </w:r>
      <w:r w:rsidR="007D6D91">
        <w:rPr>
          <w:rFonts w:ascii="宋体" w:eastAsia="宋体" w:hAnsi="宋体"/>
          <w:color w:val="auto"/>
          <w:sz w:val="32"/>
          <w:szCs w:val="32"/>
        </w:rPr>
        <w:t>主要原因是：年中</w:t>
      </w:r>
      <w:r w:rsidR="007A3D76">
        <w:rPr>
          <w:rFonts w:ascii="宋体" w:eastAsia="宋体" w:hAnsi="宋体" w:hint="eastAsia"/>
          <w:color w:val="auto"/>
          <w:sz w:val="32"/>
          <w:szCs w:val="32"/>
        </w:rPr>
        <w:t>进行了</w:t>
      </w:r>
      <w:r w:rsidR="007D6D91">
        <w:rPr>
          <w:rFonts w:ascii="宋体" w:eastAsia="宋体" w:hAnsi="宋体"/>
          <w:color w:val="auto"/>
          <w:sz w:val="32"/>
          <w:szCs w:val="32"/>
        </w:rPr>
        <w:t>预算</w:t>
      </w:r>
      <w:r w:rsidR="007A3D76">
        <w:rPr>
          <w:rFonts w:ascii="宋体" w:eastAsia="宋体" w:hAnsi="宋体" w:hint="eastAsia"/>
          <w:color w:val="auto"/>
          <w:sz w:val="32"/>
          <w:szCs w:val="32"/>
        </w:rPr>
        <w:t>调减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11.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社会保障和就业支出（类）行政事业单位养老支出（款）其他行政事业单位养老支出（项）。</w:t>
      </w:r>
    </w:p>
    <w:p w:rsidR="00255A24" w:rsidRPr="001B1190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377927">
        <w:rPr>
          <w:rFonts w:ascii="宋体" w:eastAsia="宋体" w:hAnsi="宋体" w:cs="微软雅黑"/>
          <w:sz w:val="32"/>
          <w:szCs w:val="32"/>
          <w:shd w:val="clear" w:color="auto" w:fill="F6F6F6"/>
        </w:rPr>
        <w:t>32.08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377927">
        <w:rPr>
          <w:rFonts w:ascii="宋体" w:eastAsia="宋体" w:hAnsi="宋体" w:cs="微软雅黑"/>
          <w:sz w:val="32"/>
          <w:szCs w:val="32"/>
          <w:shd w:val="clear" w:color="auto" w:fill="F6F6F6"/>
        </w:rPr>
        <w:t>33.16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</w:t>
      </w:r>
      <w:r w:rsidR="00377927">
        <w:rPr>
          <w:rFonts w:ascii="宋体" w:eastAsia="宋体" w:hAnsi="宋体" w:cs="微软雅黑"/>
          <w:sz w:val="32"/>
          <w:szCs w:val="32"/>
          <w:shd w:val="clear" w:color="auto" w:fill="F6F6F6"/>
        </w:rPr>
        <w:t>103.37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377927">
        <w:rPr>
          <w:rFonts w:ascii="宋体" w:eastAsia="宋体" w:hAnsi="宋体" w:hint="eastAsia"/>
          <w:color w:val="auto"/>
          <w:sz w:val="32"/>
          <w:szCs w:val="32"/>
        </w:rPr>
        <w:t>决算大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于年初预算数</w:t>
      </w:r>
      <w:r w:rsidR="00377927">
        <w:rPr>
          <w:rFonts w:ascii="宋体" w:eastAsia="宋体" w:hAnsi="宋体" w:hint="eastAsia"/>
          <w:color w:val="auto"/>
          <w:sz w:val="32"/>
          <w:szCs w:val="32"/>
        </w:rPr>
        <w:t>的</w:t>
      </w:r>
      <w:r w:rsidR="00377927">
        <w:rPr>
          <w:rFonts w:ascii="宋体" w:eastAsia="宋体" w:hAnsi="宋体"/>
          <w:color w:val="auto"/>
          <w:sz w:val="32"/>
          <w:szCs w:val="32"/>
        </w:rPr>
        <w:t>主要原因是：年中追加了建国初退休人员生活补助提标资金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F164C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12.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社会保障和就业支出（类）抚恤（款）死亡抚恤（项）。</w:t>
      </w:r>
    </w:p>
    <w:p w:rsidR="00255A24" w:rsidRPr="005F164C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</w:t>
      </w:r>
      <w:r w:rsidR="0037792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697.97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37792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697.97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万元，完成年初预算的1</w:t>
      </w:r>
      <w:r w:rsidR="0037792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</w:t>
      </w:r>
      <w:r w:rsidR="00F0706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，</w:t>
      </w:r>
      <w:r w:rsidR="00377927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决算数等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于年初预算数。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13.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社会保障和就业支出（类）其他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社会保障和就业支出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（款）其他社会保障和就业支出（项）。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年初预算为2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.88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2.88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万元，完成年初预算的100%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14.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卫生健康支出（类）公共卫生（款）重大公共卫生专项（项）。</w:t>
      </w:r>
    </w:p>
    <w:p w:rsidR="00255A24" w:rsidRPr="00780AD2" w:rsidRDefault="00930A7C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年初预算为0万元，支出决算为</w:t>
      </w:r>
      <w:r w:rsidR="00F07067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万元。决算大于年初预算数的主要原因是</w:t>
      </w:r>
      <w:r w:rsidR="004C71F6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：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年中追加重大传染病防控经费。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15.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卫生健康支出（类）行政事业单位医疗（款）行政单位医疗（项）。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lastRenderedPageBreak/>
        <w:t>年初预算为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635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636.2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.19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</w:t>
      </w:r>
      <w:r w:rsidR="00791A69">
        <w:rPr>
          <w:rFonts w:ascii="宋体" w:eastAsia="宋体" w:hAnsi="宋体" w:hint="eastAsia"/>
          <w:color w:val="auto"/>
          <w:sz w:val="32"/>
          <w:szCs w:val="32"/>
        </w:rPr>
        <w:t>大于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年初预算数</w:t>
      </w:r>
      <w:r w:rsidR="00791A69">
        <w:rPr>
          <w:rFonts w:ascii="宋体" w:eastAsia="宋体" w:hAnsi="宋体" w:hint="eastAsia"/>
          <w:color w:val="auto"/>
          <w:sz w:val="32"/>
          <w:szCs w:val="32"/>
        </w:rPr>
        <w:t>的</w:t>
      </w:r>
      <w:r w:rsidR="00791A69">
        <w:rPr>
          <w:rFonts w:ascii="宋体" w:eastAsia="宋体" w:hAnsi="宋体"/>
          <w:color w:val="auto"/>
          <w:sz w:val="32"/>
          <w:szCs w:val="32"/>
        </w:rPr>
        <w:t>主要原因是：年中追加了建国初退休人员医疗补助提标资金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16.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卫生健康支出（类）行政事业单位医疗（款）公务员医疗补助（项）。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="00791A69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6761B3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17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卫生健康支出（类）行政事业单位医疗（款）其他行政事业单位医疗支出（项）。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1.2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1.2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万元，完成年初预算的100%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4C71F6" w:rsidRDefault="00791A69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18</w:t>
      </w:r>
      <w:r w:rsidR="006761B3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农林水支出（类）水利（款）水利工程建设（项）。</w:t>
      </w:r>
    </w:p>
    <w:p w:rsidR="00617194" w:rsidRPr="00780AD2" w:rsidRDefault="00930A7C" w:rsidP="00617194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617194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90.41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791A69">
        <w:rPr>
          <w:rFonts w:ascii="宋体" w:eastAsia="宋体" w:hAnsi="宋体" w:cs="微软雅黑"/>
          <w:sz w:val="32"/>
          <w:szCs w:val="32"/>
          <w:shd w:val="clear" w:color="auto" w:fill="F6F6F6"/>
        </w:rPr>
        <w:t>90.41</w:t>
      </w:r>
      <w:r w:rsidR="00617194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</w:t>
      </w:r>
      <w:r w:rsidR="00617194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完成年初预算的</w:t>
      </w:r>
      <w:r w:rsidR="00617194"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="00617194"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617194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617194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617194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21666B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19</w:t>
      </w:r>
      <w:r w:rsidR="006761B3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住房保障支出（类）住房改革支出（款）住房公积金（项）。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</w:t>
      </w:r>
      <w:r w:rsidR="0021666B">
        <w:rPr>
          <w:rFonts w:ascii="宋体" w:eastAsia="宋体" w:hAnsi="宋体" w:cs="微软雅黑"/>
          <w:sz w:val="32"/>
          <w:szCs w:val="32"/>
          <w:shd w:val="clear" w:color="auto" w:fill="F6F6F6"/>
        </w:rPr>
        <w:t>188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21666B">
        <w:rPr>
          <w:rFonts w:ascii="宋体" w:eastAsia="宋体" w:hAnsi="宋体" w:cs="微软雅黑"/>
          <w:sz w:val="32"/>
          <w:szCs w:val="32"/>
          <w:shd w:val="clear" w:color="auto" w:fill="F6F6F6"/>
        </w:rPr>
        <w:t>1218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万元,完成年初预算的</w:t>
      </w:r>
      <w:r w:rsidR="0021666B">
        <w:rPr>
          <w:rFonts w:ascii="宋体" w:eastAsia="宋体" w:hAnsi="宋体" w:cs="微软雅黑"/>
          <w:sz w:val="32"/>
          <w:szCs w:val="32"/>
          <w:shd w:val="clear" w:color="auto" w:fill="F6F6F6"/>
        </w:rPr>
        <w:t>102.53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</w:t>
      </w:r>
      <w:r w:rsidR="0021666B">
        <w:rPr>
          <w:rFonts w:ascii="宋体" w:eastAsia="宋体" w:hAnsi="宋体" w:hint="eastAsia"/>
          <w:color w:val="auto"/>
          <w:sz w:val="32"/>
          <w:szCs w:val="32"/>
        </w:rPr>
        <w:t>大于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年初预算数</w:t>
      </w:r>
      <w:r w:rsidR="0021666B">
        <w:rPr>
          <w:rFonts w:ascii="宋体" w:eastAsia="宋体" w:hAnsi="宋体" w:hint="eastAsia"/>
          <w:color w:val="auto"/>
          <w:sz w:val="32"/>
          <w:szCs w:val="32"/>
        </w:rPr>
        <w:t>的</w:t>
      </w:r>
      <w:r w:rsidR="0021666B">
        <w:rPr>
          <w:rFonts w:ascii="宋体" w:eastAsia="宋体" w:hAnsi="宋体"/>
          <w:color w:val="auto"/>
          <w:sz w:val="32"/>
          <w:szCs w:val="32"/>
        </w:rPr>
        <w:t>主要原因是：</w:t>
      </w:r>
      <w:r w:rsidR="00776841">
        <w:rPr>
          <w:rFonts w:ascii="宋体" w:eastAsia="宋体" w:hAnsi="宋体" w:hint="eastAsia"/>
          <w:color w:val="auto"/>
          <w:sz w:val="32"/>
          <w:szCs w:val="32"/>
        </w:rPr>
        <w:t>年中</w:t>
      </w:r>
      <w:r w:rsidR="0021666B">
        <w:rPr>
          <w:rFonts w:ascii="宋体" w:eastAsia="宋体" w:hAnsi="宋体" w:hint="eastAsia"/>
          <w:color w:val="auto"/>
          <w:sz w:val="32"/>
          <w:szCs w:val="32"/>
        </w:rPr>
        <w:t>调整</w:t>
      </w:r>
      <w:r w:rsidR="0021666B">
        <w:rPr>
          <w:rFonts w:ascii="宋体" w:eastAsia="宋体" w:hAnsi="宋体"/>
          <w:color w:val="auto"/>
          <w:sz w:val="32"/>
          <w:szCs w:val="32"/>
        </w:rPr>
        <w:t>部分年初预算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5454A6" w:rsidRDefault="00921204" w:rsidP="00FB7E97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</w:t>
      </w:r>
      <w:r w:rsidR="006761B3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.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住房保障支出（类）住房改革支出（款）购房补贴（项）。</w:t>
      </w:r>
    </w:p>
    <w:p w:rsidR="00255A24" w:rsidRPr="00780AD2" w:rsidRDefault="00930A7C" w:rsidP="00FB7E97">
      <w:pPr>
        <w:pStyle w:val="Default"/>
        <w:ind w:firstLineChars="200" w:firstLine="640"/>
        <w:rPr>
          <w:rFonts w:ascii="宋体" w:eastAsia="宋体" w:hAnsi="宋体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年初预算为</w:t>
      </w:r>
      <w:r w:rsidR="0021666B">
        <w:rPr>
          <w:rFonts w:ascii="宋体" w:eastAsia="宋体" w:hAnsi="宋体" w:cs="微软雅黑"/>
          <w:sz w:val="32"/>
          <w:szCs w:val="32"/>
          <w:shd w:val="clear" w:color="auto" w:fill="F6F6F6"/>
        </w:rPr>
        <w:t>143.25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万元，支出决算为</w:t>
      </w:r>
      <w:r w:rsidR="0021666B">
        <w:rPr>
          <w:rFonts w:ascii="宋体" w:eastAsia="宋体" w:hAnsi="宋体" w:cs="微软雅黑"/>
          <w:sz w:val="32"/>
          <w:szCs w:val="32"/>
          <w:shd w:val="clear" w:color="auto" w:fill="F6F6F6"/>
        </w:rPr>
        <w:t>143.25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万元,完成年初预算的</w:t>
      </w:r>
      <w:r w:rsidRPr="00780AD2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</w:t>
      </w:r>
      <w:r w:rsidR="001B1190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，</w:t>
      </w:r>
      <w:r w:rsidR="001B1190" w:rsidRPr="00BA630B">
        <w:rPr>
          <w:rFonts w:ascii="宋体" w:eastAsia="宋体" w:hAnsi="宋体" w:hint="eastAsia"/>
          <w:color w:val="auto"/>
          <w:sz w:val="32"/>
          <w:szCs w:val="32"/>
        </w:rPr>
        <w:t>决算数等于年初预算数</w:t>
      </w:r>
      <w:r w:rsidR="001B1190">
        <w:rPr>
          <w:rFonts w:ascii="宋体" w:eastAsia="宋体" w:hAnsi="宋体" w:hint="eastAsia"/>
          <w:color w:val="auto"/>
          <w:sz w:val="32"/>
          <w:szCs w:val="32"/>
        </w:rPr>
        <w:t>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六、一般公共预算财政拨款基本支出决算情况说明</w:t>
      </w:r>
    </w:p>
    <w:p w:rsidR="00255A24" w:rsidRPr="00780AD2" w:rsidRDefault="00FE6887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lastRenderedPageBreak/>
        <w:t>2021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度财政拨款基本支出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18863.39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万元，其中：人员经费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16837.95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万元，占基本支出的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89.26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%,主要包括基本工资、津贴补贴、奖金、其他社保缴费、机关事业单位基本养老保险缴费、离休费、退休费、抚恤金、生活补助、医疗费补助、奖励金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、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住房公积金、购房补贴等；公用经费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2025.44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万元，占基本支出的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10.74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%，主要包括办公费、印刷费、水费、电费、邮电费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、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差旅费、维修(护)费、租赁费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、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会议费、培训费、劳务费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、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工会经费、福利费、公务接待费、被装购置费、公务用车运行维护费、其他交通费用等。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七、一般公共预算财政拨款三公经费支出决算情况说明</w:t>
      </w:r>
    </w:p>
    <w:p w:rsidR="00255A24" w:rsidRPr="00814888" w:rsidRDefault="00930A7C" w:rsidP="006A0740">
      <w:pPr>
        <w:pStyle w:val="Default"/>
        <w:jc w:val="both"/>
        <w:rPr>
          <w:rFonts w:hAnsi="黑体"/>
          <w:b/>
          <w:sz w:val="32"/>
          <w:szCs w:val="32"/>
        </w:rPr>
      </w:pPr>
      <w:r w:rsidRPr="006A0740">
        <w:rPr>
          <w:rFonts w:hAnsi="黑体" w:hint="eastAsia"/>
          <w:b/>
          <w:sz w:val="32"/>
          <w:szCs w:val="32"/>
        </w:rPr>
        <w:t>（</w:t>
      </w:r>
      <w:r w:rsidRPr="00814888">
        <w:rPr>
          <w:rFonts w:hAnsi="黑体" w:hint="eastAsia"/>
          <w:b/>
          <w:sz w:val="32"/>
          <w:szCs w:val="32"/>
        </w:rPr>
        <w:t>一）“三公”经费财政拨款支出决算总体情况说明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“三公”经费财政拨款支出预算为</w:t>
      </w:r>
      <w:r w:rsidR="00A3113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142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万元，支出决算为</w:t>
      </w:r>
      <w:r w:rsidR="00A3113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14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万元，完成预算的</w:t>
      </w:r>
      <w:r w:rsidR="00A3113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%，其中：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因公出国（境）费支出预算为0万元，支出决算为0万元。</w:t>
      </w:r>
    </w:p>
    <w:p w:rsidR="00D5743F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公务接待费支出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预算为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50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中调减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9万元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，调整后预算数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为41万元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，全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支出决算为</w:t>
      </w:r>
      <w:r w:rsidR="00A3113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41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万元，完成预算的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%，决算数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等于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预算数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；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与上年相比</w:t>
      </w:r>
      <w:r w:rsidR="00DB197B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增加6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</w:t>
      </w:r>
      <w:r w:rsidR="00600F7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增长</w:t>
      </w:r>
      <w:r w:rsidR="00DB197B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17.14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%，主要原因是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公安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交付、</w:t>
      </w:r>
      <w:r w:rsidR="00FE0B1D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接待省内外学习调研</w:t>
      </w:r>
      <w:r w:rsidR="00FE0B1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的费用</w:t>
      </w:r>
      <w:r w:rsidR="00FE0B1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增加</w:t>
      </w:r>
      <w:r w:rsidR="00820381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公务用车购置费及运行维护费支出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预算为</w:t>
      </w:r>
      <w:r w:rsidR="00FE0B1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年中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调增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9万元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，调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整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后预算数为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101万元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，全年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支出决算为</w:t>
      </w:r>
      <w:r w:rsidR="00FE0B1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101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万元，完成预算的</w:t>
      </w:r>
      <w:r w:rsidR="00A8474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</w:t>
      </w:r>
      <w:r w:rsidR="00FE0B1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，决算数</w:t>
      </w:r>
      <w:r w:rsidR="00A8474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等于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预算数；与上年相比</w:t>
      </w:r>
      <w:r w:rsidR="00600F7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增加14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</w:t>
      </w:r>
      <w:r w:rsidR="00600F7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增长</w:t>
      </w:r>
      <w:r w:rsidR="00600F7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16.09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%，主要原因是</w:t>
      </w:r>
      <w:r w:rsidR="00600F7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公务</w:t>
      </w:r>
      <w:r w:rsidR="00554F2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车辆</w:t>
      </w:r>
      <w:r w:rsidR="00600F7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购置</w:t>
      </w:r>
      <w:r w:rsidR="00600F7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和运行维护费增加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255A24" w:rsidRPr="00814888" w:rsidRDefault="00930A7C" w:rsidP="006A0740">
      <w:pPr>
        <w:pStyle w:val="Default"/>
        <w:jc w:val="both"/>
        <w:rPr>
          <w:rFonts w:hAnsi="黑体"/>
          <w:b/>
          <w:sz w:val="32"/>
          <w:szCs w:val="32"/>
        </w:rPr>
      </w:pPr>
      <w:r w:rsidRPr="006A0740">
        <w:rPr>
          <w:rFonts w:hAnsi="黑体" w:hint="eastAsia"/>
          <w:b/>
          <w:sz w:val="32"/>
          <w:szCs w:val="32"/>
        </w:rPr>
        <w:t>（</w:t>
      </w:r>
      <w:r w:rsidRPr="00814888">
        <w:rPr>
          <w:rFonts w:hAnsi="黑体" w:hint="eastAsia"/>
          <w:b/>
          <w:sz w:val="32"/>
          <w:szCs w:val="32"/>
        </w:rPr>
        <w:t>二）“三公”经费财政拨款支出决算具体情况说明</w:t>
      </w:r>
    </w:p>
    <w:p w:rsidR="00255A24" w:rsidRPr="00780AD2" w:rsidRDefault="00E10647" w:rsidP="005F548F">
      <w:pPr>
        <w:pStyle w:val="a9"/>
        <w:widowControl/>
        <w:shd w:val="clear" w:color="auto" w:fill="F6F6F6"/>
        <w:spacing w:beforeAutospacing="0" w:afterAutospacing="0"/>
        <w:ind w:firstLineChars="250" w:firstLine="800"/>
        <w:jc w:val="both"/>
        <w:rPr>
          <w:rFonts w:ascii="宋体" w:eastAsia="宋体" w:hAnsi="宋体" w:cs="黑体"/>
          <w:color w:val="000000"/>
          <w:sz w:val="32"/>
          <w:szCs w:val="32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lastRenderedPageBreak/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年度“三公”经费财政拨款支出决算中，公务接待费支出决算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28.87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%；因公出国（境）费支出决算0万元，占0%；公务用车购置费及运行维护费支出决算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万元，占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71.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13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%。其中：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1.因公出国（境）费支出决算为0万元，全年安排因公出国（境）团组0个，累计0人次。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2.公务接待费支出决算为</w:t>
      </w:r>
      <w:r w:rsidR="00BC744E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41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万元，监狱全年共接待来访团组</w:t>
      </w:r>
      <w:r w:rsidR="005C588F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403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个、来宾</w:t>
      </w:r>
      <w:r w:rsidR="005C588F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2750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人次，主要是公安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交付执行、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接待省内外学习调研等发生的接待支出。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3.公务用车购置费及运行维护费支出决算为</w:t>
      </w:r>
      <w:r w:rsidR="005F05BA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101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万元，其中：公务用车购置费</w:t>
      </w:r>
      <w:r w:rsidR="005F05BA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25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万元，更新公务用车1辆；公务用车运行维护费</w:t>
      </w:r>
      <w:r w:rsidR="005F05BA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76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万元，主要是公务车辆维修</w:t>
      </w:r>
      <w:r w:rsidRPr="00780AD2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、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加油等支出；截止</w:t>
      </w:r>
      <w:r w:rsidR="00A90910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2021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年12月31日，监狱开支财政拨款的公务用车保有量为</w:t>
      </w:r>
      <w:r w:rsidRPr="00780AD2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24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辆。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八、政府性基金预算收入支出决算情况</w:t>
      </w:r>
    </w:p>
    <w:p w:rsidR="00255A24" w:rsidRPr="00780AD2" w:rsidRDefault="00930A7C" w:rsidP="005F548F">
      <w:pPr>
        <w:pStyle w:val="Default"/>
        <w:ind w:firstLineChars="200" w:firstLine="640"/>
        <w:jc w:val="both"/>
        <w:rPr>
          <w:rFonts w:ascii="宋体" w:eastAsia="宋体" w:hAnsi="宋体"/>
          <w:i/>
          <w:color w:val="FF0000"/>
          <w:sz w:val="32"/>
          <w:szCs w:val="32"/>
        </w:rPr>
      </w:pPr>
      <w:r w:rsidRPr="00780AD2">
        <w:rPr>
          <w:rFonts w:ascii="宋体" w:eastAsia="宋体" w:hAnsi="宋体" w:hint="eastAsia"/>
          <w:sz w:val="32"/>
          <w:szCs w:val="32"/>
        </w:rPr>
        <w:t>本单位无政府性</w:t>
      </w:r>
      <w:r w:rsidRPr="00780AD2">
        <w:rPr>
          <w:rFonts w:ascii="宋体" w:eastAsia="宋体" w:hAnsi="宋体"/>
          <w:sz w:val="32"/>
          <w:szCs w:val="32"/>
        </w:rPr>
        <w:t>基金</w:t>
      </w:r>
      <w:r w:rsidRPr="00780AD2">
        <w:rPr>
          <w:rFonts w:ascii="宋体" w:eastAsia="宋体" w:hAnsi="宋体" w:hint="eastAsia"/>
          <w:sz w:val="32"/>
          <w:szCs w:val="32"/>
        </w:rPr>
        <w:t>预算</w:t>
      </w:r>
      <w:r w:rsidRPr="00780AD2">
        <w:rPr>
          <w:rFonts w:ascii="宋体" w:eastAsia="宋体" w:hAnsi="宋体"/>
          <w:sz w:val="32"/>
          <w:szCs w:val="32"/>
        </w:rPr>
        <w:t>财政拨款收支</w:t>
      </w:r>
      <w:r w:rsidRPr="00780AD2">
        <w:rPr>
          <w:rFonts w:ascii="宋体" w:eastAsia="宋体" w:hAnsi="宋体" w:hint="eastAsia"/>
          <w:sz w:val="32"/>
          <w:szCs w:val="32"/>
        </w:rPr>
        <w:t>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780AD2">
        <w:rPr>
          <w:rFonts w:ascii="宋体" w:eastAsia="宋体" w:hAnsi="宋体" w:hint="eastAsia"/>
          <w:b/>
          <w:sz w:val="32"/>
          <w:szCs w:val="32"/>
        </w:rPr>
        <w:t>九</w:t>
      </w:r>
      <w:r w:rsidRPr="00814888">
        <w:rPr>
          <w:rFonts w:hAnsi="黑体" w:hint="eastAsia"/>
          <w:b/>
          <w:sz w:val="32"/>
          <w:szCs w:val="32"/>
        </w:rPr>
        <w:t>、关于机关运行经费支出说明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本单位</w:t>
      </w:r>
      <w:r w:rsidR="00A90910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年度机关运行经费支出</w:t>
      </w:r>
      <w:r w:rsidR="00A90910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2025.44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万元，比年初预算数减少</w:t>
      </w:r>
      <w:r w:rsidR="00A90910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万元，降低</w:t>
      </w:r>
      <w:r w:rsidR="00A90910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0.20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%。主要原因是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我单位严格落实中共中央、国务院“过紧日子”的精神，对机关运行经费进行了严格控制。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十、一般性支出情况</w:t>
      </w:r>
    </w:p>
    <w:p w:rsidR="00255A24" w:rsidRPr="00780AD2" w:rsidRDefault="00A90910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>
        <w:rPr>
          <w:rFonts w:ascii="宋体" w:eastAsia="宋体" w:hAnsi="宋体" w:cs="黑体" w:hint="eastAsia"/>
          <w:color w:val="000000"/>
          <w:sz w:val="32"/>
          <w:szCs w:val="32"/>
        </w:rPr>
        <w:t>2021</w:t>
      </w:r>
      <w:r w:rsidR="00930A7C" w:rsidRPr="00814888">
        <w:rPr>
          <w:rFonts w:ascii="宋体" w:eastAsia="宋体" w:hAnsi="宋体" w:cs="黑体" w:hint="eastAsia"/>
          <w:color w:val="000000"/>
          <w:sz w:val="32"/>
          <w:szCs w:val="32"/>
        </w:rPr>
        <w:t>年本单位开支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会议费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0.61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万元，用于召开三类以下会议，人数共计</w:t>
      </w:r>
      <w:r w:rsidR="006E6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1985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人，内容为监狱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季度工作会议，</w:t>
      </w:r>
      <w:r w:rsidR="006E6194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政治改造</w:t>
      </w:r>
      <w:r w:rsidR="006E6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工作例会，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业务类会议等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，年初财政拨款支出预算3万元，实际开支</w:t>
      </w:r>
      <w:r w:rsidR="006E6194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0.61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</w:t>
      </w:r>
      <w:r w:rsidR="00E24CC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。</w:t>
      </w:r>
    </w:p>
    <w:p w:rsidR="00255A24" w:rsidRPr="00780AD2" w:rsidRDefault="0099212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lastRenderedPageBreak/>
        <w:t>2021</w:t>
      </w:r>
      <w:r w:rsidR="005C7EF0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年本单位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开支培训费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107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万元(年初预算</w:t>
      </w:r>
      <w:r w:rsidR="00930A7C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</w:t>
      </w:r>
      <w:r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07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万元)，用于开展警衔晋升、能力素质及业务培训，人数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1750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人，内容为（1）监狱警察警衔晋升及新警首授培训</w:t>
      </w:r>
      <w:r w:rsidR="002F6EA8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，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年初财政拨款支出预算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万元，实际开支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89.3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万元；（2）业务能力培训：包括政治培训、改造线业务培训、执法业务培训、会计继续教育培训等，年初财政拨款支出预算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万元，实际开支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8.2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万元；（3）能力素质培训：包括监狱警察岗位练兵</w:t>
      </w:r>
      <w:r w:rsidR="001360DD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、</w:t>
      </w:r>
      <w:r w:rsidR="001360D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队伍教育整顿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等，年初财政拨款支出预算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万元，实际开支</w:t>
      </w:r>
      <w:r w:rsidR="000B292D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9.5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万元。</w:t>
      </w:r>
    </w:p>
    <w:p w:rsidR="00255A24" w:rsidRPr="00780AD2" w:rsidRDefault="00175069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="00930A7C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年本单位无节庆、晚会、论坛、赛事活动经费预算及支出。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十一、关于政府采购支出说明</w:t>
      </w:r>
    </w:p>
    <w:p w:rsidR="00DA516F" w:rsidRDefault="00930A7C" w:rsidP="00DA516F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本单位</w:t>
      </w:r>
      <w:r w:rsidR="0075112D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2021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年度政府采购支出总额</w:t>
      </w:r>
      <w:r w:rsidR="00196310">
        <w:rPr>
          <w:rFonts w:ascii="宋体" w:eastAsia="宋体" w:hAnsi="宋体" w:cs="微软雅黑"/>
          <w:sz w:val="32"/>
          <w:szCs w:val="32"/>
          <w:shd w:val="clear" w:color="auto" w:fill="F6F6F6"/>
        </w:rPr>
        <w:t>2193.98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万元，其中：政府采购货物支出</w:t>
      </w:r>
      <w:r w:rsidR="00196310">
        <w:rPr>
          <w:rFonts w:ascii="宋体" w:eastAsia="宋体" w:hAnsi="宋体" w:cs="微软雅黑"/>
          <w:sz w:val="32"/>
          <w:szCs w:val="32"/>
          <w:shd w:val="clear" w:color="auto" w:fill="F6F6F6"/>
        </w:rPr>
        <w:t>1021.06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万元、政府采购工程支出</w:t>
      </w:r>
      <w:r w:rsidR="00196310">
        <w:rPr>
          <w:rFonts w:ascii="宋体" w:eastAsia="宋体" w:hAnsi="宋体" w:cs="微软雅黑"/>
          <w:sz w:val="32"/>
          <w:szCs w:val="32"/>
          <w:shd w:val="clear" w:color="auto" w:fill="F6F6F6"/>
        </w:rPr>
        <w:t>1172.92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万元。授予中小企业合同金额</w:t>
      </w:r>
      <w:r w:rsidR="00196310">
        <w:rPr>
          <w:rFonts w:ascii="宋体" w:eastAsia="宋体" w:hAnsi="宋体" w:cs="微软雅黑"/>
          <w:sz w:val="32"/>
          <w:szCs w:val="32"/>
          <w:shd w:val="clear" w:color="auto" w:fill="F6F6F6"/>
        </w:rPr>
        <w:t>2193.98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万元，占政府采购支出总额的</w:t>
      </w:r>
      <w:r w:rsidR="00D66E55">
        <w:rPr>
          <w:rFonts w:ascii="宋体" w:eastAsia="宋体" w:hAnsi="宋体" w:cs="微软雅黑"/>
          <w:sz w:val="32"/>
          <w:szCs w:val="32"/>
          <w:shd w:val="clear" w:color="auto" w:fill="F6F6F6"/>
        </w:rPr>
        <w:t>100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%，其中：授予小微企业合同金额</w:t>
      </w:r>
      <w:r w:rsidR="00196310">
        <w:rPr>
          <w:rFonts w:ascii="宋体" w:eastAsia="宋体" w:hAnsi="宋体" w:cs="微软雅黑"/>
          <w:sz w:val="32"/>
          <w:szCs w:val="32"/>
          <w:shd w:val="clear" w:color="auto" w:fill="F6F6F6"/>
        </w:rPr>
        <w:t>1563.69</w:t>
      </w:r>
      <w:r w:rsidRPr="00780AD2">
        <w:rPr>
          <w:rFonts w:ascii="宋体" w:eastAsia="宋体" w:hAnsi="宋体" w:cs="微软雅黑" w:hint="eastAsia"/>
          <w:sz w:val="32"/>
          <w:szCs w:val="32"/>
          <w:shd w:val="clear" w:color="auto" w:fill="F6F6F6"/>
        </w:rPr>
        <w:t>万元，</w:t>
      </w:r>
      <w:r w:rsidR="00DA516F" w:rsidRPr="00A92E9F">
        <w:rPr>
          <w:rFonts w:asciiTheme="minorEastAsia" w:eastAsiaTheme="minorEastAsia" w:hAnsiTheme="minorEastAsia" w:hint="eastAsia"/>
          <w:sz w:val="32"/>
          <w:szCs w:val="32"/>
        </w:rPr>
        <w:t>占授予中小企业合同金额的</w:t>
      </w:r>
      <w:r w:rsidR="00196310">
        <w:rPr>
          <w:rFonts w:asciiTheme="minorEastAsia" w:eastAsiaTheme="minorEastAsia" w:hAnsiTheme="minorEastAsia"/>
          <w:sz w:val="32"/>
          <w:szCs w:val="32"/>
        </w:rPr>
        <w:t>71.27</w:t>
      </w:r>
      <w:r w:rsidR="00DA516F"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DA516F">
        <w:rPr>
          <w:rFonts w:asciiTheme="minorEastAsia" w:eastAsiaTheme="minorEastAsia" w:hAnsiTheme="minorEastAsia" w:hint="eastAsia"/>
          <w:sz w:val="32"/>
          <w:szCs w:val="32"/>
        </w:rPr>
        <w:t>；货物采购授予中小企业合同金额占货物支出金额的</w:t>
      </w:r>
      <w:r w:rsidR="00196310">
        <w:rPr>
          <w:rFonts w:asciiTheme="minorEastAsia" w:eastAsiaTheme="minorEastAsia" w:hAnsiTheme="minorEastAsia"/>
          <w:sz w:val="32"/>
          <w:szCs w:val="32"/>
        </w:rPr>
        <w:t>38.27</w:t>
      </w:r>
      <w:r w:rsidR="00DA516F"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DA516F">
        <w:rPr>
          <w:rFonts w:asciiTheme="minorEastAsia" w:eastAsiaTheme="minorEastAsia" w:hAnsiTheme="minorEastAsia" w:hint="eastAsia"/>
          <w:sz w:val="32"/>
          <w:szCs w:val="32"/>
        </w:rPr>
        <w:t>，工程采购授予中小企业合同金额占工程支出金额的100</w:t>
      </w:r>
      <w:r w:rsidR="00DA516F"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DA516F">
        <w:rPr>
          <w:rFonts w:asciiTheme="minorEastAsia" w:eastAsiaTheme="minorEastAsia" w:hAnsiTheme="minorEastAsia" w:hint="eastAsia"/>
          <w:sz w:val="32"/>
          <w:szCs w:val="32"/>
        </w:rPr>
        <w:t>，服务采购授予中小企业合同金额占服务支出金额的0</w:t>
      </w:r>
      <w:r w:rsidR="00DA516F"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DA516F">
        <w:rPr>
          <w:rFonts w:asciiTheme="minorEastAsia" w:eastAsiaTheme="minorEastAsia" w:hAnsiTheme="minorEastAsia" w:hint="eastAsia"/>
          <w:sz w:val="32"/>
          <w:szCs w:val="32"/>
        </w:rPr>
        <w:t>。</w:t>
      </w:r>
      <w:bookmarkStart w:id="0" w:name="_GoBack"/>
      <w:bookmarkEnd w:id="0"/>
    </w:p>
    <w:p w:rsidR="00255A24" w:rsidRPr="00814888" w:rsidRDefault="00930A7C" w:rsidP="00DA516F">
      <w:pPr>
        <w:pStyle w:val="a9"/>
        <w:widowControl/>
        <w:shd w:val="clear" w:color="auto" w:fill="F6F6F6"/>
        <w:spacing w:beforeAutospacing="0" w:afterAutospacing="0"/>
        <w:ind w:firstLineChars="200" w:firstLine="643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十二、关于国有资产占用情况说明</w:t>
      </w:r>
    </w:p>
    <w:p w:rsidR="00255A24" w:rsidRPr="00780AD2" w:rsidRDefault="00930A7C" w:rsidP="005F548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 w:rsidRPr="00780AD2">
        <w:rPr>
          <w:rFonts w:ascii="宋体" w:eastAsia="宋体" w:hAnsi="宋体" w:hint="eastAsia"/>
          <w:sz w:val="32"/>
          <w:szCs w:val="32"/>
        </w:rPr>
        <w:t>截至</w:t>
      </w:r>
      <w:r w:rsidR="00A15263">
        <w:rPr>
          <w:rFonts w:ascii="宋体" w:eastAsia="宋体" w:hAnsi="宋体" w:hint="eastAsia"/>
          <w:sz w:val="32"/>
          <w:szCs w:val="32"/>
        </w:rPr>
        <w:t>2021</w:t>
      </w:r>
      <w:r w:rsidRPr="00780AD2">
        <w:rPr>
          <w:rFonts w:ascii="宋体" w:eastAsia="宋体" w:hAnsi="宋体" w:hint="eastAsia"/>
          <w:sz w:val="32"/>
          <w:szCs w:val="32"/>
        </w:rPr>
        <w:t>年12月31日，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本单位共有车辆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24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辆，其中执法执勤用车</w:t>
      </w:r>
      <w:r w:rsidR="00A15263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12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辆、特种专业技术用车</w:t>
      </w:r>
      <w:r w:rsidR="00A15263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4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辆、其他用车</w:t>
      </w:r>
      <w:r w:rsidR="00A15263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8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辆，其他用车主要是厢式货车、囚车等车辆；单位价值50万元以上通用设备3台（套）；单位价值100万元以上专用设备</w:t>
      </w:r>
      <w:r w:rsidR="00A15263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3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台（套）。</w:t>
      </w:r>
      <w:r w:rsidRPr="00780AD2">
        <w:rPr>
          <w:rFonts w:ascii="宋体" w:eastAsia="宋体" w:hAnsi="宋体" w:cs="黑体" w:hint="eastAsia"/>
          <w:color w:val="333333"/>
          <w:sz w:val="32"/>
          <w:szCs w:val="32"/>
          <w:shd w:val="clear" w:color="auto" w:fill="F6F6F6"/>
        </w:rPr>
        <w:t> </w:t>
      </w:r>
    </w:p>
    <w:p w:rsidR="00255A24" w:rsidRPr="00814888" w:rsidRDefault="00930A7C" w:rsidP="005454A6">
      <w:pPr>
        <w:pStyle w:val="Default"/>
        <w:jc w:val="both"/>
        <w:rPr>
          <w:rFonts w:hAnsi="黑体"/>
          <w:b/>
          <w:sz w:val="32"/>
          <w:szCs w:val="32"/>
        </w:rPr>
      </w:pPr>
      <w:r w:rsidRPr="00814888">
        <w:rPr>
          <w:rFonts w:hAnsi="黑体" w:hint="eastAsia"/>
          <w:b/>
          <w:sz w:val="32"/>
          <w:szCs w:val="32"/>
        </w:rPr>
        <w:t>十三、关于2020年度预算绩效情况的说明</w:t>
      </w:r>
    </w:p>
    <w:p w:rsidR="001673D9" w:rsidRPr="006A348B" w:rsidRDefault="001673D9" w:rsidP="001673D9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lastRenderedPageBreak/>
        <w:t>（1）</w:t>
      </w:r>
      <w:r w:rsidRPr="006A348B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绩效管理评价工作开展情况</w:t>
      </w:r>
      <w:r w:rsidRPr="006A348B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。</w:t>
      </w:r>
    </w:p>
    <w:p w:rsidR="004E657D" w:rsidRPr="00780AD2" w:rsidRDefault="004E657D" w:rsidP="004E657D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黑体"/>
          <w:color w:val="000000"/>
          <w:sz w:val="32"/>
          <w:szCs w:val="32"/>
        </w:rPr>
      </w:pP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按照党中央、国务院决策部署和预算法规定，针对当前预算绩效管理中存在的突出问题，根据《湖南省财政厅关于开展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2020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年度部门整体支出绩效自评工作的通知》（湘财绩〔2021〕1号）精神，结合我狱工作实际， 我狱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成立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了以监狱长为组长、分管财务工作的副监狱长为副组长的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绩效自评工作小组，组织开展了财政资金绩效评价工作，对监狱</w:t>
      </w:r>
      <w:r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2021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年度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所有预算</w:t>
      </w:r>
      <w:r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资金</w:t>
      </w:r>
      <w:r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及项目支出进行绩效考评。</w:t>
      </w:r>
    </w:p>
    <w:p w:rsidR="0083562F" w:rsidRPr="0083562F" w:rsidRDefault="001673D9" w:rsidP="0083562F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宋体" w:eastAsia="宋体" w:hAnsi="宋体" w:cs="Calibri"/>
          <w:color w:val="333333"/>
          <w:sz w:val="32"/>
          <w:szCs w:val="32"/>
        </w:rPr>
      </w:pP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根据预算绩效管理要求，我</w:t>
      </w:r>
      <w:r w:rsidR="004E657D">
        <w:rPr>
          <w:rFonts w:asciiTheme="minorEastAsia" w:hAnsiTheme="minorEastAsia" w:cs="黑体" w:hint="eastAsia"/>
          <w:color w:val="000000"/>
          <w:sz w:val="32"/>
          <w:szCs w:val="32"/>
        </w:rPr>
        <w:t>单位</w:t>
      </w: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对</w:t>
      </w:r>
      <w:r w:rsidRPr="006A348B">
        <w:rPr>
          <w:rFonts w:asciiTheme="minorEastAsia" w:hAnsiTheme="minorEastAsia" w:cs="黑体"/>
          <w:color w:val="000000"/>
          <w:sz w:val="32"/>
          <w:szCs w:val="32"/>
        </w:rPr>
        <w:t xml:space="preserve">2021 </w:t>
      </w:r>
      <w:r w:rsidR="004E657D">
        <w:rPr>
          <w:rFonts w:asciiTheme="minorEastAsia" w:hAnsiTheme="minorEastAsia" w:cs="黑体" w:hint="eastAsia"/>
          <w:color w:val="000000"/>
          <w:sz w:val="32"/>
          <w:szCs w:val="32"/>
        </w:rPr>
        <w:t>年度一般公共预算整体</w:t>
      </w: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支出全面开展绩效自评，涉及一般公共预算支出</w:t>
      </w:r>
      <w:r w:rsidR="00FF2D77">
        <w:rPr>
          <w:rFonts w:asciiTheme="minorEastAsia" w:hAnsiTheme="minorEastAsia" w:cs="黑体" w:hint="eastAsia"/>
          <w:color w:val="000000"/>
          <w:sz w:val="32"/>
          <w:szCs w:val="32"/>
        </w:rPr>
        <w:t>33219.83</w:t>
      </w:r>
      <w:r w:rsidRPr="006A348B">
        <w:rPr>
          <w:rFonts w:asciiTheme="minorEastAsia" w:hAnsiTheme="minorEastAsia" w:cs="黑体"/>
          <w:color w:val="000000"/>
          <w:sz w:val="32"/>
          <w:szCs w:val="32"/>
        </w:rPr>
        <w:t xml:space="preserve"> </w:t>
      </w: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万元，政府性基金预算支出</w:t>
      </w:r>
      <w:r w:rsidR="00FF2D77">
        <w:rPr>
          <w:rFonts w:asciiTheme="minorEastAsia" w:hAnsiTheme="minorEastAsia" w:cs="黑体"/>
          <w:color w:val="000000"/>
          <w:sz w:val="32"/>
          <w:szCs w:val="32"/>
        </w:rPr>
        <w:t>0</w:t>
      </w:r>
      <w:r w:rsidRPr="006A348B">
        <w:rPr>
          <w:rFonts w:asciiTheme="minorEastAsia" w:hAnsiTheme="minorEastAsia" w:cs="黑体"/>
          <w:color w:val="000000"/>
          <w:sz w:val="32"/>
          <w:szCs w:val="32"/>
        </w:rPr>
        <w:t xml:space="preserve"> </w:t>
      </w: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万元，国有资本经营预算支出</w:t>
      </w:r>
      <w:r w:rsidR="00FF2D77">
        <w:rPr>
          <w:rFonts w:asciiTheme="minorEastAsia" w:hAnsiTheme="minorEastAsia" w:cs="黑体"/>
          <w:color w:val="000000"/>
          <w:sz w:val="32"/>
          <w:szCs w:val="32"/>
        </w:rPr>
        <w:t>0</w:t>
      </w:r>
      <w:r w:rsidRPr="006A348B">
        <w:rPr>
          <w:rFonts w:asciiTheme="minorEastAsia" w:hAnsiTheme="minorEastAsia" w:cs="黑体"/>
          <w:color w:val="000000"/>
          <w:sz w:val="32"/>
          <w:szCs w:val="32"/>
        </w:rPr>
        <w:t xml:space="preserve"> </w:t>
      </w:r>
      <w:r w:rsidRPr="006A348B">
        <w:rPr>
          <w:rFonts w:asciiTheme="minorEastAsia" w:hAnsiTheme="minorEastAsia" w:cs="黑体" w:hint="eastAsia"/>
          <w:color w:val="000000"/>
          <w:sz w:val="32"/>
          <w:szCs w:val="32"/>
        </w:rPr>
        <w:t>万元。</w:t>
      </w:r>
      <w:r w:rsidR="0038363A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从评价情况来看，完成情况较好，主要表现为以下几个方面</w:t>
      </w:r>
      <w:r w:rsidR="0083562F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：一是</w:t>
      </w:r>
      <w:r w:rsidR="0083562F" w:rsidRPr="00780AD2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健全项目</w:t>
      </w:r>
      <w:r w:rsidR="0083562F" w:rsidRPr="00780AD2">
        <w:rPr>
          <w:rFonts w:ascii="宋体" w:eastAsia="宋体" w:hAnsi="宋体" w:cs="微软雅黑"/>
          <w:color w:val="000000"/>
          <w:sz w:val="32"/>
          <w:szCs w:val="32"/>
          <w:shd w:val="clear" w:color="auto" w:fill="F6F6F6"/>
        </w:rPr>
        <w:t>资金的核算与管理制度，改进资金使用管理方式，逐步形成自我约束、内部规范的良性机制，提高了管理水平和资金使用效益</w:t>
      </w:r>
      <w:r w:rsidR="0083562F">
        <w:rPr>
          <w:rFonts w:ascii="宋体" w:eastAsia="宋体" w:hAnsi="宋体" w:cs="微软雅黑" w:hint="eastAsia"/>
          <w:color w:val="000000"/>
          <w:sz w:val="32"/>
          <w:szCs w:val="32"/>
          <w:shd w:val="clear" w:color="auto" w:fill="F6F6F6"/>
        </w:rPr>
        <w:t>；</w:t>
      </w:r>
      <w:r w:rsidR="0083562F">
        <w:rPr>
          <w:rFonts w:asciiTheme="minorEastAsia" w:hAnsiTheme="minorEastAsia" w:hint="eastAsia"/>
          <w:sz w:val="32"/>
          <w:szCs w:val="32"/>
        </w:rPr>
        <w:t>二是进一步规范政府采购和财政投资评审工作，加大政府采购指导和监督力度，极大地降低了项目预算成本；三是以政府会计改革为契机，以提升绩效评价质量为动力，推进财务内控标准化建设。</w:t>
      </w:r>
    </w:p>
    <w:p w:rsidR="00B117EA" w:rsidRDefault="001673D9" w:rsidP="001673D9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（2）</w:t>
      </w:r>
      <w:r w:rsidR="00B117EA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预算</w:t>
      </w:r>
      <w:r w:rsidR="00B117EA">
        <w:rPr>
          <w:rFonts w:asciiTheme="minorEastAsia" w:hAnsiTheme="minorEastAsia" w:cs="黑体"/>
          <w:b/>
          <w:color w:val="000000"/>
          <w:kern w:val="0"/>
          <w:sz w:val="32"/>
          <w:szCs w:val="32"/>
        </w:rPr>
        <w:t>绩效</w:t>
      </w:r>
      <w:r w:rsidR="00B117EA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管理</w:t>
      </w:r>
      <w:r w:rsidR="00B117EA">
        <w:rPr>
          <w:rFonts w:asciiTheme="minorEastAsia" w:hAnsiTheme="minorEastAsia" w:cs="黑体"/>
          <w:b/>
          <w:color w:val="000000"/>
          <w:kern w:val="0"/>
          <w:sz w:val="32"/>
          <w:szCs w:val="32"/>
        </w:rPr>
        <w:t>目标</w:t>
      </w:r>
      <w:r w:rsidR="00687EAB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。</w:t>
      </w:r>
    </w:p>
    <w:p w:rsidR="00B117EA" w:rsidRPr="00B117EA" w:rsidRDefault="00B117EA" w:rsidP="00B117EA">
      <w:pPr>
        <w:widowControl/>
        <w:shd w:val="clear" w:color="auto" w:fill="FFFFFF"/>
        <w:spacing w:line="525" w:lineRule="atLeast"/>
        <w:ind w:firstLine="640"/>
        <w:rPr>
          <w:rFonts w:asciiTheme="minorEastAsia" w:hAnsiTheme="minorEastAsia" w:cs="Times New Roman"/>
          <w:kern w:val="0"/>
          <w:sz w:val="32"/>
          <w:szCs w:val="32"/>
          <w:shd w:val="clear" w:color="auto" w:fill="FFFFFF"/>
        </w:rPr>
      </w:pPr>
      <w:r w:rsidRPr="00B117EA">
        <w:rPr>
          <w:rFonts w:asciiTheme="minorEastAsia" w:hAnsiTheme="minorEastAsia" w:cs="Times New Roman"/>
          <w:kern w:val="0"/>
          <w:sz w:val="32"/>
          <w:szCs w:val="32"/>
          <w:shd w:val="clear" w:color="auto" w:fill="FFFFFF"/>
        </w:rPr>
        <w:t>推动监狱发展的机遇期成为高质量发展的黄金期，监狱工作保持在全系统“第一方阵”，争做“领头雁”，推进“理念一流、机制一流、管理一流、队伍一流、业绩一流”目标实现。</w:t>
      </w:r>
    </w:p>
    <w:p w:rsidR="004F5F2A" w:rsidRDefault="004F5F2A" w:rsidP="004F5F2A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（3）部门决算中整体支出绩效自评结果。</w:t>
      </w:r>
    </w:p>
    <w:p w:rsidR="004F5F2A" w:rsidRDefault="004F5F2A" w:rsidP="004F5F2A">
      <w:pPr>
        <w:autoSpaceDE w:val="0"/>
        <w:autoSpaceDN w:val="0"/>
        <w:adjustRightInd w:val="0"/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部门决算绩效自评综述：根据年初设定的绩效目标，绩效自评得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lastRenderedPageBreak/>
        <w:t>分为</w:t>
      </w:r>
      <w:r>
        <w:rPr>
          <w:rFonts w:asciiTheme="minorEastAsia" w:hAnsiTheme="minorEastAsia" w:cs="黑体"/>
          <w:color w:val="000000"/>
          <w:kern w:val="0"/>
          <w:sz w:val="32"/>
          <w:szCs w:val="32"/>
        </w:rPr>
        <w:t>92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分。全年预算数为</w:t>
      </w:r>
      <w:r>
        <w:rPr>
          <w:rFonts w:asciiTheme="minorEastAsia" w:hAnsiTheme="minorEastAsia" w:cs="黑体"/>
          <w:color w:val="000000"/>
          <w:kern w:val="0"/>
          <w:sz w:val="32"/>
          <w:szCs w:val="32"/>
        </w:rPr>
        <w:t>41815.24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万元，执行数为</w:t>
      </w:r>
      <w:r>
        <w:rPr>
          <w:rFonts w:asciiTheme="minorEastAsia" w:hAnsiTheme="minorEastAsia" w:cs="黑体"/>
          <w:color w:val="000000"/>
          <w:kern w:val="0"/>
          <w:sz w:val="32"/>
          <w:szCs w:val="32"/>
        </w:rPr>
        <w:t>33219.83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万元，完成预算的</w:t>
      </w:r>
      <w:r>
        <w:rPr>
          <w:rFonts w:asciiTheme="minorEastAsia" w:hAnsiTheme="minorEastAsia" w:cs="黑体"/>
          <w:color w:val="000000"/>
          <w:kern w:val="0"/>
          <w:sz w:val="32"/>
          <w:szCs w:val="32"/>
        </w:rPr>
        <w:t>79.44%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。绩效目标完成情况：2021年，监狱在省监狱管理局的坚强领导下，立足“两个转型”（分散向集中、粗放向精细），紧扣“五个一流”（理念一流、机制一流、管理一流、队伍一流、业绩一流）目标，着力打造“特点、亮点、看点”，以党史学习教育为载体，“红遍涔澹”成为响亮的主旋律；以“规范运行年”为内驱力，以监管安全大整治行动为抓手，促监管规范化、运行闭环化，防范化解风险能力显著提升；以队伍教育整顿为“推进器”，顽瘴痼疾、陈案旧疾全面“诊疗”，政治生态更趋清明，打造“监狱铁军”成效显著；坚持慎终如始，全员防疫与“智慧防疫”并举，取得了常态化疫情防控持久战的全面胜利；坚持顺势抓机遇，贯彻落实“服务改造，创造价值”经济工作方针，深推生产智慧化、车间标准化、营销全员化格局构建，经济发展实现稳健上扬；坚持发展反哺民生，因地制宜开展绿色、生态、文明、幸福新涔澹建设，警察职工归属感、获得感显著增强。</w:t>
      </w:r>
    </w:p>
    <w:p w:rsidR="004F5F2A" w:rsidRDefault="004F5F2A" w:rsidP="004F5F2A">
      <w:pPr>
        <w:widowControl/>
        <w:shd w:val="clear" w:color="auto" w:fill="FFFFFF"/>
        <w:spacing w:line="520" w:lineRule="atLeast"/>
        <w:ind w:firstLine="640"/>
        <w:rPr>
          <w:rFonts w:asciiTheme="minorEastAsia" w:hAnsiTheme="minorEastAsia" w:cs="Times New Roman"/>
          <w:spacing w:val="-2"/>
          <w:kern w:val="0"/>
          <w:sz w:val="32"/>
          <w:szCs w:val="32"/>
          <w:shd w:val="clear" w:color="auto" w:fill="FFFFFF"/>
        </w:rPr>
      </w:pP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发现的主要问题及原因：一是</w:t>
      </w:r>
      <w:r>
        <w:rPr>
          <w:rFonts w:asciiTheme="minorEastAsia" w:hAnsiTheme="minorEastAsia" w:cs="Times New Roman"/>
          <w:kern w:val="0"/>
          <w:sz w:val="32"/>
          <w:szCs w:val="32"/>
        </w:rPr>
        <w:t>预算调整率偏高，预算执行率偏低</w:t>
      </w:r>
      <w:r>
        <w:rPr>
          <w:rFonts w:asciiTheme="minorEastAsia" w:hAnsiTheme="minorEastAsia" w:cs="Times New Roman" w:hint="eastAsia"/>
          <w:kern w:val="0"/>
          <w:sz w:val="32"/>
          <w:szCs w:val="32"/>
        </w:rPr>
        <w:t>。</w:t>
      </w:r>
      <w:r>
        <w:rPr>
          <w:rFonts w:asciiTheme="minorEastAsia" w:hAnsiTheme="minorEastAsia" w:cs="Times New Roman"/>
          <w:kern w:val="0"/>
          <w:sz w:val="32"/>
          <w:szCs w:val="32"/>
        </w:rPr>
        <w:t>调整率偏高的</w:t>
      </w:r>
      <w:r>
        <w:rPr>
          <w:rFonts w:asciiTheme="minorEastAsia" w:hAnsiTheme="minorEastAsia" w:cs="Times New Roman"/>
          <w:spacing w:val="-2"/>
          <w:kern w:val="0"/>
          <w:sz w:val="32"/>
          <w:szCs w:val="32"/>
          <w:shd w:val="clear" w:color="auto" w:fill="FFFFFF"/>
        </w:rPr>
        <w:t>主要原因是财政年中追加的在职及离退休警察绩效奖励金1220.55万元；在职警察中餐补助262万元、人民警察伤亡特殊补助金30万元；2020年指令性计划资金200万元；2021年指令性计划资金750万元；2021年非指令性计划资金100万元；三类人员经费300万元；</w:t>
      </w:r>
      <w:r>
        <w:rPr>
          <w:rFonts w:asciiTheme="minorEastAsia" w:hAnsiTheme="minorEastAsia" w:cs="Times New Roman" w:hint="eastAsia"/>
          <w:spacing w:val="-2"/>
          <w:kern w:val="0"/>
          <w:sz w:val="32"/>
          <w:szCs w:val="32"/>
          <w:shd w:val="clear" w:color="auto" w:fill="FFFFFF"/>
        </w:rPr>
        <w:t>建</w:t>
      </w:r>
      <w:r>
        <w:rPr>
          <w:rFonts w:asciiTheme="minorEastAsia" w:hAnsiTheme="minorEastAsia" w:cs="Times New Roman"/>
          <w:spacing w:val="-2"/>
          <w:kern w:val="0"/>
          <w:sz w:val="32"/>
          <w:szCs w:val="32"/>
          <w:shd w:val="clear" w:color="auto" w:fill="FFFFFF"/>
        </w:rPr>
        <w:t>国初期退休人员医疗费补助和生活补助2.28万元；国家赔偿费用35万元；信息网络及软件购置更新166.78万元；重大公共卫生服务4万</w:t>
      </w:r>
      <w:r>
        <w:rPr>
          <w:rFonts w:asciiTheme="minorEastAsia" w:hAnsiTheme="minorEastAsia" w:cs="Times New Roman"/>
          <w:spacing w:val="-2"/>
          <w:kern w:val="0"/>
          <w:sz w:val="32"/>
          <w:szCs w:val="32"/>
          <w:shd w:val="clear" w:color="auto" w:fill="FFFFFF"/>
        </w:rPr>
        <w:lastRenderedPageBreak/>
        <w:t>元；监控全覆盖资金167.58万元。</w:t>
      </w:r>
      <w:r w:rsidR="007D3C2A">
        <w:rPr>
          <w:rFonts w:asciiTheme="minorEastAsia" w:hAnsiTheme="minorEastAsia" w:cs="Times New Roman"/>
          <w:kern w:val="0"/>
          <w:sz w:val="32"/>
          <w:szCs w:val="32"/>
        </w:rPr>
        <w:t>预算执行率偏低的主要原因：</w:t>
      </w:r>
      <w:r w:rsidR="007D3C2A">
        <w:rPr>
          <w:rFonts w:asciiTheme="minorEastAsia" w:hAnsiTheme="minorEastAsia" w:cs="Times New Roman" w:hint="eastAsia"/>
          <w:kern w:val="0"/>
          <w:sz w:val="32"/>
          <w:szCs w:val="32"/>
        </w:rPr>
        <w:t>基础</w:t>
      </w:r>
      <w:r>
        <w:rPr>
          <w:rFonts w:asciiTheme="minorEastAsia" w:hAnsiTheme="minorEastAsia" w:cs="Times New Roman"/>
          <w:kern w:val="0"/>
          <w:sz w:val="32"/>
          <w:szCs w:val="32"/>
        </w:rPr>
        <w:t>建设类项目年初结转资金列了年初预算，本年支出年初预算部分未支付完毕，</w:t>
      </w:r>
      <w:r w:rsidR="007D3C2A">
        <w:rPr>
          <w:rFonts w:asciiTheme="minorEastAsia" w:hAnsiTheme="minorEastAsia" w:cs="Times New Roman" w:hint="eastAsia"/>
          <w:kern w:val="0"/>
          <w:sz w:val="32"/>
          <w:szCs w:val="32"/>
        </w:rPr>
        <w:t>基础建设类项目</w:t>
      </w:r>
      <w:r>
        <w:rPr>
          <w:rFonts w:asciiTheme="minorEastAsia" w:hAnsiTheme="minorEastAsia" w:cs="Times New Roman"/>
          <w:kern w:val="0"/>
          <w:sz w:val="32"/>
          <w:szCs w:val="32"/>
        </w:rPr>
        <w:t>及证所保全项目暂未启动,但资金已上网。</w:t>
      </w:r>
      <w:r>
        <w:rPr>
          <w:rFonts w:asciiTheme="minorEastAsia" w:hAnsiTheme="minorEastAsia" w:cs="Times New Roman" w:hint="eastAsia"/>
          <w:kern w:val="0"/>
          <w:sz w:val="32"/>
          <w:szCs w:val="32"/>
        </w:rPr>
        <w:t>二是</w:t>
      </w:r>
      <w:r>
        <w:rPr>
          <w:rFonts w:asciiTheme="minorEastAsia" w:hAnsiTheme="minorEastAsia" w:cs="Times New Roman"/>
          <w:kern w:val="0"/>
          <w:sz w:val="32"/>
          <w:szCs w:val="32"/>
        </w:rPr>
        <w:t>整体绩效目标申报不够全面细化</w:t>
      </w:r>
      <w:r>
        <w:rPr>
          <w:rFonts w:asciiTheme="minorEastAsia" w:hAnsiTheme="minorEastAsia" w:cs="Times New Roman" w:hint="eastAsia"/>
          <w:kern w:val="0"/>
          <w:sz w:val="32"/>
          <w:szCs w:val="32"/>
        </w:rPr>
        <w:t>。</w:t>
      </w:r>
      <w:r>
        <w:rPr>
          <w:rFonts w:asciiTheme="minorEastAsia" w:hAnsiTheme="minorEastAsia" w:cs="Times New Roman"/>
          <w:spacing w:val="-2"/>
          <w:kern w:val="0"/>
          <w:sz w:val="32"/>
          <w:szCs w:val="32"/>
          <w:shd w:val="clear" w:color="auto" w:fill="FFFFFF"/>
        </w:rPr>
        <w:t>原因是监狱申报工作相关人员对申报要求未深入学习理解，未向业务部门了解相关情况。</w:t>
      </w:r>
    </w:p>
    <w:p w:rsidR="004F5F2A" w:rsidRDefault="004F5F2A" w:rsidP="004F5F2A">
      <w:pPr>
        <w:widowControl/>
        <w:shd w:val="clear" w:color="auto" w:fill="FFFFFF"/>
        <w:spacing w:line="525" w:lineRule="atLeast"/>
        <w:ind w:firstLine="640"/>
        <w:rPr>
          <w:rFonts w:asciiTheme="minorEastAsia" w:hAnsiTheme="minorEastAsia" w:cs="Times New Roman"/>
          <w:kern w:val="0"/>
          <w:sz w:val="32"/>
          <w:szCs w:val="32"/>
        </w:rPr>
      </w:pP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下一步改进措施：</w:t>
      </w:r>
      <w:r>
        <w:rPr>
          <w:rFonts w:asciiTheme="minorEastAsia" w:hAnsiTheme="minorEastAsia" w:cs="Times New Roman" w:hint="eastAsia"/>
          <w:kern w:val="0"/>
          <w:sz w:val="32"/>
          <w:szCs w:val="32"/>
        </w:rPr>
        <w:t>一是</w:t>
      </w:r>
      <w:r>
        <w:rPr>
          <w:rFonts w:asciiTheme="minorEastAsia" w:hAnsiTheme="minorEastAsia" w:cs="Times New Roman"/>
          <w:kern w:val="0"/>
          <w:sz w:val="32"/>
          <w:szCs w:val="32"/>
        </w:rPr>
        <w:t>科学合理编制预算，进一步加强监狱部门意识，严格按照《预算法》及其实施条例的相关规定和要求结合年度工作计划，科学预测年度收支计划和细化编制部门预算，建立全口径预算体系，尽量减少预算调整，使编制的预算更加细化便于操作。强化部门预算执行监督，督促监狱基建部门加快工程项目建设进度，及时拨付预算项目资金，切实提高预算资金的执行率。</w:t>
      </w:r>
      <w:r>
        <w:rPr>
          <w:rFonts w:asciiTheme="minorEastAsia" w:hAnsiTheme="minorEastAsia" w:cs="Times New Roman" w:hint="eastAsia"/>
          <w:kern w:val="0"/>
          <w:sz w:val="32"/>
          <w:szCs w:val="32"/>
        </w:rPr>
        <w:t>二是</w:t>
      </w:r>
      <w:r>
        <w:rPr>
          <w:rFonts w:asciiTheme="minorEastAsia" w:hAnsiTheme="minorEastAsia" w:cs="Times New Roman"/>
          <w:kern w:val="0"/>
          <w:sz w:val="32"/>
          <w:szCs w:val="32"/>
        </w:rPr>
        <w:t>通过绩效评价增强监狱对预算绩效管理重要性的认识，引导并树立“花钱必问效、无效必问责”的绩效理念，推动绩效结果运用，提高项目预算编制质量和管理水平，多学习、多实践，不断完善绩效评价管理。反复验证已建立绩效指标体系的科学性、合理性，并逐步修正完善。</w:t>
      </w:r>
    </w:p>
    <w:p w:rsidR="006F57A5" w:rsidRPr="004F5F2A" w:rsidRDefault="006F57A5" w:rsidP="005454A6">
      <w:pPr>
        <w:pStyle w:val="Default"/>
        <w:jc w:val="center"/>
        <w:rPr>
          <w:sz w:val="72"/>
          <w:szCs w:val="72"/>
        </w:rPr>
      </w:pPr>
    </w:p>
    <w:p w:rsidR="006F57A5" w:rsidRDefault="006F57A5" w:rsidP="005454A6">
      <w:pPr>
        <w:pStyle w:val="Default"/>
        <w:jc w:val="center"/>
        <w:rPr>
          <w:sz w:val="72"/>
          <w:szCs w:val="72"/>
        </w:rPr>
      </w:pPr>
    </w:p>
    <w:p w:rsidR="006F57A5" w:rsidRDefault="006F57A5" w:rsidP="005454A6">
      <w:pPr>
        <w:pStyle w:val="Default"/>
        <w:jc w:val="center"/>
        <w:rPr>
          <w:sz w:val="72"/>
          <w:szCs w:val="72"/>
        </w:rPr>
      </w:pPr>
    </w:p>
    <w:p w:rsidR="006F57A5" w:rsidRDefault="006F57A5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A5E7A" w:rsidRDefault="002A5E7A" w:rsidP="005454A6">
      <w:pPr>
        <w:pStyle w:val="Default"/>
        <w:jc w:val="center"/>
        <w:rPr>
          <w:sz w:val="72"/>
          <w:szCs w:val="72"/>
        </w:rPr>
      </w:pPr>
    </w:p>
    <w:p w:rsidR="00236DD7" w:rsidRDefault="00236DD7" w:rsidP="005454A6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</w:t>
      </w:r>
      <w:r w:rsidRPr="00214427">
        <w:rPr>
          <w:rFonts w:hint="eastAsia"/>
          <w:sz w:val="72"/>
          <w:szCs w:val="72"/>
        </w:rPr>
        <w:t>四</w:t>
      </w:r>
      <w:r>
        <w:rPr>
          <w:rFonts w:hint="eastAsia"/>
          <w:sz w:val="72"/>
          <w:szCs w:val="72"/>
        </w:rPr>
        <w:t>部分</w:t>
      </w:r>
    </w:p>
    <w:p w:rsidR="00236DD7" w:rsidRDefault="00236DD7" w:rsidP="00236DD7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236DD7" w:rsidRDefault="00236DD7" w:rsidP="00236DD7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 w:rsidRPr="00214427">
        <w:rPr>
          <w:rFonts w:ascii="黑体" w:eastAsia="黑体" w:cs="黑体" w:hint="eastAsia"/>
          <w:color w:val="000000"/>
          <w:kern w:val="0"/>
          <w:sz w:val="70"/>
          <w:szCs w:val="70"/>
        </w:rPr>
        <w:t>名词解释</w:t>
      </w:r>
    </w:p>
    <w:p w:rsidR="00236DD7" w:rsidRDefault="00236DD7" w:rsidP="00236DD7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:rsidR="00255A24" w:rsidRPr="00780AD2" w:rsidRDefault="00930A7C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643"/>
        <w:jc w:val="both"/>
        <w:rPr>
          <w:rFonts w:ascii="宋体" w:eastAsia="宋体" w:hAnsi="宋体" w:cs="Calibri"/>
          <w:color w:val="333333"/>
          <w:sz w:val="32"/>
          <w:szCs w:val="32"/>
        </w:rPr>
      </w:pPr>
      <w:r w:rsidRPr="00814888">
        <w:rPr>
          <w:rFonts w:ascii="黑体" w:eastAsia="黑体" w:hAnsi="黑体" w:cs="微软雅黑" w:hint="eastAsia"/>
          <w:b/>
          <w:color w:val="333333"/>
          <w:sz w:val="32"/>
          <w:szCs w:val="32"/>
          <w:shd w:val="clear" w:color="auto" w:fill="F6F6F6"/>
        </w:rPr>
        <w:lastRenderedPageBreak/>
        <w:t>一、“三公”经费：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255A24" w:rsidRPr="00780AD2" w:rsidRDefault="00930A7C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643"/>
        <w:jc w:val="both"/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</w:pPr>
      <w:r w:rsidRPr="00814888">
        <w:rPr>
          <w:rFonts w:ascii="黑体" w:eastAsia="黑体" w:hAnsi="黑体" w:cs="微软雅黑" w:hint="eastAsia"/>
          <w:b/>
          <w:color w:val="333333"/>
          <w:sz w:val="32"/>
          <w:szCs w:val="32"/>
          <w:shd w:val="clear" w:color="auto" w:fill="F6F6F6"/>
        </w:rPr>
        <w:t>二、机关运行经费：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36DD7" w:rsidRDefault="00236DD7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Pr="00820381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72"/>
          <w:szCs w:val="72"/>
        </w:rPr>
      </w:pPr>
    </w:p>
    <w:p w:rsidR="00820381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72"/>
          <w:szCs w:val="72"/>
        </w:rPr>
      </w:pPr>
    </w:p>
    <w:p w:rsidR="00820381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72"/>
          <w:szCs w:val="72"/>
        </w:rPr>
      </w:pPr>
    </w:p>
    <w:p w:rsidR="00820381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72"/>
          <w:szCs w:val="72"/>
        </w:rPr>
      </w:pPr>
    </w:p>
    <w:p w:rsidR="00820381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72"/>
          <w:szCs w:val="72"/>
        </w:rPr>
      </w:pPr>
    </w:p>
    <w:p w:rsidR="00820381" w:rsidRPr="00814888" w:rsidRDefault="00820381" w:rsidP="00820381">
      <w:pPr>
        <w:autoSpaceDE w:val="0"/>
        <w:autoSpaceDN w:val="0"/>
        <w:adjustRightInd w:val="0"/>
        <w:jc w:val="center"/>
        <w:rPr>
          <w:rFonts w:ascii="黑体" w:eastAsia="黑体" w:cs="黑体"/>
          <w:b/>
          <w:color w:val="000000"/>
          <w:kern w:val="0"/>
          <w:sz w:val="72"/>
          <w:szCs w:val="72"/>
        </w:rPr>
      </w:pPr>
      <w:r w:rsidRPr="00814888">
        <w:rPr>
          <w:rFonts w:ascii="黑体" w:eastAsia="黑体" w:cs="黑体" w:hint="eastAsia"/>
          <w:b/>
          <w:color w:val="000000"/>
          <w:kern w:val="0"/>
          <w:sz w:val="72"/>
          <w:szCs w:val="72"/>
        </w:rPr>
        <w:t>第五部分</w:t>
      </w:r>
    </w:p>
    <w:p w:rsidR="00820381" w:rsidRPr="00814888" w:rsidRDefault="00820381" w:rsidP="00820381">
      <w:pPr>
        <w:jc w:val="center"/>
        <w:rPr>
          <w:rFonts w:ascii="黑体" w:eastAsia="黑体" w:cs="黑体"/>
          <w:b/>
          <w:color w:val="000000"/>
          <w:kern w:val="0"/>
          <w:sz w:val="70"/>
          <w:szCs w:val="70"/>
        </w:rPr>
      </w:pPr>
    </w:p>
    <w:p w:rsidR="00820381" w:rsidRPr="00814888" w:rsidRDefault="00820381" w:rsidP="00820381">
      <w:pPr>
        <w:jc w:val="center"/>
        <w:rPr>
          <w:rFonts w:ascii="黑体" w:eastAsia="黑体" w:cs="黑体"/>
          <w:b/>
          <w:color w:val="000000"/>
          <w:kern w:val="0"/>
          <w:sz w:val="70"/>
          <w:szCs w:val="70"/>
        </w:rPr>
      </w:pPr>
      <w:r w:rsidRPr="00814888">
        <w:rPr>
          <w:rFonts w:ascii="黑体" w:eastAsia="黑体" w:cs="黑体" w:hint="eastAsia"/>
          <w:b/>
          <w:color w:val="000000"/>
          <w:kern w:val="0"/>
          <w:sz w:val="70"/>
          <w:szCs w:val="70"/>
        </w:rPr>
        <w:t>附件</w:t>
      </w: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820381" w:rsidRDefault="00820381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562"/>
        <w:jc w:val="center"/>
        <w:rPr>
          <w:rFonts w:ascii="宋体" w:eastAsia="宋体" w:hAnsi="宋体" w:cs="微软雅黑"/>
          <w:b/>
          <w:color w:val="000000"/>
          <w:sz w:val="28"/>
          <w:szCs w:val="28"/>
          <w:shd w:val="clear" w:color="auto" w:fill="F6F6F6"/>
        </w:rPr>
      </w:pPr>
    </w:p>
    <w:p w:rsidR="002977AF" w:rsidRDefault="002977AF" w:rsidP="00780AD2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640"/>
        <w:jc w:val="both"/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</w:pPr>
    </w:p>
    <w:p w:rsidR="002977AF" w:rsidRDefault="002977AF" w:rsidP="00780AD2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640"/>
        <w:jc w:val="both"/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</w:pPr>
    </w:p>
    <w:p w:rsidR="002977AF" w:rsidRDefault="002977AF" w:rsidP="00780AD2">
      <w:pPr>
        <w:pStyle w:val="a9"/>
        <w:widowControl/>
        <w:shd w:val="clear" w:color="auto" w:fill="F6F6F6"/>
        <w:spacing w:beforeAutospacing="0" w:afterAutospacing="0" w:line="500" w:lineRule="exact"/>
        <w:ind w:firstLineChars="200" w:firstLine="640"/>
        <w:jc w:val="both"/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</w:pPr>
    </w:p>
    <w:p w:rsidR="00255A24" w:rsidRPr="00780AD2" w:rsidRDefault="00930A7C" w:rsidP="004A58DA">
      <w:pPr>
        <w:pStyle w:val="a9"/>
        <w:widowControl/>
        <w:shd w:val="clear" w:color="auto" w:fill="F6F6F6"/>
        <w:spacing w:beforeAutospacing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  <w:sectPr w:rsidR="00255A24" w:rsidRPr="00780AD2" w:rsidSect="002977AF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lastRenderedPageBreak/>
        <w:t>根据涉密信息管理要求，湖南省津市监狱</w:t>
      </w:r>
      <w:r w:rsidR="00D63135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202</w:t>
      </w:r>
      <w:r w:rsidR="00D63135">
        <w:rPr>
          <w:rFonts w:ascii="宋体" w:eastAsia="宋体" w:hAnsi="宋体" w:cs="微软雅黑"/>
          <w:color w:val="333333"/>
          <w:sz w:val="32"/>
          <w:szCs w:val="32"/>
          <w:shd w:val="clear" w:color="auto" w:fill="F6F6F6"/>
        </w:rPr>
        <w:t>1</w:t>
      </w:r>
      <w:r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年度部门整体支出绩效评价报告依法不予</w:t>
      </w:r>
      <w:r w:rsidR="00820381" w:rsidRPr="00780AD2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公开</w:t>
      </w:r>
      <w:r w:rsidR="00767A9A">
        <w:rPr>
          <w:rFonts w:ascii="宋体" w:eastAsia="宋体" w:hAnsi="宋体" w:cs="微软雅黑" w:hint="eastAsia"/>
          <w:color w:val="333333"/>
          <w:sz w:val="32"/>
          <w:szCs w:val="32"/>
          <w:shd w:val="clear" w:color="auto" w:fill="F6F6F6"/>
        </w:rPr>
        <w:t>。</w:t>
      </w:r>
    </w:p>
    <w:p w:rsidR="00255A24" w:rsidRPr="00767A9A" w:rsidRDefault="00255A24" w:rsidP="00767A9A">
      <w:pPr>
        <w:pStyle w:val="Default"/>
        <w:spacing w:line="500" w:lineRule="exact"/>
        <w:rPr>
          <w:sz w:val="72"/>
          <w:szCs w:val="72"/>
        </w:rPr>
      </w:pPr>
      <w:bookmarkStart w:id="1" w:name="RANGE!A1:I22"/>
      <w:bookmarkEnd w:id="1"/>
    </w:p>
    <w:sectPr w:rsidR="00255A24" w:rsidRPr="00767A9A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5B0" w:rsidRDefault="001265B0" w:rsidP="00236DD7">
      <w:r>
        <w:separator/>
      </w:r>
    </w:p>
  </w:endnote>
  <w:endnote w:type="continuationSeparator" w:id="0">
    <w:p w:rsidR="001265B0" w:rsidRDefault="001265B0" w:rsidP="0023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5B0" w:rsidRDefault="001265B0" w:rsidP="00236DD7">
      <w:r>
        <w:separator/>
      </w:r>
    </w:p>
  </w:footnote>
  <w:footnote w:type="continuationSeparator" w:id="0">
    <w:p w:rsidR="001265B0" w:rsidRDefault="001265B0" w:rsidP="00236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5156"/>
    <w:multiLevelType w:val="hybridMultilevel"/>
    <w:tmpl w:val="020CD5E8"/>
    <w:lvl w:ilvl="0" w:tplc="0E320C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983B28"/>
    <w:multiLevelType w:val="hybridMultilevel"/>
    <w:tmpl w:val="B89CCB24"/>
    <w:lvl w:ilvl="0" w:tplc="9C34F244">
      <w:start w:val="6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3E95B83"/>
    <w:multiLevelType w:val="hybridMultilevel"/>
    <w:tmpl w:val="E3302C78"/>
    <w:lvl w:ilvl="0" w:tplc="9C34F24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41675160"/>
    <w:multiLevelType w:val="multilevel"/>
    <w:tmpl w:val="41675160"/>
    <w:lvl w:ilvl="0">
      <w:start w:val="1"/>
      <w:numFmt w:val="japaneseCounting"/>
      <w:lvlText w:val="%1、"/>
      <w:lvlJc w:val="left"/>
      <w:pPr>
        <w:ind w:left="19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040" w:hanging="420"/>
      </w:pPr>
    </w:lvl>
    <w:lvl w:ilvl="2">
      <w:start w:val="1"/>
      <w:numFmt w:val="lowerRoman"/>
      <w:lvlText w:val="%3."/>
      <w:lvlJc w:val="right"/>
      <w:pPr>
        <w:ind w:left="2460" w:hanging="420"/>
      </w:pPr>
    </w:lvl>
    <w:lvl w:ilvl="3">
      <w:start w:val="1"/>
      <w:numFmt w:val="decimal"/>
      <w:lvlText w:val="%4."/>
      <w:lvlJc w:val="left"/>
      <w:pPr>
        <w:ind w:left="2880" w:hanging="420"/>
      </w:pPr>
    </w:lvl>
    <w:lvl w:ilvl="4">
      <w:start w:val="1"/>
      <w:numFmt w:val="lowerLetter"/>
      <w:lvlText w:val="%5)"/>
      <w:lvlJc w:val="left"/>
      <w:pPr>
        <w:ind w:left="3300" w:hanging="420"/>
      </w:pPr>
    </w:lvl>
    <w:lvl w:ilvl="5">
      <w:start w:val="1"/>
      <w:numFmt w:val="lowerRoman"/>
      <w:lvlText w:val="%6."/>
      <w:lvlJc w:val="right"/>
      <w:pPr>
        <w:ind w:left="3720" w:hanging="420"/>
      </w:pPr>
    </w:lvl>
    <w:lvl w:ilvl="6">
      <w:start w:val="1"/>
      <w:numFmt w:val="decimal"/>
      <w:lvlText w:val="%7."/>
      <w:lvlJc w:val="left"/>
      <w:pPr>
        <w:ind w:left="4140" w:hanging="420"/>
      </w:pPr>
    </w:lvl>
    <w:lvl w:ilvl="7">
      <w:start w:val="1"/>
      <w:numFmt w:val="lowerLetter"/>
      <w:lvlText w:val="%8)"/>
      <w:lvlJc w:val="left"/>
      <w:pPr>
        <w:ind w:left="4560" w:hanging="420"/>
      </w:pPr>
    </w:lvl>
    <w:lvl w:ilvl="8">
      <w:start w:val="1"/>
      <w:numFmt w:val="lowerRoman"/>
      <w:lvlText w:val="%9."/>
      <w:lvlJc w:val="right"/>
      <w:pPr>
        <w:ind w:left="4980" w:hanging="420"/>
      </w:pPr>
    </w:lvl>
  </w:abstractNum>
  <w:abstractNum w:abstractNumId="4" w15:restartNumberingAfterBreak="0">
    <w:nsid w:val="620B0D73"/>
    <w:multiLevelType w:val="hybridMultilevel"/>
    <w:tmpl w:val="1F102432"/>
    <w:lvl w:ilvl="0" w:tplc="80F82058">
      <w:start w:val="6"/>
      <w:numFmt w:val="decimal"/>
      <w:lvlText w:val="%1，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6C954C05"/>
    <w:multiLevelType w:val="hybridMultilevel"/>
    <w:tmpl w:val="CB1C867C"/>
    <w:lvl w:ilvl="0" w:tplc="9C34F244">
      <w:start w:val="6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2EF0FA1"/>
    <w:multiLevelType w:val="hybridMultilevel"/>
    <w:tmpl w:val="56FA4DA0"/>
    <w:lvl w:ilvl="0" w:tplc="9C34F24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F9"/>
    <w:rsid w:val="0000258E"/>
    <w:rsid w:val="000036A2"/>
    <w:rsid w:val="00010BA4"/>
    <w:rsid w:val="00014572"/>
    <w:rsid w:val="00017714"/>
    <w:rsid w:val="0002229B"/>
    <w:rsid w:val="000273BD"/>
    <w:rsid w:val="000415B7"/>
    <w:rsid w:val="000417A6"/>
    <w:rsid w:val="00041E3F"/>
    <w:rsid w:val="00054C7F"/>
    <w:rsid w:val="00055DAA"/>
    <w:rsid w:val="00057652"/>
    <w:rsid w:val="00061F7B"/>
    <w:rsid w:val="000658A3"/>
    <w:rsid w:val="00071D37"/>
    <w:rsid w:val="00074155"/>
    <w:rsid w:val="0008713C"/>
    <w:rsid w:val="00090106"/>
    <w:rsid w:val="000A3F69"/>
    <w:rsid w:val="000A72A1"/>
    <w:rsid w:val="000A74FB"/>
    <w:rsid w:val="000B292D"/>
    <w:rsid w:val="000B58ED"/>
    <w:rsid w:val="000C021B"/>
    <w:rsid w:val="000C1CD2"/>
    <w:rsid w:val="000D1131"/>
    <w:rsid w:val="000D5FFA"/>
    <w:rsid w:val="000D6E69"/>
    <w:rsid w:val="00103957"/>
    <w:rsid w:val="00111A3F"/>
    <w:rsid w:val="00114F5E"/>
    <w:rsid w:val="001161BA"/>
    <w:rsid w:val="001265B0"/>
    <w:rsid w:val="001360DD"/>
    <w:rsid w:val="001430F2"/>
    <w:rsid w:val="00152C6D"/>
    <w:rsid w:val="00162D39"/>
    <w:rsid w:val="001673D9"/>
    <w:rsid w:val="001678BD"/>
    <w:rsid w:val="001717C4"/>
    <w:rsid w:val="00171F63"/>
    <w:rsid w:val="001732B8"/>
    <w:rsid w:val="00175069"/>
    <w:rsid w:val="0018381B"/>
    <w:rsid w:val="001945BF"/>
    <w:rsid w:val="00196310"/>
    <w:rsid w:val="001A67DB"/>
    <w:rsid w:val="001A6A28"/>
    <w:rsid w:val="001B1190"/>
    <w:rsid w:val="001B120E"/>
    <w:rsid w:val="001B4EBC"/>
    <w:rsid w:val="001C3C29"/>
    <w:rsid w:val="001D51E5"/>
    <w:rsid w:val="001E080D"/>
    <w:rsid w:val="001E53D0"/>
    <w:rsid w:val="001F0C3B"/>
    <w:rsid w:val="00201CBE"/>
    <w:rsid w:val="00202C82"/>
    <w:rsid w:val="00207E30"/>
    <w:rsid w:val="00214427"/>
    <w:rsid w:val="0021666B"/>
    <w:rsid w:val="00224A76"/>
    <w:rsid w:val="00226CB7"/>
    <w:rsid w:val="00236DD7"/>
    <w:rsid w:val="002451C5"/>
    <w:rsid w:val="00246D67"/>
    <w:rsid w:val="00255A24"/>
    <w:rsid w:val="0025707B"/>
    <w:rsid w:val="00264552"/>
    <w:rsid w:val="00264EF9"/>
    <w:rsid w:val="002656BF"/>
    <w:rsid w:val="00265724"/>
    <w:rsid w:val="00266805"/>
    <w:rsid w:val="0027426B"/>
    <w:rsid w:val="00280892"/>
    <w:rsid w:val="00287F41"/>
    <w:rsid w:val="002977AF"/>
    <w:rsid w:val="002A5E7A"/>
    <w:rsid w:val="002A6374"/>
    <w:rsid w:val="002B0417"/>
    <w:rsid w:val="002C46A9"/>
    <w:rsid w:val="002C514F"/>
    <w:rsid w:val="002D7087"/>
    <w:rsid w:val="002E0A30"/>
    <w:rsid w:val="002F6EA8"/>
    <w:rsid w:val="00305EEE"/>
    <w:rsid w:val="003130C4"/>
    <w:rsid w:val="00316C4B"/>
    <w:rsid w:val="0032192B"/>
    <w:rsid w:val="003356BE"/>
    <w:rsid w:val="00340756"/>
    <w:rsid w:val="00344511"/>
    <w:rsid w:val="0034768F"/>
    <w:rsid w:val="003479BD"/>
    <w:rsid w:val="0036212E"/>
    <w:rsid w:val="0036783E"/>
    <w:rsid w:val="0037197D"/>
    <w:rsid w:val="003724CD"/>
    <w:rsid w:val="003725D1"/>
    <w:rsid w:val="003768D5"/>
    <w:rsid w:val="00377927"/>
    <w:rsid w:val="0038363A"/>
    <w:rsid w:val="00386046"/>
    <w:rsid w:val="00397EF6"/>
    <w:rsid w:val="003A1718"/>
    <w:rsid w:val="003B667A"/>
    <w:rsid w:val="003B76FE"/>
    <w:rsid w:val="003C47E6"/>
    <w:rsid w:val="003C4FC2"/>
    <w:rsid w:val="003C6EC1"/>
    <w:rsid w:val="003E60D2"/>
    <w:rsid w:val="003F55CB"/>
    <w:rsid w:val="00406600"/>
    <w:rsid w:val="00416E61"/>
    <w:rsid w:val="0042790C"/>
    <w:rsid w:val="004373F8"/>
    <w:rsid w:val="00437916"/>
    <w:rsid w:val="004506F9"/>
    <w:rsid w:val="00455FD9"/>
    <w:rsid w:val="0046450A"/>
    <w:rsid w:val="004717A2"/>
    <w:rsid w:val="00473DF3"/>
    <w:rsid w:val="00487911"/>
    <w:rsid w:val="00491741"/>
    <w:rsid w:val="00493620"/>
    <w:rsid w:val="004A58DA"/>
    <w:rsid w:val="004B51D2"/>
    <w:rsid w:val="004C0DEC"/>
    <w:rsid w:val="004C71F6"/>
    <w:rsid w:val="004D51EA"/>
    <w:rsid w:val="004E367B"/>
    <w:rsid w:val="004E54F7"/>
    <w:rsid w:val="004E657D"/>
    <w:rsid w:val="004F5F2A"/>
    <w:rsid w:val="00500773"/>
    <w:rsid w:val="00500E5F"/>
    <w:rsid w:val="0050508E"/>
    <w:rsid w:val="005122EF"/>
    <w:rsid w:val="0051441A"/>
    <w:rsid w:val="00517C33"/>
    <w:rsid w:val="00523644"/>
    <w:rsid w:val="00526137"/>
    <w:rsid w:val="005336E4"/>
    <w:rsid w:val="0054069E"/>
    <w:rsid w:val="00544866"/>
    <w:rsid w:val="005454A6"/>
    <w:rsid w:val="00546D14"/>
    <w:rsid w:val="00554F2D"/>
    <w:rsid w:val="00565473"/>
    <w:rsid w:val="00575EDE"/>
    <w:rsid w:val="005767CC"/>
    <w:rsid w:val="005838FF"/>
    <w:rsid w:val="0058477C"/>
    <w:rsid w:val="005858ED"/>
    <w:rsid w:val="005906C2"/>
    <w:rsid w:val="00590D9F"/>
    <w:rsid w:val="005958BC"/>
    <w:rsid w:val="00595D26"/>
    <w:rsid w:val="005A74E6"/>
    <w:rsid w:val="005B404E"/>
    <w:rsid w:val="005C2B7D"/>
    <w:rsid w:val="005C588F"/>
    <w:rsid w:val="005C7EF0"/>
    <w:rsid w:val="005D4D55"/>
    <w:rsid w:val="005D5851"/>
    <w:rsid w:val="005E2CFB"/>
    <w:rsid w:val="005F05BA"/>
    <w:rsid w:val="005F164C"/>
    <w:rsid w:val="005F3D1C"/>
    <w:rsid w:val="005F548F"/>
    <w:rsid w:val="00600F74"/>
    <w:rsid w:val="006121F1"/>
    <w:rsid w:val="00617194"/>
    <w:rsid w:val="0062378F"/>
    <w:rsid w:val="00637560"/>
    <w:rsid w:val="00641842"/>
    <w:rsid w:val="006426C3"/>
    <w:rsid w:val="00646860"/>
    <w:rsid w:val="00650299"/>
    <w:rsid w:val="00651EEC"/>
    <w:rsid w:val="006551FB"/>
    <w:rsid w:val="00665F58"/>
    <w:rsid w:val="00666724"/>
    <w:rsid w:val="00671927"/>
    <w:rsid w:val="006761B3"/>
    <w:rsid w:val="006865D3"/>
    <w:rsid w:val="00686673"/>
    <w:rsid w:val="00687EAB"/>
    <w:rsid w:val="00691E8C"/>
    <w:rsid w:val="006A045D"/>
    <w:rsid w:val="006A0740"/>
    <w:rsid w:val="006A22C4"/>
    <w:rsid w:val="006A351B"/>
    <w:rsid w:val="006A4F25"/>
    <w:rsid w:val="006B0422"/>
    <w:rsid w:val="006C1B53"/>
    <w:rsid w:val="006C296D"/>
    <w:rsid w:val="006D7730"/>
    <w:rsid w:val="006E5284"/>
    <w:rsid w:val="006E6194"/>
    <w:rsid w:val="006E66EA"/>
    <w:rsid w:val="006F3EB5"/>
    <w:rsid w:val="006F57A5"/>
    <w:rsid w:val="00702E34"/>
    <w:rsid w:val="00704395"/>
    <w:rsid w:val="00717621"/>
    <w:rsid w:val="00720FF1"/>
    <w:rsid w:val="007274C4"/>
    <w:rsid w:val="00727A53"/>
    <w:rsid w:val="00741723"/>
    <w:rsid w:val="0075112D"/>
    <w:rsid w:val="0075178A"/>
    <w:rsid w:val="00766267"/>
    <w:rsid w:val="00767A9A"/>
    <w:rsid w:val="00776841"/>
    <w:rsid w:val="00780AD2"/>
    <w:rsid w:val="00787B42"/>
    <w:rsid w:val="00791A69"/>
    <w:rsid w:val="0079278D"/>
    <w:rsid w:val="0079510E"/>
    <w:rsid w:val="007A0534"/>
    <w:rsid w:val="007A279E"/>
    <w:rsid w:val="007A3D76"/>
    <w:rsid w:val="007A6163"/>
    <w:rsid w:val="007A794E"/>
    <w:rsid w:val="007C4539"/>
    <w:rsid w:val="007D3C2A"/>
    <w:rsid w:val="007D4F50"/>
    <w:rsid w:val="007D6D91"/>
    <w:rsid w:val="007D7359"/>
    <w:rsid w:val="007E770C"/>
    <w:rsid w:val="007F3657"/>
    <w:rsid w:val="00812ED5"/>
    <w:rsid w:val="00814888"/>
    <w:rsid w:val="008177F9"/>
    <w:rsid w:val="00820381"/>
    <w:rsid w:val="00827303"/>
    <w:rsid w:val="008277D9"/>
    <w:rsid w:val="0083562F"/>
    <w:rsid w:val="0084478C"/>
    <w:rsid w:val="00846CA9"/>
    <w:rsid w:val="00853F93"/>
    <w:rsid w:val="008564C2"/>
    <w:rsid w:val="0086638C"/>
    <w:rsid w:val="00880B62"/>
    <w:rsid w:val="00881EE1"/>
    <w:rsid w:val="00891AA1"/>
    <w:rsid w:val="00896345"/>
    <w:rsid w:val="0089764C"/>
    <w:rsid w:val="008A2FC0"/>
    <w:rsid w:val="008A3E8D"/>
    <w:rsid w:val="008B217D"/>
    <w:rsid w:val="008B5C0B"/>
    <w:rsid w:val="008D4780"/>
    <w:rsid w:val="008E517A"/>
    <w:rsid w:val="008F13C2"/>
    <w:rsid w:val="009014E0"/>
    <w:rsid w:val="00921204"/>
    <w:rsid w:val="009237C4"/>
    <w:rsid w:val="00930676"/>
    <w:rsid w:val="00930A7C"/>
    <w:rsid w:val="00935E92"/>
    <w:rsid w:val="00944C48"/>
    <w:rsid w:val="00950252"/>
    <w:rsid w:val="00952AAC"/>
    <w:rsid w:val="00955028"/>
    <w:rsid w:val="00966999"/>
    <w:rsid w:val="00966D03"/>
    <w:rsid w:val="00967F5D"/>
    <w:rsid w:val="00971816"/>
    <w:rsid w:val="0099212C"/>
    <w:rsid w:val="009953A0"/>
    <w:rsid w:val="009A0F95"/>
    <w:rsid w:val="009A1A9E"/>
    <w:rsid w:val="009A4A48"/>
    <w:rsid w:val="009B39CF"/>
    <w:rsid w:val="009B3ADF"/>
    <w:rsid w:val="009C0338"/>
    <w:rsid w:val="009C3B52"/>
    <w:rsid w:val="009D3A79"/>
    <w:rsid w:val="009E6817"/>
    <w:rsid w:val="009E6E9A"/>
    <w:rsid w:val="009F15FC"/>
    <w:rsid w:val="009F62E4"/>
    <w:rsid w:val="00A00A37"/>
    <w:rsid w:val="00A01D2B"/>
    <w:rsid w:val="00A15263"/>
    <w:rsid w:val="00A17341"/>
    <w:rsid w:val="00A176AD"/>
    <w:rsid w:val="00A3113E"/>
    <w:rsid w:val="00A36E9F"/>
    <w:rsid w:val="00A42218"/>
    <w:rsid w:val="00A43AA2"/>
    <w:rsid w:val="00A500A7"/>
    <w:rsid w:val="00A504ED"/>
    <w:rsid w:val="00A607AA"/>
    <w:rsid w:val="00A70249"/>
    <w:rsid w:val="00A70B02"/>
    <w:rsid w:val="00A71D9F"/>
    <w:rsid w:val="00A837C4"/>
    <w:rsid w:val="00A8474D"/>
    <w:rsid w:val="00A850D4"/>
    <w:rsid w:val="00A90910"/>
    <w:rsid w:val="00A92E9F"/>
    <w:rsid w:val="00A959B1"/>
    <w:rsid w:val="00A97F98"/>
    <w:rsid w:val="00AB365F"/>
    <w:rsid w:val="00AB5876"/>
    <w:rsid w:val="00AE4CB8"/>
    <w:rsid w:val="00B00629"/>
    <w:rsid w:val="00B117EA"/>
    <w:rsid w:val="00B33AC4"/>
    <w:rsid w:val="00B33BEA"/>
    <w:rsid w:val="00B3591F"/>
    <w:rsid w:val="00B4301A"/>
    <w:rsid w:val="00B503B8"/>
    <w:rsid w:val="00B538AE"/>
    <w:rsid w:val="00B57C9F"/>
    <w:rsid w:val="00B57EE2"/>
    <w:rsid w:val="00B600E0"/>
    <w:rsid w:val="00B63572"/>
    <w:rsid w:val="00B66343"/>
    <w:rsid w:val="00B76EC1"/>
    <w:rsid w:val="00B774EF"/>
    <w:rsid w:val="00B8023C"/>
    <w:rsid w:val="00B80B45"/>
    <w:rsid w:val="00B8114C"/>
    <w:rsid w:val="00B81E39"/>
    <w:rsid w:val="00B81F19"/>
    <w:rsid w:val="00B8360E"/>
    <w:rsid w:val="00B845B3"/>
    <w:rsid w:val="00B85D8B"/>
    <w:rsid w:val="00B90795"/>
    <w:rsid w:val="00B9224C"/>
    <w:rsid w:val="00B95CB9"/>
    <w:rsid w:val="00B96EC5"/>
    <w:rsid w:val="00BA77AB"/>
    <w:rsid w:val="00BB4A40"/>
    <w:rsid w:val="00BC5A2A"/>
    <w:rsid w:val="00BC744E"/>
    <w:rsid w:val="00BD2787"/>
    <w:rsid w:val="00BD6070"/>
    <w:rsid w:val="00BD6C3E"/>
    <w:rsid w:val="00BE04B0"/>
    <w:rsid w:val="00BE214C"/>
    <w:rsid w:val="00BE3674"/>
    <w:rsid w:val="00BF2710"/>
    <w:rsid w:val="00BF738F"/>
    <w:rsid w:val="00C10681"/>
    <w:rsid w:val="00C14639"/>
    <w:rsid w:val="00C15665"/>
    <w:rsid w:val="00C1568B"/>
    <w:rsid w:val="00C27453"/>
    <w:rsid w:val="00C3049A"/>
    <w:rsid w:val="00C31B1E"/>
    <w:rsid w:val="00C51D56"/>
    <w:rsid w:val="00C55F3B"/>
    <w:rsid w:val="00C62AF0"/>
    <w:rsid w:val="00C77645"/>
    <w:rsid w:val="00C9015A"/>
    <w:rsid w:val="00CB5340"/>
    <w:rsid w:val="00CB6740"/>
    <w:rsid w:val="00CD4C81"/>
    <w:rsid w:val="00CE04C3"/>
    <w:rsid w:val="00CE38D5"/>
    <w:rsid w:val="00CE76A0"/>
    <w:rsid w:val="00CF23B1"/>
    <w:rsid w:val="00D059AE"/>
    <w:rsid w:val="00D11BAB"/>
    <w:rsid w:val="00D148C6"/>
    <w:rsid w:val="00D17A8A"/>
    <w:rsid w:val="00D30053"/>
    <w:rsid w:val="00D30159"/>
    <w:rsid w:val="00D33DE8"/>
    <w:rsid w:val="00D415BA"/>
    <w:rsid w:val="00D505AB"/>
    <w:rsid w:val="00D56E13"/>
    <w:rsid w:val="00D5743F"/>
    <w:rsid w:val="00D63135"/>
    <w:rsid w:val="00D644EE"/>
    <w:rsid w:val="00D66E55"/>
    <w:rsid w:val="00D76FCE"/>
    <w:rsid w:val="00D83329"/>
    <w:rsid w:val="00D86E5C"/>
    <w:rsid w:val="00DA516F"/>
    <w:rsid w:val="00DA5ECE"/>
    <w:rsid w:val="00DB197B"/>
    <w:rsid w:val="00DB5BC1"/>
    <w:rsid w:val="00DB644E"/>
    <w:rsid w:val="00DC2646"/>
    <w:rsid w:val="00DC5F47"/>
    <w:rsid w:val="00DD06FF"/>
    <w:rsid w:val="00DD23D3"/>
    <w:rsid w:val="00DD5FE9"/>
    <w:rsid w:val="00DE1216"/>
    <w:rsid w:val="00DE494E"/>
    <w:rsid w:val="00DE7B85"/>
    <w:rsid w:val="00E00C7A"/>
    <w:rsid w:val="00E10647"/>
    <w:rsid w:val="00E178B6"/>
    <w:rsid w:val="00E22801"/>
    <w:rsid w:val="00E24CCD"/>
    <w:rsid w:val="00E325C2"/>
    <w:rsid w:val="00E37D6C"/>
    <w:rsid w:val="00E420DF"/>
    <w:rsid w:val="00E55B68"/>
    <w:rsid w:val="00E67BE6"/>
    <w:rsid w:val="00E80DE8"/>
    <w:rsid w:val="00E83DEA"/>
    <w:rsid w:val="00E84DBA"/>
    <w:rsid w:val="00E8683C"/>
    <w:rsid w:val="00E93A1C"/>
    <w:rsid w:val="00EA2B72"/>
    <w:rsid w:val="00EB047F"/>
    <w:rsid w:val="00EB0DD4"/>
    <w:rsid w:val="00EF3F88"/>
    <w:rsid w:val="00EF776B"/>
    <w:rsid w:val="00F07067"/>
    <w:rsid w:val="00F340FC"/>
    <w:rsid w:val="00F36B31"/>
    <w:rsid w:val="00F424DC"/>
    <w:rsid w:val="00F73DAB"/>
    <w:rsid w:val="00F7434C"/>
    <w:rsid w:val="00F74360"/>
    <w:rsid w:val="00F75B97"/>
    <w:rsid w:val="00F76D40"/>
    <w:rsid w:val="00F858F6"/>
    <w:rsid w:val="00F87BF7"/>
    <w:rsid w:val="00FA26E0"/>
    <w:rsid w:val="00FA7310"/>
    <w:rsid w:val="00FB3917"/>
    <w:rsid w:val="00FB462F"/>
    <w:rsid w:val="00FB7E97"/>
    <w:rsid w:val="00FC5313"/>
    <w:rsid w:val="00FD63AE"/>
    <w:rsid w:val="00FD7CAA"/>
    <w:rsid w:val="00FE0B1D"/>
    <w:rsid w:val="00FE16FA"/>
    <w:rsid w:val="00FE328A"/>
    <w:rsid w:val="00FE6269"/>
    <w:rsid w:val="00FE6887"/>
    <w:rsid w:val="00FF2D77"/>
    <w:rsid w:val="00FF5AC7"/>
    <w:rsid w:val="00FF5CD6"/>
    <w:rsid w:val="715967E5"/>
    <w:rsid w:val="7210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2EBF7"/>
  <w15:docId w15:val="{A7BC0709-0458-4A7D-A5BC-A68AFC3D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1AAACD-180E-43D0-88B1-730AF2F6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22</Pages>
  <Words>1177</Words>
  <Characters>6714</Characters>
  <Application>Microsoft Office Word</Application>
  <DocSecurity>0</DocSecurity>
  <Lines>55</Lines>
  <Paragraphs>15</Paragraphs>
  <ScaleCrop>false</ScaleCrop>
  <Company>Microsoft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User</cp:lastModifiedBy>
  <cp:revision>278</cp:revision>
  <cp:lastPrinted>2021-08-05T08:54:00Z</cp:lastPrinted>
  <dcterms:created xsi:type="dcterms:W3CDTF">2021-08-19T02:00:00Z</dcterms:created>
  <dcterms:modified xsi:type="dcterms:W3CDTF">2022-09-07T08:12:00Z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