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E9" w:rsidRPr="004B4522" w:rsidRDefault="000D2AE9" w:rsidP="000D2AE9">
      <w:pPr>
        <w:widowControl/>
        <w:spacing w:line="600" w:lineRule="exact"/>
        <w:jc w:val="center"/>
        <w:rPr>
          <w:rFonts w:asciiTheme="minorEastAsia" w:hAnsiTheme="minorEastAsia"/>
          <w:bCs/>
          <w:kern w:val="0"/>
          <w:sz w:val="44"/>
          <w:szCs w:val="44"/>
        </w:rPr>
      </w:pPr>
      <w:r w:rsidRPr="004B4522">
        <w:rPr>
          <w:rFonts w:asciiTheme="minorEastAsia" w:hAnsiTheme="minorEastAsia" w:hint="eastAsia"/>
          <w:bCs/>
          <w:kern w:val="0"/>
          <w:sz w:val="44"/>
          <w:szCs w:val="44"/>
        </w:rPr>
        <w:t>2020年湖南省农业科学院部门预算</w:t>
      </w:r>
    </w:p>
    <w:p w:rsidR="000D2AE9" w:rsidRPr="004B4522" w:rsidRDefault="000D2AE9" w:rsidP="000D2AE9">
      <w:pPr>
        <w:widowControl/>
        <w:spacing w:line="600" w:lineRule="exact"/>
        <w:jc w:val="center"/>
        <w:rPr>
          <w:rFonts w:asciiTheme="minorEastAsia" w:hAnsiTheme="minorEastAsia"/>
          <w:bCs/>
          <w:kern w:val="0"/>
          <w:sz w:val="32"/>
          <w:szCs w:val="32"/>
        </w:rPr>
      </w:pPr>
      <w:r w:rsidRPr="004B4522">
        <w:rPr>
          <w:rFonts w:asciiTheme="minorEastAsia" w:hAnsiTheme="minorEastAsia"/>
          <w:bCs/>
          <w:kern w:val="0"/>
          <w:sz w:val="32"/>
          <w:szCs w:val="32"/>
        </w:rPr>
        <w:t>目 录</w:t>
      </w:r>
    </w:p>
    <w:p w:rsidR="000D2AE9" w:rsidRPr="004B4522" w:rsidRDefault="000D2AE9" w:rsidP="000D2AE9">
      <w:pPr>
        <w:widowControl/>
        <w:spacing w:line="600" w:lineRule="exact"/>
        <w:rPr>
          <w:rFonts w:asciiTheme="minorEastAsia" w:hAnsiTheme="minorEastAsia"/>
          <w:b/>
          <w:bCs/>
          <w:kern w:val="0"/>
          <w:sz w:val="32"/>
          <w:szCs w:val="32"/>
        </w:rPr>
      </w:pPr>
      <w:r w:rsidRPr="004B4522">
        <w:rPr>
          <w:rFonts w:asciiTheme="minorEastAsia" w:hAnsiTheme="minorEastAsia" w:hint="eastAsia"/>
          <w:bCs/>
          <w:kern w:val="0"/>
          <w:sz w:val="32"/>
          <w:szCs w:val="32"/>
        </w:rPr>
        <w:t xml:space="preserve">    </w:t>
      </w:r>
      <w:r w:rsidRPr="004B4522">
        <w:rPr>
          <w:rFonts w:asciiTheme="minorEastAsia" w:hAnsiTheme="minorEastAsia"/>
          <w:b/>
          <w:bCs/>
          <w:kern w:val="0"/>
          <w:sz w:val="32"/>
          <w:szCs w:val="32"/>
        </w:rPr>
        <w:t xml:space="preserve">第一部分 </w:t>
      </w:r>
      <w:r w:rsidRPr="004B4522">
        <w:rPr>
          <w:rFonts w:asciiTheme="minorEastAsia" w:hAnsiTheme="minorEastAsia" w:hint="eastAsia"/>
          <w:b/>
          <w:bCs/>
          <w:kern w:val="0"/>
          <w:sz w:val="32"/>
          <w:szCs w:val="32"/>
        </w:rPr>
        <w:t>湖南省农业科学院2020年部门预算说明</w:t>
      </w:r>
    </w:p>
    <w:p w:rsidR="000D2AE9" w:rsidRPr="004B4522" w:rsidRDefault="000D2AE9" w:rsidP="004B4522">
      <w:pPr>
        <w:widowControl/>
        <w:spacing w:line="600" w:lineRule="exact"/>
        <w:ind w:firstLineChars="200" w:firstLine="643"/>
        <w:jc w:val="left"/>
        <w:rPr>
          <w:rFonts w:asciiTheme="minorEastAsia" w:hAnsiTheme="minorEastAsia"/>
          <w:b/>
          <w:bCs/>
          <w:kern w:val="0"/>
          <w:sz w:val="32"/>
          <w:szCs w:val="32"/>
        </w:rPr>
      </w:pPr>
      <w:r w:rsidRPr="004B4522">
        <w:rPr>
          <w:rFonts w:asciiTheme="minorEastAsia" w:hAnsiTheme="minorEastAsia"/>
          <w:b/>
          <w:bCs/>
          <w:kern w:val="0"/>
          <w:sz w:val="32"/>
          <w:szCs w:val="32"/>
        </w:rPr>
        <w:t xml:space="preserve">第二部分 </w:t>
      </w:r>
      <w:r w:rsidRPr="004B4522">
        <w:rPr>
          <w:rFonts w:asciiTheme="minorEastAsia" w:hAnsiTheme="minorEastAsia" w:hint="eastAsia"/>
          <w:b/>
          <w:bCs/>
          <w:kern w:val="0"/>
          <w:sz w:val="32"/>
          <w:szCs w:val="32"/>
        </w:rPr>
        <w:t xml:space="preserve"> </w:t>
      </w:r>
      <w:r w:rsidRPr="004B4522">
        <w:rPr>
          <w:rFonts w:asciiTheme="minorEastAsia" w:hAnsiTheme="minorEastAsia"/>
          <w:b/>
          <w:bCs/>
          <w:kern w:val="0"/>
          <w:sz w:val="32"/>
          <w:szCs w:val="32"/>
        </w:rPr>
        <w:t>20</w:t>
      </w:r>
      <w:r w:rsidRPr="004B4522">
        <w:rPr>
          <w:rFonts w:asciiTheme="minorEastAsia" w:hAnsiTheme="minorEastAsia" w:hint="eastAsia"/>
          <w:b/>
          <w:bCs/>
          <w:kern w:val="0"/>
          <w:sz w:val="32"/>
          <w:szCs w:val="32"/>
        </w:rPr>
        <w:t>20</w:t>
      </w:r>
      <w:r w:rsidRPr="004B4522">
        <w:rPr>
          <w:rFonts w:asciiTheme="minorEastAsia" w:hAnsiTheme="minorEastAsia"/>
          <w:b/>
          <w:bCs/>
          <w:kern w:val="0"/>
          <w:sz w:val="32"/>
          <w:szCs w:val="32"/>
        </w:rPr>
        <w:t>年</w:t>
      </w:r>
      <w:r w:rsidRPr="004B4522">
        <w:rPr>
          <w:rFonts w:asciiTheme="minorEastAsia" w:hAnsiTheme="minorEastAsia" w:hint="eastAsia"/>
          <w:b/>
          <w:bCs/>
          <w:kern w:val="0"/>
          <w:sz w:val="32"/>
          <w:szCs w:val="32"/>
        </w:rPr>
        <w:t>部门</w:t>
      </w:r>
      <w:r w:rsidRPr="004B4522">
        <w:rPr>
          <w:rFonts w:asciiTheme="minorEastAsia" w:hAnsiTheme="minorEastAsia"/>
          <w:b/>
          <w:bCs/>
          <w:kern w:val="0"/>
          <w:sz w:val="32"/>
          <w:szCs w:val="32"/>
        </w:rPr>
        <w:t>预算表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1、部门收支总体情况表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2、部门收入总体情况表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3、部门支出总体情况表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4、部门支出总表（按部门预算经济分类）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5、部门支出总表（按政府预算经济分类）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6、省级基本支出预算明细表-工资福利支出（按部门预算经济分类）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7、省级基本支出预算明细表-工资福利支出（按政府预算经济分类）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8、省级基本支出预算明细表-商品和服务支出（按部门预算经济分类）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9、省级基本支出预算明细表-商品和服务支出（按政府预算经济分类）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lastRenderedPageBreak/>
        <w:t>10、省级基本支出预算明细表-对个人和家庭的补助（按部门预算经济分类）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11、省级基本支出预算明细表-对个人和家庭的补助（按政府预算经济分类）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12、财政拨款收支总体情况表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13、一般公共预算支出情况表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14、一般公共预算基本支出情况表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15、一般公共预算省级基本支出预算明细表-工资福利支出（按部门预算经济分类）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16、一般公共预算省级基本支出预算明细表-工资福利支出（按政府预算经济分类）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17、一般公共预算省级基本支出预算明细表-商品和服务支出（按部门预算经济分类）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18、一般公共预算省级基本支出预算明细表-商品和服务支出（按政府预算经济分类）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19、一般公共预算省级基本支出预算明细表-对个人和家庭的补助（按部门预算经济分类）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lastRenderedPageBreak/>
        <w:t>20、一般公共预算省级基本支出预算明细表-对个人和家庭的补助（按政府预算经济分类）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21、政府性基金预算支出情况表（按部门预算经济分类）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22、政府性基金预算支出情况表（按政府预算经济分类）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23、纳入专户管理的非税收入拨款预算分类汇总表（按部门预算经济分类）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24、纳入专户管理的非税收入拨款预算分类汇总表（按政府预算经济分类）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25、一般公共预算拨款--经费拨款预算表（按部门预算经济分类）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26、一般公共预算拨款--经费拨款预算表（按政府预算经济分类）</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27、省级专项资金预算汇总表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28、一般公共预算“三公”经费预算表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29、项目支出绩效目标表</w:t>
      </w:r>
    </w:p>
    <w:p w:rsidR="000D2AE9" w:rsidRPr="004B4522" w:rsidRDefault="000D2AE9" w:rsidP="000D2AE9">
      <w:pPr>
        <w:pStyle w:val="a5"/>
        <w:shd w:val="clear" w:color="auto" w:fill="FFFFFF"/>
        <w:ind w:firstLine="630"/>
        <w:rPr>
          <w:rFonts w:asciiTheme="minorEastAsia" w:eastAsiaTheme="minorEastAsia" w:hAnsiTheme="minorEastAsia"/>
          <w:color w:val="454545"/>
          <w:sz w:val="32"/>
          <w:szCs w:val="32"/>
        </w:rPr>
      </w:pPr>
      <w:r w:rsidRPr="004B4522">
        <w:rPr>
          <w:rFonts w:asciiTheme="minorEastAsia" w:eastAsiaTheme="minorEastAsia" w:hAnsiTheme="minorEastAsia" w:hint="eastAsia"/>
          <w:color w:val="454545"/>
          <w:sz w:val="32"/>
          <w:szCs w:val="32"/>
        </w:rPr>
        <w:t>30、整体支出绩效目标表</w:t>
      </w:r>
    </w:p>
    <w:p w:rsidR="000D2AE9" w:rsidRPr="004B4522" w:rsidRDefault="000D2AE9" w:rsidP="000D2AE9">
      <w:pPr>
        <w:widowControl/>
        <w:spacing w:line="600" w:lineRule="exact"/>
        <w:ind w:firstLineChars="200" w:firstLine="640"/>
        <w:rPr>
          <w:rFonts w:asciiTheme="minorEastAsia" w:hAnsiTheme="minorEastAsia"/>
          <w:bCs/>
          <w:kern w:val="0"/>
          <w:sz w:val="32"/>
          <w:szCs w:val="32"/>
        </w:rPr>
      </w:pPr>
      <w:r w:rsidRPr="004B4522">
        <w:rPr>
          <w:rFonts w:asciiTheme="minorEastAsia" w:hAnsiTheme="minorEastAsia"/>
          <w:bCs/>
          <w:kern w:val="0"/>
          <w:sz w:val="32"/>
          <w:szCs w:val="32"/>
        </w:rPr>
        <w:lastRenderedPageBreak/>
        <w:t>注：以上部门预算报表中，空表表示本单位无相关收支情况。</w:t>
      </w:r>
    </w:p>
    <w:p w:rsidR="000D2AE9" w:rsidRPr="004B4522" w:rsidRDefault="000D2AE9" w:rsidP="000D2AE9">
      <w:pPr>
        <w:widowControl/>
        <w:spacing w:line="600" w:lineRule="exact"/>
        <w:rPr>
          <w:rFonts w:asciiTheme="minorEastAsia" w:hAnsiTheme="minorEastAsia"/>
          <w:b/>
          <w:bCs/>
          <w:kern w:val="0"/>
          <w:sz w:val="36"/>
          <w:szCs w:val="36"/>
        </w:rPr>
      </w:pPr>
    </w:p>
    <w:p w:rsidR="000D2AE9" w:rsidRPr="004B4522" w:rsidRDefault="000D2AE9" w:rsidP="000D2AE9">
      <w:pPr>
        <w:widowControl/>
        <w:spacing w:line="600" w:lineRule="exact"/>
        <w:rPr>
          <w:rFonts w:asciiTheme="minorEastAsia" w:hAnsiTheme="minorEastAsia"/>
          <w:b/>
          <w:bCs/>
          <w:kern w:val="0"/>
          <w:sz w:val="36"/>
          <w:szCs w:val="36"/>
        </w:rPr>
      </w:pPr>
      <w:r w:rsidRPr="004B4522">
        <w:rPr>
          <w:rFonts w:asciiTheme="minorEastAsia" w:hAnsiTheme="minorEastAsia"/>
          <w:b/>
          <w:bCs/>
          <w:kern w:val="0"/>
          <w:sz w:val="36"/>
          <w:szCs w:val="36"/>
        </w:rPr>
        <w:t xml:space="preserve">第一部分 </w:t>
      </w:r>
      <w:r w:rsidRPr="004B4522">
        <w:rPr>
          <w:rFonts w:asciiTheme="minorEastAsia" w:hAnsiTheme="minorEastAsia" w:hint="eastAsia"/>
          <w:b/>
          <w:bCs/>
          <w:kern w:val="0"/>
          <w:sz w:val="36"/>
          <w:szCs w:val="36"/>
        </w:rPr>
        <w:t>湖南省农业科学院2020年部门预算说明</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一、部门基本概况</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湖南省农业科学院是隶属于湖南省人民政府的正厅级事业单位，是我省唯一的省级综合性农业科研机构。</w:t>
      </w:r>
    </w:p>
    <w:p w:rsidR="00C50E58" w:rsidRPr="004B4522" w:rsidRDefault="00C50E58" w:rsidP="00C50E58">
      <w:pPr>
        <w:widowControl/>
        <w:spacing w:before="100" w:beforeAutospacing="1" w:after="100" w:afterAutospacing="1"/>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1、职能职责</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一）开展粮食、油料、蔬菜、水果、茶叶等主要农作物及特色农业种质资源的搜集、保护、鉴定、育种材料的改良和创制，重点开展育种理论方法和技术、农业生物技术、常规作物育种和无性繁殖材料选育等基础性、公益性研究，为选育农作物新品种提供理论支持；</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二）针对现代农业发展的技术需求，开展农作物栽培技术、品种检测技术、种子生产和检测技术、农产品加工技术、农作物病虫草害防控技术、农田环境保护和治理技术以及植物营养等基础性、应用技术性研究，为农业发展提供技术支撑；</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lastRenderedPageBreak/>
        <w:t>（三）承担区域农业发展、农业产业布局、农业农村经济、农业信息技术等研究任务，为政府农业主管部门提供决策咨询；</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（四）开展农作物新品种、新技术推广和示范，提高科技对农业发展的贡献率；</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（五）培养农业科技创新人才和农村实用人才，为农业科技创新和农业产业发展提供智力支持。</w:t>
      </w:r>
    </w:p>
    <w:p w:rsidR="00C50E58" w:rsidRPr="004B4522" w:rsidRDefault="00C50E58" w:rsidP="00C50E58">
      <w:pPr>
        <w:widowControl/>
        <w:spacing w:before="100" w:beforeAutospacing="1" w:after="100" w:afterAutospacing="1"/>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2、机构设置 </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湖南省农业科学院内设机构包括党委办公室、办公室、人事处、监察审计室、计划财务处、科学技术处、工会、科技服务处、基建规划办公室、离退休工作处、保卫处、资产管理处、研究生院、农学会。根据湘编办〔2016〕19号文，全院20个机构编制单位，包括湖南杂交水稻研究中心、湖南省水稻研究所、湖南省土壤肥料研究所、湖南省农业环境生态研究所、湖南省蔬菜研究所、湖南省农产品加工研究所、湖南省农业信息与工程研究所、湖南省园艺研究所、湖南省作物研究所、湖南省茶叶研究所、湖南省农业经济和农业区划研究所、湖南省植物保护研究所、湖南省核农学与航天育种研究所、湖南省西瓜甜瓜研究所、湖南省生物技术研究所15个研究所（中心）；湖南省农科院生产管理处、湖南省农</w:t>
      </w:r>
      <w:r w:rsidRPr="004B4522">
        <w:rPr>
          <w:rFonts w:asciiTheme="minorEastAsia" w:hAnsiTheme="minorEastAsia" w:cs="宋体" w:hint="eastAsia"/>
          <w:color w:val="454545"/>
          <w:kern w:val="0"/>
          <w:sz w:val="32"/>
          <w:szCs w:val="32"/>
        </w:rPr>
        <w:lastRenderedPageBreak/>
        <w:t>业科学</w:t>
      </w:r>
      <w:proofErr w:type="gramStart"/>
      <w:r w:rsidRPr="004B4522">
        <w:rPr>
          <w:rFonts w:asciiTheme="minorEastAsia" w:hAnsiTheme="minorEastAsia" w:cs="宋体" w:hint="eastAsia"/>
          <w:color w:val="454545"/>
          <w:kern w:val="0"/>
          <w:sz w:val="32"/>
          <w:szCs w:val="32"/>
        </w:rPr>
        <w:t>院基地</w:t>
      </w:r>
      <w:proofErr w:type="gramEnd"/>
      <w:r w:rsidRPr="004B4522">
        <w:rPr>
          <w:rFonts w:asciiTheme="minorEastAsia" w:hAnsiTheme="minorEastAsia" w:cs="宋体" w:hint="eastAsia"/>
          <w:color w:val="454545"/>
          <w:kern w:val="0"/>
          <w:sz w:val="32"/>
          <w:szCs w:val="32"/>
        </w:rPr>
        <w:t>管理中心2个科研辅助工作机构；院机关、院附属基层单位、湖南省农科院子弟学校。湖南省农业科学院为正厅级事业单位，院属单位中除湖南杂交水稻研究中心为副厅级机构外,其他为正处级机构。</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二、部门预算单位构成</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纳入2020年部门预算编制范围的二级预算单位包括：</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1、湖南省农业科学院本级（</w:t>
      </w:r>
      <w:proofErr w:type="gramStart"/>
      <w:r w:rsidRPr="004B4522">
        <w:rPr>
          <w:rFonts w:asciiTheme="minorEastAsia" w:hAnsiTheme="minorEastAsia" w:cs="宋体" w:hint="eastAsia"/>
          <w:color w:val="454545"/>
          <w:kern w:val="0"/>
          <w:sz w:val="32"/>
          <w:szCs w:val="32"/>
        </w:rPr>
        <w:t>含院机关</w:t>
      </w:r>
      <w:proofErr w:type="gramEnd"/>
      <w:r w:rsidRPr="004B4522">
        <w:rPr>
          <w:rFonts w:asciiTheme="minorEastAsia" w:hAnsiTheme="minorEastAsia" w:cs="宋体" w:hint="eastAsia"/>
          <w:color w:val="454545"/>
          <w:kern w:val="0"/>
          <w:sz w:val="32"/>
          <w:szCs w:val="32"/>
        </w:rPr>
        <w:t>及附属、后勤中心）</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2、湖南省蔬菜研究所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3、湖南省园艺研究所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4、湖南省土壤肥料研究所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5、湖南省农业经济和农业区划研究所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6、湖南省水稻研究所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7、湖南省茶叶研究所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8、湖南省核农学与航天育种研究所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9、湖南省农业环境生态研究所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10、湖南省作物研究所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lastRenderedPageBreak/>
        <w:t>11、湖南省农业科学</w:t>
      </w:r>
      <w:proofErr w:type="gramStart"/>
      <w:r w:rsidRPr="004B4522">
        <w:rPr>
          <w:rFonts w:asciiTheme="minorEastAsia" w:hAnsiTheme="minorEastAsia" w:cs="宋体" w:hint="eastAsia"/>
          <w:color w:val="454545"/>
          <w:kern w:val="0"/>
          <w:sz w:val="32"/>
          <w:szCs w:val="32"/>
        </w:rPr>
        <w:t>院生产</w:t>
      </w:r>
      <w:proofErr w:type="gramEnd"/>
      <w:r w:rsidRPr="004B4522">
        <w:rPr>
          <w:rFonts w:asciiTheme="minorEastAsia" w:hAnsiTheme="minorEastAsia" w:cs="宋体" w:hint="eastAsia"/>
          <w:color w:val="454545"/>
          <w:kern w:val="0"/>
          <w:sz w:val="32"/>
          <w:szCs w:val="32"/>
        </w:rPr>
        <w:t>管理处</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12、湖南省植物保护研究所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13、湖南杂交水稻研究中心</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14、湖南省农产品加工研究所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15、湖南省西瓜甜瓜研究所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16、湖南省农业信息与工程研究所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17、湖南省农业科学院科研基地管理中心</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18、湖南省农业生物技术研究所</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三、部门收支总体情况</w:t>
      </w:r>
    </w:p>
    <w:p w:rsidR="00C50E58" w:rsidRPr="004B4522" w:rsidRDefault="00C50E58" w:rsidP="00C50E58">
      <w:pPr>
        <w:widowControl/>
        <w:shd w:val="clear" w:color="auto" w:fill="FFFFFF"/>
        <w:spacing w:before="100" w:beforeAutospacing="1" w:after="100" w:afterAutospacing="1"/>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 xml:space="preserve">　　2020年我院部门预算包括</w:t>
      </w:r>
      <w:proofErr w:type="gramStart"/>
      <w:r w:rsidRPr="004B4522">
        <w:rPr>
          <w:rFonts w:asciiTheme="minorEastAsia" w:hAnsiTheme="minorEastAsia" w:cs="宋体" w:hint="eastAsia"/>
          <w:color w:val="454545"/>
          <w:kern w:val="0"/>
          <w:sz w:val="32"/>
          <w:szCs w:val="32"/>
        </w:rPr>
        <w:t>院本级</w:t>
      </w:r>
      <w:proofErr w:type="gramEnd"/>
      <w:r w:rsidRPr="004B4522">
        <w:rPr>
          <w:rFonts w:asciiTheme="minorEastAsia" w:hAnsiTheme="minorEastAsia" w:cs="宋体" w:hint="eastAsia"/>
          <w:color w:val="454545"/>
          <w:kern w:val="0"/>
          <w:sz w:val="32"/>
          <w:szCs w:val="32"/>
        </w:rPr>
        <w:t>预算和所属单位预算在内的汇总情况。收入既包括一般公共预算收入，又包括事业收入、其他收入；支出包括保障院机关及院属事业单位基本运行的经费，也包括开展科研业务工作等发生的专项经费。</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（一）收入预算：2020年年初预算数57287.7万元，其中一般公共预算拨款21418.79万元、事业收入32846.36万元、其他收入3022.55万元。收入较去年增加1398.93万元。主要是科研项目预算增加1214.9万元。 2020年我院部门预算中无政府性基金收入和纳入专户管理的非税收入。</w:t>
      </w:r>
    </w:p>
    <w:p w:rsidR="00C50E58" w:rsidRPr="004B4522" w:rsidRDefault="00C50E58" w:rsidP="00C50E58">
      <w:pPr>
        <w:widowControl/>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lastRenderedPageBreak/>
        <w:t>（二）支出预算：2020年年初预算数57287.7万元，其中，教育支出537.53万元、社会保障和就业支出2156.46万元、卫生健康支出1131.7万元、农林水支出51363.61万元、住房保障支出2098.4万元。支出较去年增加1398.93万元。主要是：工资调增等基本支出增加184.03万元，科研项目支出增加1214.9万元。</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四、一般公共预算拨款支出</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2020年一般公共预算拨款支出21418.79万元，其中，教育支出415.93万元、社会保障和就业支出2128.23万元、卫生健康支出1094.06万元、农林水支出15709.02万元、住房保障支出2071.55万元。具体安排情况如下：</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一）基本支出：2020年基本支出年初预算数为19073.54万元，是指为保障我院各单位正常运转、完成日常工作任务而发生的各项支出，主要包括用于以下方面：1、在职人员基本工资、绩效工资、奖金、基本养老保险及住房公积金等社会保障缴费；2、离休费；3、湖南省机关事业单位养老保险管理服务中心暂未承担的退休人员有关费用，如抚恤金等；4、办公费、印刷费、水电费、办公设备购置等公用经费。 </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lastRenderedPageBreak/>
        <w:t>（二）项目支出：2020年项目支出年初预算数为2345.25万元，是指我院为完成特定科研工作任务或事业发展目标而发生的支出，包括业务工作经费、运行维护经费。业务工作经费706.93万元，主要用于保障年度科研管理工作正常运转、保障全院学术交流、科技服务“三农”、创新人才培养等工作有序进行；运行维护经费1638.32万元，主要用于：构建与改善全院科研条件设施，提高效率，满足信息化要求；加强我院环境、社会治安综合治理以及生产安全、环境安全防控，营造平安美好的工作生活环境。保障基地运行，保障基地科研试验的顺利实施。保障全院水电、亮化、绿化保洁、物业管理等后勤服务正常开展。</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五、政府性基金预算支出</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本部门无政府性基金安排的支出。</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六、其他重要事项的情况说明</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1、机关运行经费</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我院为非参照公务员管理事业单位，2020年全院18家预算单位的日常公用支出预算3167.51万元（其中一般公共预算拨款安排1262.18万元），比2019年预算减少229.29万元，下降6.75%。</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lastRenderedPageBreak/>
        <w:t> 2、“三公”经费预算</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2020年“三公”经费预算数为67万元，其中，公务接待费25万元，公务用车购置及运行费27万元（其中公务用车购置费0元，公务用车运行维护费27万元），因公出国（境）费15万元。 2020年“三公”经费较2019年总额减少25万元，主要是：我院严格执行中央八项规定，贯彻“过紧日子”的要求，进一步压缩了公务接待支出。</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3、一般性支出情况</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2020年本部门会议费预算32万元，拟召开湖南省农科院科技人员代表大会，人数200人，内容为2020年度院学术委员会换届，经费4万元；拟召开第二届湖南农业科技创新联盟会议，人数200人，内容为就湖南农业现代发展如何加强科技支撑进行研讨，经费10万元；拟召开职称评审会议等，人数120人，内容为组织全院专技人员的职称评审，经费4万元；拟召开公开招聘会议，参加人数300人次，内容为招聘考试及面试，经费6万元；拟召开七一表彰会，人数400人，内容为先进典型宣传表彰，并拍摄“身边的共产党员”先进事迹宣传片，经费8万元。</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2020年本部门培训费预算107.54万元，拟举办湘鄂赣农业科技青年培训，人数150人，内容为举行湘鄂赣农业科</w:t>
      </w:r>
      <w:r w:rsidRPr="004B4522">
        <w:rPr>
          <w:rFonts w:asciiTheme="minorEastAsia" w:hAnsiTheme="minorEastAsia" w:cs="宋体" w:hint="eastAsia"/>
          <w:color w:val="454545"/>
          <w:kern w:val="0"/>
          <w:sz w:val="32"/>
          <w:szCs w:val="32"/>
        </w:rPr>
        <w:lastRenderedPageBreak/>
        <w:t>技青年培训，经费15万元；拟举办全院专技人员的继续教育培训，人数500人，内容为专技人员继续教育，经费20.54万元；拟举办处级干部培训，人数110人，内容为提升处级干部政治理论素养，举办脱产培训6天，经费50万元；拟举办专业学术讲座、文明创建培训等55场，人数9000人，内容为邀请全国知名专家和院士对全院科技人员代表等进行培训指导，经费22万元。</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2020年本部门节庆、晚会、论坛、赛事活动，一般公共拨款预算0元。</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4、政府采购情况</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2020年我院各单位政府采购预算总额9771.42万元，其中，科研设备等货物采购预算2331.42万元；印刷、会议等服务采购50万元，杂交水稻研究中心基地建设等工程采购预算7390万元。</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000000" w:themeColor="text1"/>
          <w:kern w:val="0"/>
          <w:sz w:val="32"/>
          <w:szCs w:val="32"/>
        </w:rPr>
        <w:t>5、国有资产占用使用及新增资产配置情况：截至2019年12月底，全院共有车辆</w:t>
      </w:r>
      <w:r w:rsidR="002D71A4" w:rsidRPr="004B4522">
        <w:rPr>
          <w:rFonts w:asciiTheme="minorEastAsia" w:hAnsiTheme="minorEastAsia" w:cs="宋体" w:hint="eastAsia"/>
          <w:color w:val="000000" w:themeColor="text1"/>
          <w:kern w:val="0"/>
          <w:sz w:val="32"/>
          <w:szCs w:val="32"/>
        </w:rPr>
        <w:t>43</w:t>
      </w:r>
      <w:r w:rsidRPr="004B4522">
        <w:rPr>
          <w:rFonts w:asciiTheme="minorEastAsia" w:hAnsiTheme="minorEastAsia" w:cs="宋体" w:hint="eastAsia"/>
          <w:color w:val="000000" w:themeColor="text1"/>
          <w:kern w:val="0"/>
          <w:sz w:val="32"/>
          <w:szCs w:val="32"/>
        </w:rPr>
        <w:t>辆，其中，领导干部用车</w:t>
      </w:r>
      <w:r w:rsidR="002D71A4" w:rsidRPr="004B4522">
        <w:rPr>
          <w:rFonts w:asciiTheme="minorEastAsia" w:hAnsiTheme="minorEastAsia" w:cs="宋体" w:hint="eastAsia"/>
          <w:color w:val="000000" w:themeColor="text1"/>
          <w:kern w:val="0"/>
          <w:sz w:val="32"/>
          <w:szCs w:val="32"/>
        </w:rPr>
        <w:t>2</w:t>
      </w:r>
      <w:r w:rsidRPr="004B4522">
        <w:rPr>
          <w:rFonts w:asciiTheme="minorEastAsia" w:hAnsiTheme="minorEastAsia" w:cs="宋体" w:hint="eastAsia"/>
          <w:color w:val="000000" w:themeColor="text1"/>
          <w:kern w:val="0"/>
          <w:sz w:val="32"/>
          <w:szCs w:val="32"/>
        </w:rPr>
        <w:t>辆，一般公务用车6辆，一般执法执勤用车0辆，特种专业技术用车0辆，其他用车</w:t>
      </w:r>
      <w:r w:rsidR="002D71A4" w:rsidRPr="004B4522">
        <w:rPr>
          <w:rFonts w:asciiTheme="minorEastAsia" w:hAnsiTheme="minorEastAsia" w:cs="宋体" w:hint="eastAsia"/>
          <w:color w:val="000000" w:themeColor="text1"/>
          <w:kern w:val="0"/>
          <w:sz w:val="32"/>
          <w:szCs w:val="32"/>
        </w:rPr>
        <w:t>35</w:t>
      </w:r>
      <w:r w:rsidRPr="004B4522">
        <w:rPr>
          <w:rFonts w:asciiTheme="minorEastAsia" w:hAnsiTheme="minorEastAsia" w:cs="宋体" w:hint="eastAsia"/>
          <w:color w:val="000000" w:themeColor="text1"/>
          <w:kern w:val="0"/>
          <w:sz w:val="32"/>
          <w:szCs w:val="32"/>
        </w:rPr>
        <w:t>辆。单位价值50万元以上通用设备</w:t>
      </w:r>
      <w:r w:rsidR="003D7439" w:rsidRPr="004B4522">
        <w:rPr>
          <w:rFonts w:asciiTheme="minorEastAsia" w:hAnsiTheme="minorEastAsia" w:cs="宋体" w:hint="eastAsia"/>
          <w:color w:val="000000" w:themeColor="text1"/>
          <w:kern w:val="0"/>
          <w:sz w:val="32"/>
          <w:szCs w:val="32"/>
        </w:rPr>
        <w:t>72</w:t>
      </w:r>
      <w:r w:rsidRPr="004B4522">
        <w:rPr>
          <w:rFonts w:asciiTheme="minorEastAsia" w:hAnsiTheme="minorEastAsia" w:cs="宋体" w:hint="eastAsia"/>
          <w:color w:val="000000" w:themeColor="text1"/>
          <w:kern w:val="0"/>
          <w:sz w:val="32"/>
          <w:szCs w:val="32"/>
        </w:rPr>
        <w:t>台（套），单价100万元以上专用设备</w:t>
      </w:r>
      <w:r w:rsidR="003D7439" w:rsidRPr="004B4522">
        <w:rPr>
          <w:rFonts w:asciiTheme="minorEastAsia" w:hAnsiTheme="minorEastAsia" w:cs="宋体" w:hint="eastAsia"/>
          <w:color w:val="000000" w:themeColor="text1"/>
          <w:kern w:val="0"/>
          <w:sz w:val="32"/>
          <w:szCs w:val="32"/>
        </w:rPr>
        <w:t>9</w:t>
      </w:r>
      <w:r w:rsidRPr="004B4522">
        <w:rPr>
          <w:rFonts w:asciiTheme="minorEastAsia" w:hAnsiTheme="minorEastAsia" w:cs="宋体" w:hint="eastAsia"/>
          <w:color w:val="000000" w:themeColor="text1"/>
          <w:kern w:val="0"/>
          <w:sz w:val="32"/>
          <w:szCs w:val="32"/>
        </w:rPr>
        <w:t>台（套）。</w:t>
      </w:r>
      <w:r w:rsidRPr="004B4522">
        <w:rPr>
          <w:rFonts w:asciiTheme="minorEastAsia" w:hAnsiTheme="minorEastAsia" w:cs="宋体" w:hint="eastAsia"/>
          <w:color w:val="454545"/>
          <w:kern w:val="0"/>
          <w:sz w:val="32"/>
          <w:szCs w:val="32"/>
        </w:rPr>
        <w:t>2020年拟新增配置公务用车 0 辆，拟新增一般业务用车1辆。</w:t>
      </w:r>
      <w:r w:rsidRPr="004B4522">
        <w:rPr>
          <w:rFonts w:asciiTheme="minorEastAsia" w:hAnsiTheme="minorEastAsia" w:cs="宋体" w:hint="eastAsia"/>
          <w:color w:val="454545"/>
          <w:kern w:val="0"/>
          <w:sz w:val="32"/>
          <w:szCs w:val="32"/>
        </w:rPr>
        <w:lastRenderedPageBreak/>
        <w:t>新增配备单位价值50万元以上通用设备1台，单位价值100万元以上专用设备4台。</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6、预算绩效目标说明：</w:t>
      </w:r>
    </w:p>
    <w:p w:rsidR="00C50E58" w:rsidRPr="004B4522" w:rsidRDefault="00C50E58" w:rsidP="00C50E58">
      <w:pPr>
        <w:widowControl/>
        <w:shd w:val="clear" w:color="auto" w:fill="FFFFFF"/>
        <w:spacing w:before="100" w:beforeAutospacing="1" w:after="100" w:afterAutospacing="1"/>
        <w:ind w:firstLine="64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本部门整体支出和项目支出实行绩效目标管理，纳入2020年部门整体支出绩效目标的金额为57287.7万元，其中，基本支出27797.67万元，项目支出29490.03万元。</w:t>
      </w:r>
    </w:p>
    <w:p w:rsidR="00C50E58" w:rsidRPr="004B4522" w:rsidRDefault="00C50E58" w:rsidP="00C50E58">
      <w:pPr>
        <w:widowControl/>
        <w:shd w:val="clear" w:color="auto" w:fill="FFFFFF"/>
        <w:spacing w:before="100" w:beforeAutospacing="1" w:after="100" w:afterAutospacing="1"/>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七、名词解释</w:t>
      </w:r>
    </w:p>
    <w:p w:rsidR="00C50E58" w:rsidRPr="004B4522" w:rsidRDefault="00C50E58" w:rsidP="00C50E58">
      <w:pPr>
        <w:widowControl/>
        <w:shd w:val="clear" w:color="auto" w:fill="FFFFFF"/>
        <w:spacing w:before="100" w:beforeAutospacing="1" w:after="100" w:afterAutospacing="1"/>
        <w:ind w:firstLine="66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C50E58" w:rsidRPr="004B4522" w:rsidRDefault="00C50E58" w:rsidP="00C50E58">
      <w:pPr>
        <w:widowControl/>
        <w:shd w:val="clear" w:color="auto" w:fill="FFFFFF"/>
        <w:spacing w:before="100" w:beforeAutospacing="1" w:after="100" w:afterAutospacing="1"/>
        <w:ind w:firstLine="66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2、“三公”经费：纳入省（市/县）财政预算管理的“三公”经费，是指用一般公共预算拨款安排的公务接待费、公务用车购置及运行维护费和因公出国（境）费。其中，公务接待</w:t>
      </w:r>
      <w:proofErr w:type="gramStart"/>
      <w:r w:rsidRPr="004B4522">
        <w:rPr>
          <w:rFonts w:asciiTheme="minorEastAsia" w:hAnsiTheme="minorEastAsia" w:cs="宋体" w:hint="eastAsia"/>
          <w:color w:val="454545"/>
          <w:kern w:val="0"/>
          <w:sz w:val="32"/>
          <w:szCs w:val="32"/>
        </w:rPr>
        <w:t>费反映</w:t>
      </w:r>
      <w:proofErr w:type="gramEnd"/>
      <w:r w:rsidRPr="004B4522">
        <w:rPr>
          <w:rFonts w:asciiTheme="minorEastAsia" w:hAnsiTheme="minorEastAsia" w:cs="宋体" w:hint="eastAsia"/>
          <w:color w:val="454545"/>
          <w:kern w:val="0"/>
          <w:sz w:val="32"/>
          <w:szCs w:val="32"/>
        </w:rPr>
        <w:t>单位按规定开支的各类公务接待支出；公务用车购置及运行</w:t>
      </w:r>
      <w:proofErr w:type="gramStart"/>
      <w:r w:rsidRPr="004B4522">
        <w:rPr>
          <w:rFonts w:asciiTheme="minorEastAsia" w:hAnsiTheme="minorEastAsia" w:cs="宋体" w:hint="eastAsia"/>
          <w:color w:val="454545"/>
          <w:kern w:val="0"/>
          <w:sz w:val="32"/>
          <w:szCs w:val="32"/>
        </w:rPr>
        <w:t>费反映</w:t>
      </w:r>
      <w:proofErr w:type="gramEnd"/>
      <w:r w:rsidRPr="004B4522">
        <w:rPr>
          <w:rFonts w:asciiTheme="minorEastAsia" w:hAnsiTheme="minorEastAsia" w:cs="宋体" w:hint="eastAsia"/>
          <w:color w:val="454545"/>
          <w:kern w:val="0"/>
          <w:sz w:val="32"/>
          <w:szCs w:val="32"/>
        </w:rPr>
        <w:t>单位公务用车车辆购置支出（</w:t>
      </w:r>
      <w:proofErr w:type="gramStart"/>
      <w:r w:rsidRPr="004B4522">
        <w:rPr>
          <w:rFonts w:asciiTheme="minorEastAsia" w:hAnsiTheme="minorEastAsia" w:cs="宋体" w:hint="eastAsia"/>
          <w:color w:val="454545"/>
          <w:kern w:val="0"/>
          <w:sz w:val="32"/>
          <w:szCs w:val="32"/>
        </w:rPr>
        <w:t>含车辆</w:t>
      </w:r>
      <w:proofErr w:type="gramEnd"/>
      <w:r w:rsidRPr="004B4522">
        <w:rPr>
          <w:rFonts w:asciiTheme="minorEastAsia" w:hAnsiTheme="minorEastAsia" w:cs="宋体" w:hint="eastAsia"/>
          <w:color w:val="454545"/>
          <w:kern w:val="0"/>
          <w:sz w:val="32"/>
          <w:szCs w:val="32"/>
        </w:rPr>
        <w:t>购置税），以及燃料费、维修费、保险费等支出；因公出国（境）</w:t>
      </w:r>
      <w:proofErr w:type="gramStart"/>
      <w:r w:rsidRPr="004B4522">
        <w:rPr>
          <w:rFonts w:asciiTheme="minorEastAsia" w:hAnsiTheme="minorEastAsia" w:cs="宋体" w:hint="eastAsia"/>
          <w:color w:val="454545"/>
          <w:kern w:val="0"/>
          <w:sz w:val="32"/>
          <w:szCs w:val="32"/>
        </w:rPr>
        <w:t>费反映</w:t>
      </w:r>
      <w:proofErr w:type="gramEnd"/>
      <w:r w:rsidRPr="004B4522">
        <w:rPr>
          <w:rFonts w:asciiTheme="minorEastAsia" w:hAnsiTheme="minorEastAsia" w:cs="宋体" w:hint="eastAsia"/>
          <w:color w:val="454545"/>
          <w:kern w:val="0"/>
          <w:sz w:val="32"/>
          <w:szCs w:val="32"/>
        </w:rPr>
        <w:t>单位公务出国（境）的国际旅费、国外城市间交通费、住宿费、伙食费、培训费、公杂费等等支出。</w:t>
      </w:r>
    </w:p>
    <w:p w:rsidR="00C50E58" w:rsidRPr="004B4522" w:rsidRDefault="00C50E58" w:rsidP="00C50E58">
      <w:pPr>
        <w:widowControl/>
        <w:shd w:val="clear" w:color="auto" w:fill="FFFFFF"/>
        <w:spacing w:before="100" w:beforeAutospacing="1" w:after="100" w:afterAutospacing="1"/>
        <w:jc w:val="left"/>
        <w:rPr>
          <w:rFonts w:asciiTheme="minorEastAsia" w:hAnsiTheme="minorEastAsia" w:cs="宋体"/>
          <w:color w:val="454545"/>
          <w:kern w:val="0"/>
          <w:sz w:val="18"/>
          <w:szCs w:val="18"/>
        </w:rPr>
      </w:pPr>
      <w:r w:rsidRPr="004B4522">
        <w:rPr>
          <w:rFonts w:asciiTheme="minorEastAsia" w:hAnsiTheme="minorEastAsia" w:cs="宋体" w:hint="eastAsia"/>
          <w:b/>
          <w:bCs/>
          <w:color w:val="454545"/>
          <w:kern w:val="0"/>
          <w:sz w:val="32"/>
          <w:szCs w:val="32"/>
        </w:rPr>
        <w:lastRenderedPageBreak/>
        <w:t> </w:t>
      </w:r>
    </w:p>
    <w:p w:rsidR="00C50E58" w:rsidRPr="004B4522" w:rsidRDefault="00C50E58" w:rsidP="009F402A">
      <w:pPr>
        <w:widowControl/>
        <w:shd w:val="clear" w:color="auto" w:fill="FFFFFF"/>
        <w:spacing w:before="100" w:beforeAutospacing="1" w:after="100" w:afterAutospacing="1"/>
        <w:jc w:val="left"/>
        <w:rPr>
          <w:rFonts w:asciiTheme="minorEastAsia" w:hAnsiTheme="minorEastAsia" w:cs="宋体"/>
          <w:b/>
          <w:color w:val="454545"/>
          <w:kern w:val="0"/>
          <w:sz w:val="18"/>
          <w:szCs w:val="18"/>
        </w:rPr>
      </w:pPr>
      <w:r w:rsidRPr="004B4522">
        <w:rPr>
          <w:rFonts w:asciiTheme="minorEastAsia" w:hAnsiTheme="minorEastAsia" w:cs="宋体" w:hint="eastAsia"/>
          <w:b/>
          <w:bCs/>
          <w:color w:val="454545"/>
          <w:kern w:val="0"/>
          <w:sz w:val="32"/>
          <w:szCs w:val="32"/>
        </w:rPr>
        <w:t>第二部分：</w:t>
      </w:r>
      <w:r w:rsidRPr="004B4522">
        <w:rPr>
          <w:rFonts w:asciiTheme="minorEastAsia" w:hAnsiTheme="minorEastAsia" w:cs="宋体" w:hint="eastAsia"/>
          <w:b/>
          <w:color w:val="000000"/>
          <w:kern w:val="0"/>
          <w:sz w:val="32"/>
          <w:szCs w:val="32"/>
        </w:rPr>
        <w:t>2020年部门预算表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1、部门收支总体情况表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2、部门收入总体情况表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3、部门支出总体情况表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4、部门支出总表（按部门预算经济分类）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5、部门支出总表（按政府预算经济分类）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6、省级基本支出预算明细表-工资福利支出（按部门预算经济分类）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7、省级基本支出预算明细表-工资福利支出（按政府预算经济分类）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8、省级基本支出预算明细表-商品和服务支出（按部门预算经济分类）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9、省级基本支出预算明细表-商品和服务支出（按政府预算经济分类）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10、省级基本支出预算明细表-对个人和家庭的补助（按部门预算经济分类）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lastRenderedPageBreak/>
        <w:t>11、省级基本支出预算明细表-对个人和家庭的补助（按政府预算经济分类）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12、财政拨款收支总体情况表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13、一般公共预算支出情况表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14、一般公共预算基本支出情况表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15、一般公共预算省级基本支出预算明细表-工资福利支出（按部门预算经济分类）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16、一般公共预算省级基本支出预算明细表-工资福利支出（按政府预算经济分类）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17、一般公共预算省级基本支出预算明细表-商品和服务支出（按部门预算经济分类）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18、一般公共预算省级基本支出预算明细表-商品和服务支出（按政府预算经济分类）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19、一般公共预算省级基本支出预算明细表-对个人和家庭的补助（按部门预算经济分类）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20、一般公共预算省级基本支出预算明细表-对个人和家庭的补助（按政府预算经济分类）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21、政府性基金预算支出情况表（按部门预算经济分类）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lastRenderedPageBreak/>
        <w:t>22、政府性基金预算支出情况表（按政府预算经济分类）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23、纳入专户管理的非税收入拨款预算分类汇总表（按部门预算经济分类）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24、纳入专户管理的非税收入拨款预算分类汇总表（按政府预算经济分类）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25、一般公共预算拨款--经费拨款预算表（按部门预算经济分类）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26、一般公共预算拨款--经费拨款预算表（按政府预算经济分类）</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27、省级专项资金预算汇总表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28、一般公共预算“三公”经费预算表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29、项目支出绩效目标表</w:t>
      </w:r>
    </w:p>
    <w:p w:rsidR="00C50E58" w:rsidRPr="004B4522" w:rsidRDefault="00C50E58" w:rsidP="00C50E58">
      <w:pPr>
        <w:widowControl/>
        <w:shd w:val="clear" w:color="auto" w:fill="FFFFFF"/>
        <w:spacing w:before="100" w:beforeAutospacing="1" w:after="100" w:afterAutospacing="1"/>
        <w:ind w:firstLine="63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30、整体支出绩效目标表</w:t>
      </w:r>
    </w:p>
    <w:p w:rsidR="00C50E58" w:rsidRPr="004B4522" w:rsidRDefault="00C50E58" w:rsidP="00C50E58">
      <w:pPr>
        <w:widowControl/>
        <w:shd w:val="clear" w:color="auto" w:fill="FFFFFF"/>
        <w:spacing w:before="100" w:beforeAutospacing="1" w:after="100" w:afterAutospacing="1"/>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   </w:t>
      </w:r>
    </w:p>
    <w:p w:rsidR="00C50E58" w:rsidRPr="004B4522" w:rsidRDefault="00C50E58" w:rsidP="00C50E58">
      <w:pPr>
        <w:widowControl/>
        <w:shd w:val="clear" w:color="auto" w:fill="FFFFFF"/>
        <w:spacing w:before="100" w:beforeAutospacing="1" w:after="100" w:afterAutospacing="1"/>
        <w:ind w:firstLine="4800"/>
        <w:jc w:val="left"/>
        <w:rPr>
          <w:rFonts w:asciiTheme="minorEastAsia" w:hAnsiTheme="minorEastAsia" w:cs="宋体"/>
          <w:color w:val="454545"/>
          <w:kern w:val="0"/>
          <w:sz w:val="18"/>
          <w:szCs w:val="18"/>
        </w:rPr>
      </w:pPr>
      <w:r w:rsidRPr="004B4522">
        <w:rPr>
          <w:rFonts w:asciiTheme="minorEastAsia" w:hAnsiTheme="minorEastAsia" w:cs="宋体" w:hint="eastAsia"/>
          <w:color w:val="454545"/>
          <w:kern w:val="0"/>
          <w:sz w:val="32"/>
          <w:szCs w:val="32"/>
        </w:rPr>
        <w:t>2020年2月24日</w:t>
      </w:r>
    </w:p>
    <w:p w:rsidR="005277D0" w:rsidRDefault="005277D0" w:rsidP="005277D0">
      <w:pPr>
        <w:jc w:val="center"/>
        <w:rPr>
          <w:rFonts w:asciiTheme="minorEastAsia" w:hAnsiTheme="minorEastAsia"/>
          <w:sz w:val="72"/>
          <w:szCs w:val="72"/>
        </w:rPr>
      </w:pPr>
    </w:p>
    <w:p w:rsidR="005277D0" w:rsidRDefault="005277D0" w:rsidP="005277D0">
      <w:pPr>
        <w:jc w:val="center"/>
        <w:rPr>
          <w:rFonts w:asciiTheme="minorEastAsia" w:hAnsiTheme="minorEastAsia"/>
          <w:sz w:val="72"/>
          <w:szCs w:val="72"/>
        </w:rPr>
      </w:pPr>
    </w:p>
    <w:p w:rsidR="005277D0" w:rsidRPr="00C50E58" w:rsidRDefault="005277D0" w:rsidP="005277D0">
      <w:pPr>
        <w:jc w:val="center"/>
        <w:rPr>
          <w:rFonts w:asciiTheme="minorEastAsia" w:hAnsiTheme="minorEastAsia"/>
          <w:sz w:val="30"/>
          <w:szCs w:val="30"/>
        </w:rPr>
      </w:pPr>
    </w:p>
    <w:sectPr w:rsidR="005277D0" w:rsidRPr="00C50E58" w:rsidSect="00413A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E13" w:rsidRDefault="00470E13" w:rsidP="00E57D51">
      <w:r>
        <w:separator/>
      </w:r>
    </w:p>
  </w:endnote>
  <w:endnote w:type="continuationSeparator" w:id="1">
    <w:p w:rsidR="00470E13" w:rsidRDefault="00470E13" w:rsidP="00E57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E13" w:rsidRDefault="00470E13" w:rsidP="00E57D51">
      <w:r>
        <w:separator/>
      </w:r>
    </w:p>
  </w:footnote>
  <w:footnote w:type="continuationSeparator" w:id="1">
    <w:p w:rsidR="00470E13" w:rsidRDefault="00470E13" w:rsidP="00E57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7D51"/>
    <w:rsid w:val="0005597B"/>
    <w:rsid w:val="00061AD4"/>
    <w:rsid w:val="000D22BF"/>
    <w:rsid w:val="000D2AE9"/>
    <w:rsid w:val="000E2EC5"/>
    <w:rsid w:val="001674BB"/>
    <w:rsid w:val="00215FA3"/>
    <w:rsid w:val="0023475F"/>
    <w:rsid w:val="00295E63"/>
    <w:rsid w:val="002D71A4"/>
    <w:rsid w:val="002E73E3"/>
    <w:rsid w:val="002F6E4F"/>
    <w:rsid w:val="0033224F"/>
    <w:rsid w:val="003D7439"/>
    <w:rsid w:val="00413AA1"/>
    <w:rsid w:val="004438C1"/>
    <w:rsid w:val="0046407A"/>
    <w:rsid w:val="00470E13"/>
    <w:rsid w:val="004A62E6"/>
    <w:rsid w:val="004B4522"/>
    <w:rsid w:val="005277D0"/>
    <w:rsid w:val="0054593C"/>
    <w:rsid w:val="00627754"/>
    <w:rsid w:val="006C4106"/>
    <w:rsid w:val="006F4085"/>
    <w:rsid w:val="007017A0"/>
    <w:rsid w:val="0084793F"/>
    <w:rsid w:val="00852688"/>
    <w:rsid w:val="00967349"/>
    <w:rsid w:val="009F402A"/>
    <w:rsid w:val="00AC3E19"/>
    <w:rsid w:val="00B36523"/>
    <w:rsid w:val="00B72400"/>
    <w:rsid w:val="00B81673"/>
    <w:rsid w:val="00BE46DD"/>
    <w:rsid w:val="00C50E58"/>
    <w:rsid w:val="00D56487"/>
    <w:rsid w:val="00DB3ECF"/>
    <w:rsid w:val="00DF0041"/>
    <w:rsid w:val="00E57D51"/>
    <w:rsid w:val="00ED2C8D"/>
    <w:rsid w:val="00F34211"/>
    <w:rsid w:val="00FA0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7D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7D51"/>
    <w:rPr>
      <w:sz w:val="18"/>
      <w:szCs w:val="18"/>
    </w:rPr>
  </w:style>
  <w:style w:type="paragraph" w:styleId="a4">
    <w:name w:val="footer"/>
    <w:basedOn w:val="a"/>
    <w:link w:val="Char0"/>
    <w:uiPriority w:val="99"/>
    <w:semiHidden/>
    <w:unhideWhenUsed/>
    <w:rsid w:val="00E57D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7D51"/>
    <w:rPr>
      <w:sz w:val="18"/>
      <w:szCs w:val="18"/>
    </w:rPr>
  </w:style>
  <w:style w:type="character" w:customStyle="1" w:styleId="iconfont">
    <w:name w:val="iconfont"/>
    <w:basedOn w:val="a0"/>
    <w:rsid w:val="00E57D51"/>
  </w:style>
  <w:style w:type="paragraph" w:styleId="a5">
    <w:name w:val="Normal (Web)"/>
    <w:basedOn w:val="a"/>
    <w:uiPriority w:val="99"/>
    <w:semiHidden/>
    <w:unhideWhenUsed/>
    <w:rsid w:val="00E57D5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7D51"/>
    <w:rPr>
      <w:b/>
      <w:bCs/>
    </w:rPr>
  </w:style>
  <w:style w:type="paragraph" w:customStyle="1" w:styleId="ql-align-center">
    <w:name w:val="ql-align-center"/>
    <w:basedOn w:val="a"/>
    <w:rsid w:val="00E57D5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E57D51"/>
    <w:rPr>
      <w:sz w:val="18"/>
      <w:szCs w:val="18"/>
    </w:rPr>
  </w:style>
  <w:style w:type="character" w:customStyle="1" w:styleId="Char1">
    <w:name w:val="批注框文本 Char"/>
    <w:basedOn w:val="a0"/>
    <w:link w:val="a7"/>
    <w:uiPriority w:val="99"/>
    <w:semiHidden/>
    <w:rsid w:val="00E57D51"/>
    <w:rPr>
      <w:sz w:val="18"/>
      <w:szCs w:val="18"/>
    </w:rPr>
  </w:style>
  <w:style w:type="character" w:styleId="a8">
    <w:name w:val="Hyperlink"/>
    <w:basedOn w:val="a0"/>
    <w:uiPriority w:val="99"/>
    <w:semiHidden/>
    <w:unhideWhenUsed/>
    <w:rsid w:val="00C50E58"/>
    <w:rPr>
      <w:color w:val="0000FF"/>
      <w:u w:val="single"/>
    </w:rPr>
  </w:style>
</w:styles>
</file>

<file path=word/webSettings.xml><?xml version="1.0" encoding="utf-8"?>
<w:webSettings xmlns:r="http://schemas.openxmlformats.org/officeDocument/2006/relationships" xmlns:w="http://schemas.openxmlformats.org/wordprocessingml/2006/main">
  <w:divs>
    <w:div w:id="659700178">
      <w:bodyDiv w:val="1"/>
      <w:marLeft w:val="0"/>
      <w:marRight w:val="0"/>
      <w:marTop w:val="0"/>
      <w:marBottom w:val="0"/>
      <w:divBdr>
        <w:top w:val="none" w:sz="0" w:space="0" w:color="auto"/>
        <w:left w:val="none" w:sz="0" w:space="0" w:color="auto"/>
        <w:bottom w:val="none" w:sz="0" w:space="0" w:color="auto"/>
        <w:right w:val="none" w:sz="0" w:space="0" w:color="auto"/>
      </w:divBdr>
      <w:divsChild>
        <w:div w:id="1076511898">
          <w:marLeft w:val="0"/>
          <w:marRight w:val="0"/>
          <w:marTop w:val="0"/>
          <w:marBottom w:val="150"/>
          <w:divBdr>
            <w:top w:val="none" w:sz="0" w:space="0" w:color="auto"/>
            <w:left w:val="none" w:sz="0" w:space="0" w:color="auto"/>
            <w:bottom w:val="none" w:sz="0" w:space="0" w:color="auto"/>
            <w:right w:val="none" w:sz="0" w:space="0" w:color="auto"/>
          </w:divBdr>
        </w:div>
        <w:div w:id="1547568211">
          <w:marLeft w:val="0"/>
          <w:marRight w:val="0"/>
          <w:marTop w:val="0"/>
          <w:marBottom w:val="150"/>
          <w:divBdr>
            <w:top w:val="dotted" w:sz="6" w:space="0" w:color="CCCCCC"/>
            <w:left w:val="none" w:sz="0" w:space="0" w:color="auto"/>
            <w:bottom w:val="dotted" w:sz="6" w:space="0" w:color="CCCCCC"/>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
      </w:divsChild>
    </w:div>
    <w:div w:id="770012271">
      <w:bodyDiv w:val="1"/>
      <w:marLeft w:val="0"/>
      <w:marRight w:val="0"/>
      <w:marTop w:val="0"/>
      <w:marBottom w:val="0"/>
      <w:divBdr>
        <w:top w:val="none" w:sz="0" w:space="0" w:color="auto"/>
        <w:left w:val="none" w:sz="0" w:space="0" w:color="auto"/>
        <w:bottom w:val="none" w:sz="0" w:space="0" w:color="auto"/>
        <w:right w:val="none" w:sz="0" w:space="0" w:color="auto"/>
      </w:divBdr>
      <w:divsChild>
        <w:div w:id="5834566">
          <w:marLeft w:val="0"/>
          <w:marRight w:val="0"/>
          <w:marTop w:val="0"/>
          <w:marBottom w:val="285"/>
          <w:divBdr>
            <w:top w:val="none" w:sz="0" w:space="0" w:color="auto"/>
            <w:left w:val="none" w:sz="0" w:space="0" w:color="auto"/>
            <w:bottom w:val="none" w:sz="0" w:space="0" w:color="auto"/>
            <w:right w:val="none" w:sz="0" w:space="0" w:color="auto"/>
          </w:divBdr>
        </w:div>
        <w:div w:id="719861064">
          <w:marLeft w:val="0"/>
          <w:marRight w:val="0"/>
          <w:marTop w:val="0"/>
          <w:marBottom w:val="225"/>
          <w:divBdr>
            <w:top w:val="none" w:sz="0" w:space="0" w:color="auto"/>
            <w:left w:val="none" w:sz="0" w:space="0" w:color="auto"/>
            <w:bottom w:val="none" w:sz="0" w:space="0" w:color="auto"/>
            <w:right w:val="none" w:sz="0" w:space="0" w:color="auto"/>
          </w:divBdr>
          <w:divsChild>
            <w:div w:id="76901821">
              <w:marLeft w:val="0"/>
              <w:marRight w:val="0"/>
              <w:marTop w:val="0"/>
              <w:marBottom w:val="0"/>
              <w:divBdr>
                <w:top w:val="none" w:sz="0" w:space="0" w:color="auto"/>
                <w:left w:val="none" w:sz="0" w:space="0" w:color="auto"/>
                <w:bottom w:val="none" w:sz="0" w:space="0" w:color="auto"/>
                <w:right w:val="none" w:sz="0" w:space="0" w:color="auto"/>
              </w:divBdr>
            </w:div>
            <w:div w:id="236063779">
              <w:marLeft w:val="0"/>
              <w:marRight w:val="-150"/>
              <w:marTop w:val="0"/>
              <w:marBottom w:val="0"/>
              <w:divBdr>
                <w:top w:val="none" w:sz="0" w:space="0" w:color="auto"/>
                <w:left w:val="none" w:sz="0" w:space="0" w:color="auto"/>
                <w:bottom w:val="none" w:sz="0" w:space="0" w:color="auto"/>
                <w:right w:val="none" w:sz="0" w:space="0" w:color="auto"/>
              </w:divBdr>
            </w:div>
          </w:divsChild>
        </w:div>
        <w:div w:id="549154575">
          <w:marLeft w:val="0"/>
          <w:marRight w:val="0"/>
          <w:marTop w:val="0"/>
          <w:marBottom w:val="8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830</Words>
  <Characters>4732</Characters>
  <Application>Microsoft Office Word</Application>
  <DocSecurity>0</DocSecurity>
  <Lines>39</Lines>
  <Paragraphs>11</Paragraphs>
  <ScaleCrop>false</ScaleCrop>
  <Company>微软中国</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admin2</cp:lastModifiedBy>
  <cp:revision>32</cp:revision>
  <cp:lastPrinted>2021-03-23T07:56:00Z</cp:lastPrinted>
  <dcterms:created xsi:type="dcterms:W3CDTF">2021-01-20T02:23:00Z</dcterms:created>
  <dcterms:modified xsi:type="dcterms:W3CDTF">2021-06-28T04:26:00Z</dcterms:modified>
</cp:coreProperties>
</file>