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湖南省工业贸易学校</w:t>
      </w:r>
      <w:r>
        <w:rPr>
          <w:rFonts w:hint="eastAsia" w:ascii="方正小标宋_GBK" w:hAnsi="方正小标宋_GBK" w:eastAsia="方正小标宋_GBK" w:cs="方正小标宋_GBK"/>
          <w:sz w:val="84"/>
          <w:szCs w:val="84"/>
          <w:lang w:val="en-US" w:eastAsia="zh-CN"/>
        </w:rPr>
        <w:t xml:space="preserve">     </w:t>
      </w:r>
      <w:r>
        <w:rPr>
          <w:rFonts w:hint="eastAsia" w:ascii="方正小标宋_GBK" w:hAnsi="方正小标宋_GBK" w:eastAsia="方正小标宋_GBK" w:cs="方正小标宋_GBK"/>
          <w:sz w:val="84"/>
          <w:szCs w:val="84"/>
        </w:rPr>
        <w:t>部门决算</w:t>
      </w:r>
    </w:p>
    <w:p>
      <w:pPr>
        <w:pStyle w:val="13"/>
        <w:jc w:val="center"/>
        <w:rPr>
          <w:rFonts w:hint="eastAsia" w:ascii="方正小标宋_GBK" w:hAnsi="方正小标宋_GBK" w:eastAsia="方正小标宋_GBK" w:cs="方正小标宋_GBK"/>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00" w:lineRule="exact"/>
        <w:ind w:firstLine="4337" w:firstLineChars="1200"/>
        <w:jc w:val="both"/>
        <w:rPr>
          <w:rFonts w:hint="eastAsia"/>
          <w:b/>
          <w:sz w:val="36"/>
          <w:szCs w:val="28"/>
        </w:rPr>
      </w:pPr>
    </w:p>
    <w:p>
      <w:pPr>
        <w:pStyle w:val="13"/>
        <w:spacing w:line="500" w:lineRule="exact"/>
        <w:ind w:firstLine="4337" w:firstLineChars="1200"/>
        <w:jc w:val="both"/>
        <w:rPr>
          <w:b/>
          <w:sz w:val="36"/>
          <w:szCs w:val="28"/>
        </w:rPr>
      </w:pPr>
      <w:r>
        <w:rPr>
          <w:rFonts w:hint="eastAsia"/>
          <w:b/>
          <w:sz w:val="36"/>
          <w:szCs w:val="28"/>
        </w:rPr>
        <w:t>目录</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湖南省工业贸易学校</w:t>
      </w:r>
      <w:r>
        <w:rPr>
          <w:rFonts w:hint="eastAsia" w:ascii="黑体" w:hAnsi="黑体" w:eastAsia="黑体" w:cs="黑体"/>
          <w:b w:val="0"/>
          <w:bCs/>
          <w:sz w:val="28"/>
          <w:szCs w:val="28"/>
        </w:rPr>
        <w:t>单位概况</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3"/>
        <w:jc w:val="center"/>
        <w:rPr>
          <w:rFonts w:hint="eastAsia" w:ascii="方正小标宋_GBK" w:hAnsi="方正小标宋_GBK" w:eastAsia="方正小标宋_GBK" w:cs="方正小标宋_GBK"/>
          <w:sz w:val="84"/>
          <w:szCs w:val="84"/>
        </w:rPr>
      </w:pPr>
    </w:p>
    <w:p>
      <w:pPr>
        <w:pStyle w:val="13"/>
        <w:jc w:val="center"/>
        <w:rPr>
          <w:sz w:val="84"/>
          <w:szCs w:val="84"/>
        </w:rPr>
      </w:pPr>
      <w:r>
        <w:rPr>
          <w:rFonts w:hint="eastAsia"/>
          <w:sz w:val="84"/>
          <w:szCs w:val="84"/>
        </w:rPr>
        <w:t>湖南省工业贸易学校</w:t>
      </w: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单位概况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pStyle w:val="14"/>
        <w:numPr>
          <w:ilvl w:val="0"/>
          <w:numId w:val="1"/>
        </w:numPr>
        <w:ind w:leftChars="0" w:firstLine="640" w:firstLineChars="20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pStyle w:val="14"/>
        <w:numPr>
          <w:ilvl w:val="0"/>
          <w:numId w:val="0"/>
        </w:numPr>
        <w:ind w:firstLine="640" w:firstLineChars="200"/>
        <w:jc w:val="left"/>
        <w:rPr>
          <w:rFonts w:hint="eastAsia" w:ascii="仿宋" w:hAnsi="仿宋" w:eastAsia="仿宋" w:cs="仿宋"/>
          <w:b w:val="0"/>
          <w:bCs w:val="0"/>
          <w:sz w:val="32"/>
          <w:szCs w:val="32"/>
          <w:lang w:eastAsia="zh-CN"/>
        </w:rPr>
      </w:pPr>
      <w:r>
        <w:rPr>
          <w:rFonts w:hint="eastAsia" w:ascii="仿宋" w:hAnsi="仿宋" w:eastAsia="仿宋" w:cs="仿宋"/>
          <w:sz w:val="32"/>
          <w:szCs w:val="32"/>
        </w:rPr>
        <w:t>湖南省工业贸易学校系隶属于省农业农村厅管理的二级机构，是一所公办全日制省级示范性中等职业学校。</w:t>
      </w:r>
      <w:r>
        <w:rPr>
          <w:rFonts w:hint="eastAsia" w:ascii="仿宋" w:hAnsi="仿宋" w:eastAsia="仿宋" w:cs="仿宋"/>
          <w:sz w:val="32"/>
          <w:szCs w:val="32"/>
          <w:lang w:eastAsia="zh-CN"/>
        </w:rPr>
        <w:t>主要职责是：</w:t>
      </w:r>
    </w:p>
    <w:p>
      <w:pPr>
        <w:ind w:firstLine="640" w:firstLineChars="200"/>
        <w:jc w:val="left"/>
        <w:rPr>
          <w:rFonts w:hint="eastAsia" w:ascii="仿宋" w:hAnsi="仿宋" w:eastAsia="仿宋" w:cs="仿宋"/>
          <w:color w:val="auto"/>
          <w:sz w:val="32"/>
          <w:szCs w:val="32"/>
          <w:lang w:eastAsia="zh-CN"/>
        </w:rPr>
      </w:pPr>
      <w:r>
        <w:rPr>
          <w:rFonts w:hint="eastAsia" w:ascii="仿宋" w:hAnsi="仿宋" w:eastAsia="仿宋" w:cs="仿宋"/>
          <w:bCs/>
          <w:kern w:val="0"/>
          <w:sz w:val="32"/>
          <w:szCs w:val="32"/>
        </w:rPr>
        <w:t>（一）</w:t>
      </w:r>
      <w:r>
        <w:rPr>
          <w:rFonts w:hint="eastAsia" w:ascii="仿宋" w:hAnsi="仿宋" w:eastAsia="仿宋" w:cs="仿宋"/>
          <w:color w:val="auto"/>
          <w:sz w:val="32"/>
          <w:szCs w:val="32"/>
        </w:rPr>
        <w:t>中专学历教育</w:t>
      </w:r>
      <w:r>
        <w:rPr>
          <w:rFonts w:hint="eastAsia" w:ascii="仿宋" w:hAnsi="仿宋" w:eastAsia="仿宋" w:cs="仿宋"/>
          <w:color w:val="auto"/>
          <w:sz w:val="32"/>
          <w:szCs w:val="32"/>
          <w:lang w:eastAsia="zh-CN"/>
        </w:rPr>
        <w:t>。</w:t>
      </w:r>
    </w:p>
    <w:p>
      <w:pPr>
        <w:ind w:firstLine="640" w:firstLineChars="200"/>
        <w:jc w:val="left"/>
        <w:rPr>
          <w:rFonts w:hint="eastAsia" w:ascii="仿宋" w:hAnsi="仿宋" w:eastAsia="仿宋" w:cs="仿宋"/>
          <w:color w:val="auto"/>
          <w:sz w:val="32"/>
          <w:szCs w:val="32"/>
        </w:rPr>
      </w:pPr>
      <w:r>
        <w:rPr>
          <w:rFonts w:hint="eastAsia" w:ascii="仿宋" w:hAnsi="仿宋" w:eastAsia="仿宋" w:cs="仿宋"/>
          <w:bCs/>
          <w:kern w:val="0"/>
          <w:sz w:val="32"/>
          <w:szCs w:val="32"/>
        </w:rPr>
        <w:t>（二）</w:t>
      </w:r>
      <w:r>
        <w:rPr>
          <w:rFonts w:hint="eastAsia" w:ascii="仿宋" w:hAnsi="仿宋" w:eastAsia="仿宋" w:cs="仿宋"/>
          <w:color w:val="auto"/>
          <w:sz w:val="32"/>
          <w:szCs w:val="32"/>
        </w:rPr>
        <w:t>为成人提供中短期培训服务、成人中短期培训、相关社会服务。</w:t>
      </w:r>
    </w:p>
    <w:p>
      <w:pPr>
        <w:widowControl/>
        <w:spacing w:line="600" w:lineRule="exact"/>
        <w:ind w:firstLine="640" w:firstLineChars="200"/>
        <w:rPr>
          <w:rFonts w:hint="eastAsia" w:ascii="黑体" w:hAnsi="黑体" w:eastAsia="黑体" w:cs="黑体"/>
          <w:b w:val="0"/>
          <w:bCs/>
          <w:kern w:val="0"/>
          <w:sz w:val="32"/>
          <w:szCs w:val="32"/>
        </w:rPr>
      </w:pPr>
      <w:r>
        <w:rPr>
          <w:rFonts w:hint="eastAsia" w:ascii="黑体" w:hAnsi="黑体" w:eastAsia="黑体" w:cs="黑体"/>
          <w:b w:val="0"/>
          <w:bCs/>
          <w:kern w:val="0"/>
          <w:sz w:val="32"/>
          <w:szCs w:val="32"/>
          <w:lang w:eastAsia="zh-CN"/>
        </w:rPr>
        <w:t>二、</w:t>
      </w:r>
      <w:r>
        <w:rPr>
          <w:rFonts w:hint="eastAsia" w:ascii="黑体" w:hAnsi="黑体" w:eastAsia="黑体" w:cs="黑体"/>
          <w:b w:val="0"/>
          <w:bCs/>
          <w:kern w:val="0"/>
          <w:sz w:val="32"/>
          <w:szCs w:val="32"/>
        </w:rPr>
        <w:t>机构设置及决算单位构成</w:t>
      </w:r>
    </w:p>
    <w:p>
      <w:pPr>
        <w:widowControl/>
        <w:spacing w:line="600" w:lineRule="exact"/>
        <w:ind w:right="699" w:rightChars="333" w:firstLine="640" w:firstLineChars="200"/>
        <w:jc w:val="left"/>
        <w:rPr>
          <w:rFonts w:hint="eastAsia" w:ascii="仿宋" w:hAnsi="仿宋" w:eastAsia="仿宋" w:cs="仿宋"/>
          <w:sz w:val="32"/>
          <w:szCs w:val="32"/>
        </w:rPr>
      </w:pPr>
      <w:r>
        <w:rPr>
          <w:rFonts w:hint="eastAsia" w:ascii="仿宋" w:hAnsi="仿宋" w:eastAsia="仿宋" w:cs="仿宋"/>
          <w:bCs/>
          <w:kern w:val="0"/>
          <w:sz w:val="32"/>
          <w:szCs w:val="32"/>
        </w:rPr>
        <w:t>（一）内设机构设置。湖南省工业贸易学校内设机构包括：</w:t>
      </w:r>
      <w:r>
        <w:rPr>
          <w:rFonts w:hint="eastAsia" w:ascii="仿宋" w:hAnsi="仿宋" w:eastAsia="仿宋" w:cs="仿宋"/>
          <w:sz w:val="32"/>
          <w:szCs w:val="32"/>
        </w:rPr>
        <w:t>办公室、组织人事科、财务科、教务科、总务科、招生就业指导办、党务办（纪检监察室）、学生管理科、综治办、培训中心共10个科室。</w:t>
      </w:r>
    </w:p>
    <w:p>
      <w:pPr>
        <w:widowControl/>
        <w:spacing w:line="600" w:lineRule="exact"/>
        <w:ind w:right="594" w:rightChars="283"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（二）决算单位构成。湖南省工业贸易学校202</w:t>
      </w:r>
      <w:r>
        <w:rPr>
          <w:rFonts w:hint="eastAsia" w:ascii="仿宋" w:hAnsi="仿宋" w:eastAsia="仿宋" w:cs="仿宋"/>
          <w:bCs/>
          <w:kern w:val="0"/>
          <w:sz w:val="32"/>
          <w:szCs w:val="32"/>
          <w:lang w:val="en-US" w:eastAsia="zh-CN"/>
        </w:rPr>
        <w:t>2</w:t>
      </w:r>
      <w:r>
        <w:rPr>
          <w:rFonts w:hint="eastAsia" w:ascii="仿宋" w:hAnsi="仿宋" w:eastAsia="仿宋" w:cs="仿宋"/>
          <w:bCs/>
          <w:kern w:val="0"/>
          <w:sz w:val="32"/>
          <w:szCs w:val="32"/>
        </w:rPr>
        <w:t>年单位决算汇总公开单位构成为湖南省工业贸易学校本级。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pStyle w:val="13"/>
        <w:ind w:firstLine="3360" w:firstLineChars="400"/>
        <w:jc w:val="both"/>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3"/>
        <w:jc w:val="center"/>
        <w:rPr>
          <w:rFonts w:hint="eastAsia" w:ascii="方正小标宋_GBK" w:hAnsi="方正小标宋_GBK" w:eastAsia="方正小标宋_GBK" w:cs="方正小标宋_GBK"/>
          <w:sz w:val="84"/>
          <w:szCs w:val="84"/>
        </w:rPr>
      </w:pPr>
    </w:p>
    <w:p>
      <w:pPr>
        <w:pStyle w:val="13"/>
        <w:jc w:val="center"/>
        <w:rPr>
          <w:sz w:val="32"/>
          <w:szCs w:val="32"/>
        </w:rPr>
      </w:pPr>
      <w:r>
        <w:rPr>
          <w:rFonts w:hint="eastAsia" w:ascii="方正小标宋_GBK" w:hAnsi="方正小标宋_GBK" w:eastAsia="方正小标宋_GBK" w:cs="方正小标宋_GBK"/>
          <w:sz w:val="84"/>
          <w:szCs w:val="84"/>
        </w:rPr>
        <w:t>部门决算表</w:t>
      </w: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8"/>
        <w:tblW w:w="14752" w:type="dxa"/>
        <w:tblInd w:w="0" w:type="dxa"/>
        <w:tblLayout w:type="fixed"/>
        <w:tblCellMar>
          <w:top w:w="0" w:type="dxa"/>
          <w:left w:w="0" w:type="dxa"/>
          <w:bottom w:w="0" w:type="dxa"/>
          <w:right w:w="0" w:type="dxa"/>
        </w:tblCellMar>
      </w:tblPr>
      <w:tblGrid>
        <w:gridCol w:w="916"/>
        <w:gridCol w:w="2352"/>
        <w:gridCol w:w="1608"/>
        <w:gridCol w:w="1668"/>
        <w:gridCol w:w="1512"/>
        <w:gridCol w:w="1608"/>
        <w:gridCol w:w="1380"/>
        <w:gridCol w:w="1404"/>
        <w:gridCol w:w="2304"/>
      </w:tblGrid>
      <w:tr>
        <w:tblPrEx>
          <w:tblLayout w:type="fixed"/>
          <w:tblCellMar>
            <w:top w:w="0" w:type="dxa"/>
            <w:left w:w="0" w:type="dxa"/>
            <w:bottom w:w="0" w:type="dxa"/>
            <w:right w:w="0" w:type="dxa"/>
          </w:tblCellMar>
        </w:tblPrEx>
        <w:trPr>
          <w:trHeight w:val="10147" w:hRule="atLeast"/>
        </w:trPr>
        <w:tc>
          <w:tcPr>
            <w:tcW w:w="14752" w:type="dxa"/>
            <w:gridSpan w:val="9"/>
            <w:tcBorders>
              <w:top w:val="nil"/>
              <w:left w:val="nil"/>
              <w:bottom w:val="nil"/>
              <w:right w:val="nil"/>
            </w:tcBorders>
            <w:shd w:val="clear" w:color="auto" w:fill="auto"/>
            <w:noWrap/>
            <w:tcMar>
              <w:top w:w="15" w:type="dxa"/>
              <w:left w:w="15" w:type="dxa"/>
              <w:bottom w:w="0" w:type="dxa"/>
              <w:right w:w="15" w:type="dxa"/>
            </w:tcMar>
            <w:vAlign w:val="center"/>
          </w:tcPr>
          <w:tbl>
            <w:tblPr>
              <w:tblStyle w:val="8"/>
              <w:tblW w:w="15398" w:type="dxa"/>
              <w:tblInd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25"/>
              <w:gridCol w:w="802"/>
              <w:gridCol w:w="2100"/>
              <w:gridCol w:w="4140"/>
              <w:gridCol w:w="1092"/>
              <w:gridCol w:w="587"/>
              <w:gridCol w:w="1813"/>
              <w:gridCol w:w="6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0" w:hRule="atLeast"/>
              </w:trPr>
              <w:tc>
                <w:tcPr>
                  <w:tcW w:w="4225" w:type="dxa"/>
                  <w:tcBorders>
                    <w:top w:val="nil"/>
                    <w:left w:val="nil"/>
                    <w:bottom w:val="nil"/>
                    <w:right w:val="nil"/>
                  </w:tcBorders>
                  <w:shd w:val="clear" w:color="auto" w:fill="auto"/>
                  <w:noWrap/>
                  <w:vAlign w:val="center"/>
                </w:tcPr>
                <w:p>
                  <w:pPr>
                    <w:jc w:val="left"/>
                    <w:rPr>
                      <w:rFonts w:hint="eastAsia" w:ascii="黑体" w:hAnsi="宋体" w:eastAsia="黑体" w:cs="黑体"/>
                      <w:i w:val="0"/>
                      <w:color w:val="auto"/>
                      <w:sz w:val="24"/>
                      <w:szCs w:val="24"/>
                      <w:u w:val="none"/>
                    </w:rPr>
                  </w:pPr>
                </w:p>
              </w:tc>
              <w:tc>
                <w:tcPr>
                  <w:tcW w:w="802" w:type="dxa"/>
                  <w:tcBorders>
                    <w:top w:val="nil"/>
                    <w:left w:val="nil"/>
                    <w:bottom w:val="nil"/>
                    <w:right w:val="nil"/>
                  </w:tcBorders>
                  <w:shd w:val="clear" w:color="auto" w:fill="auto"/>
                  <w:noWrap/>
                  <w:vAlign w:val="center"/>
                </w:tcPr>
                <w:p>
                  <w:pPr>
                    <w:jc w:val="right"/>
                    <w:rPr>
                      <w:rFonts w:hint="eastAsia" w:ascii="宋体" w:hAnsi="宋体" w:eastAsia="宋体" w:cs="宋体"/>
                      <w:i w:val="0"/>
                      <w:color w:val="auto"/>
                      <w:sz w:val="24"/>
                      <w:szCs w:val="24"/>
                      <w:u w:val="none"/>
                    </w:rPr>
                  </w:pPr>
                </w:p>
              </w:tc>
              <w:tc>
                <w:tcPr>
                  <w:tcW w:w="2100" w:type="dxa"/>
                  <w:tcBorders>
                    <w:top w:val="nil"/>
                    <w:left w:val="nil"/>
                    <w:bottom w:val="nil"/>
                    <w:right w:val="nil"/>
                  </w:tcBorders>
                  <w:shd w:val="clear" w:color="auto" w:fill="auto"/>
                  <w:noWrap/>
                  <w:vAlign w:val="center"/>
                </w:tcPr>
                <w:p>
                  <w:pPr>
                    <w:jc w:val="right"/>
                    <w:rPr>
                      <w:rFonts w:hint="eastAsia" w:ascii="宋体" w:hAnsi="宋体" w:eastAsia="宋体" w:cs="宋体"/>
                      <w:i w:val="0"/>
                      <w:color w:val="auto"/>
                      <w:sz w:val="24"/>
                      <w:szCs w:val="24"/>
                      <w:u w:val="none"/>
                    </w:rPr>
                  </w:pPr>
                </w:p>
              </w:tc>
              <w:tc>
                <w:tcPr>
                  <w:tcW w:w="4140" w:type="dxa"/>
                  <w:tcBorders>
                    <w:top w:val="nil"/>
                    <w:left w:val="nil"/>
                    <w:bottom w:val="nil"/>
                    <w:right w:val="nil"/>
                  </w:tcBorders>
                  <w:shd w:val="clear" w:color="auto" w:fill="auto"/>
                  <w:noWrap/>
                  <w:vAlign w:val="center"/>
                </w:tcPr>
                <w:p>
                  <w:pPr>
                    <w:jc w:val="right"/>
                    <w:rPr>
                      <w:rFonts w:hint="eastAsia" w:ascii="宋体" w:hAnsi="宋体" w:eastAsia="宋体" w:cs="宋体"/>
                      <w:i w:val="0"/>
                      <w:color w:val="auto"/>
                      <w:sz w:val="24"/>
                      <w:szCs w:val="24"/>
                      <w:u w:val="none"/>
                    </w:rPr>
                  </w:pPr>
                </w:p>
              </w:tc>
              <w:tc>
                <w:tcPr>
                  <w:tcW w:w="1679" w:type="dxa"/>
                  <w:gridSpan w:val="2"/>
                  <w:tcBorders>
                    <w:top w:val="nil"/>
                    <w:left w:val="nil"/>
                    <w:bottom w:val="nil"/>
                    <w:right w:val="nil"/>
                  </w:tcBorders>
                  <w:shd w:val="clear" w:color="auto" w:fill="auto"/>
                  <w:noWrap/>
                  <w:vAlign w:val="center"/>
                </w:tcPr>
                <w:p>
                  <w:pPr>
                    <w:jc w:val="right"/>
                    <w:rPr>
                      <w:rFonts w:hint="eastAsia" w:ascii="宋体" w:hAnsi="宋体" w:eastAsia="宋体" w:cs="宋体"/>
                      <w:i w:val="0"/>
                      <w:color w:val="auto"/>
                      <w:sz w:val="24"/>
                      <w:szCs w:val="24"/>
                      <w:u w:val="none"/>
                    </w:rPr>
                  </w:pPr>
                </w:p>
              </w:tc>
              <w:tc>
                <w:tcPr>
                  <w:tcW w:w="2452" w:type="dxa"/>
                  <w:gridSpan w:val="2"/>
                  <w:tcBorders>
                    <w:top w:val="nil"/>
                    <w:left w:val="nil"/>
                    <w:bottom w:val="nil"/>
                    <w:right w:val="nil"/>
                  </w:tcBorders>
                  <w:shd w:val="clear" w:color="auto" w:fill="auto"/>
                  <w:noWrap/>
                  <w:vAlign w:val="center"/>
                </w:tcPr>
                <w:p>
                  <w:pPr>
                    <w:jc w:val="right"/>
                    <w:rPr>
                      <w:rFonts w:hint="eastAsia" w:ascii="黑体" w:hAnsi="宋体" w:eastAsia="黑体" w:cs="黑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4" w:hRule="atLeast"/>
              </w:trPr>
              <w:tc>
                <w:tcPr>
                  <w:tcW w:w="15398"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华文中宋" w:hAnsi="华文中宋" w:eastAsia="华文中宋" w:cs="华文中宋"/>
                      <w:i w:val="0"/>
                      <w:color w:val="auto"/>
                      <w:sz w:val="32"/>
                      <w:szCs w:val="32"/>
                      <w:u w:val="none"/>
                    </w:rPr>
                  </w:pPr>
                  <w:r>
                    <w:rPr>
                      <w:rFonts w:hint="eastAsia" w:ascii="华文中宋" w:hAnsi="华文中宋" w:eastAsia="华文中宋" w:cs="华文中宋"/>
                      <w:i w:val="0"/>
                      <w:color w:val="auto"/>
                      <w:kern w:val="0"/>
                      <w:sz w:val="32"/>
                      <w:szCs w:val="32"/>
                      <w:u w:val="none"/>
                      <w:lang w:val="en-US" w:eastAsia="zh-CN"/>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atLeast"/>
              </w:trPr>
              <w:tc>
                <w:tcPr>
                  <w:tcW w:w="4225"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auto"/>
                      <w:sz w:val="24"/>
                      <w:szCs w:val="24"/>
                      <w:u w:val="none"/>
                    </w:rPr>
                  </w:pPr>
                </w:p>
              </w:tc>
              <w:tc>
                <w:tcPr>
                  <w:tcW w:w="802"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auto"/>
                      <w:sz w:val="24"/>
                      <w:szCs w:val="24"/>
                      <w:u w:val="none"/>
                    </w:rPr>
                  </w:pPr>
                </w:p>
              </w:tc>
              <w:tc>
                <w:tcPr>
                  <w:tcW w:w="2100"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auto"/>
                      <w:sz w:val="24"/>
                      <w:szCs w:val="24"/>
                      <w:u w:val="none"/>
                    </w:rPr>
                  </w:pPr>
                </w:p>
              </w:tc>
              <w:tc>
                <w:tcPr>
                  <w:tcW w:w="4140"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auto"/>
                      <w:sz w:val="24"/>
                      <w:szCs w:val="24"/>
                      <w:u w:val="none"/>
                    </w:rPr>
                  </w:pPr>
                </w:p>
              </w:tc>
              <w:tc>
                <w:tcPr>
                  <w:tcW w:w="1679"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color w:val="auto"/>
                      <w:sz w:val="24"/>
                      <w:szCs w:val="24"/>
                      <w:u w:val="none"/>
                    </w:rPr>
                  </w:pPr>
                </w:p>
              </w:tc>
              <w:tc>
                <w:tcPr>
                  <w:tcW w:w="2452" w:type="dxa"/>
                  <w:gridSpan w:val="2"/>
                  <w:tcBorders>
                    <w:top w:val="nil"/>
                    <w:left w:val="nil"/>
                    <w:bottom w:val="nil"/>
                    <w:right w:val="nil"/>
                  </w:tcBorders>
                  <w:shd w:val="clear" w:color="auto" w:fill="FFFFFF"/>
                  <w:noWrap/>
                  <w:vAlign w:val="center"/>
                </w:tcPr>
                <w:p>
                  <w:pPr>
                    <w:jc w:val="center"/>
                    <w:rPr>
                      <w:rFonts w:hint="eastAsia" w:ascii="宋体" w:hAnsi="宋体" w:eastAsia="宋体" w:cs="宋体"/>
                      <w:i w:val="0"/>
                      <w:color w:val="auto"/>
                      <w:sz w:val="20"/>
                      <w:szCs w:val="20"/>
                      <w:u w:val="none"/>
                    </w:rPr>
                  </w:pPr>
                  <w:r>
                    <w:rPr>
                      <w:rFonts w:hint="eastAsia"/>
                      <w:color w:val="auto"/>
                      <w:sz w:val="20"/>
                      <w:szCs w:val="20"/>
                    </w:rPr>
                    <w:t>公开0</w:t>
                  </w:r>
                  <w:r>
                    <w:rPr>
                      <w:rFonts w:hint="eastAsia"/>
                      <w:color w:val="auto"/>
                      <w:sz w:val="20"/>
                      <w:szCs w:val="20"/>
                      <w:lang w:val="en-US" w:eastAsia="zh-CN"/>
                    </w:rPr>
                    <w:t>1</w:t>
                  </w:r>
                  <w:r>
                    <w:rPr>
                      <w:rFonts w:hint="eastAsia"/>
                      <w:color w:val="auto"/>
                      <w:sz w:val="20"/>
                      <w:szCs w:val="20"/>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4" w:hRule="atLeast"/>
              </w:trPr>
              <w:tc>
                <w:tcPr>
                  <w:tcW w:w="4225"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部门：湖南省工业贸易学校</w:t>
                  </w:r>
                </w:p>
              </w:tc>
              <w:tc>
                <w:tcPr>
                  <w:tcW w:w="802"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auto"/>
                      <w:sz w:val="24"/>
                      <w:szCs w:val="24"/>
                      <w:u w:val="none"/>
                    </w:rPr>
                  </w:pPr>
                </w:p>
              </w:tc>
              <w:tc>
                <w:tcPr>
                  <w:tcW w:w="2100"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auto"/>
                      <w:sz w:val="24"/>
                      <w:szCs w:val="24"/>
                      <w:u w:val="none"/>
                    </w:rPr>
                  </w:pPr>
                </w:p>
              </w:tc>
              <w:tc>
                <w:tcPr>
                  <w:tcW w:w="4140"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auto"/>
                      <w:sz w:val="24"/>
                      <w:szCs w:val="24"/>
                      <w:u w:val="none"/>
                    </w:rPr>
                  </w:pPr>
                </w:p>
              </w:tc>
              <w:tc>
                <w:tcPr>
                  <w:tcW w:w="1679"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color w:val="auto"/>
                      <w:sz w:val="24"/>
                      <w:szCs w:val="24"/>
                      <w:u w:val="none"/>
                    </w:rPr>
                  </w:pPr>
                </w:p>
              </w:tc>
              <w:tc>
                <w:tcPr>
                  <w:tcW w:w="2452" w:type="dxa"/>
                  <w:gridSpan w:val="2"/>
                  <w:tcBorders>
                    <w:top w:val="nil"/>
                    <w:left w:val="nil"/>
                    <w:bottom w:val="nil"/>
                    <w:right w:val="nil"/>
                  </w:tcBorders>
                  <w:shd w:val="clear" w:color="auto" w:fill="FFFFFF"/>
                  <w:noWrap/>
                  <w:vAlign w:val="center"/>
                </w:tcPr>
                <w:p>
                  <w:pPr>
                    <w:jc w:val="center"/>
                    <w:rPr>
                      <w:rFonts w:hint="eastAsia" w:ascii="宋体" w:hAnsi="宋体" w:eastAsia="宋体" w:cs="宋体"/>
                      <w:i w:val="0"/>
                      <w:color w:val="auto"/>
                      <w:sz w:val="20"/>
                      <w:szCs w:val="20"/>
                      <w:u w:val="none"/>
                    </w:rPr>
                  </w:pPr>
                  <w:r>
                    <w:rPr>
                      <w:rFonts w:hint="eastAsia"/>
                      <w:color w:val="auto"/>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448" w:hRule="atLeast"/>
              </w:trPr>
              <w:tc>
                <w:tcPr>
                  <w:tcW w:w="7127"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收入</w:t>
                  </w:r>
                </w:p>
              </w:tc>
              <w:tc>
                <w:tcPr>
                  <w:tcW w:w="763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90" w:hRule="atLeast"/>
              </w:trPr>
              <w:tc>
                <w:tcPr>
                  <w:tcW w:w="4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项    目</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行次</w:t>
                  </w:r>
                </w:p>
              </w:tc>
              <w:tc>
                <w:tcPr>
                  <w:tcW w:w="2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决算数</w:t>
                  </w:r>
                </w:p>
              </w:tc>
              <w:tc>
                <w:tcPr>
                  <w:tcW w:w="4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项    目</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行次</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66" w:hRule="atLeast"/>
              </w:trPr>
              <w:tc>
                <w:tcPr>
                  <w:tcW w:w="4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栏    次</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auto"/>
                      <w:sz w:val="24"/>
                      <w:szCs w:val="24"/>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1</w:t>
                  </w:r>
                </w:p>
              </w:tc>
              <w:tc>
                <w:tcPr>
                  <w:tcW w:w="4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栏    次</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auto"/>
                      <w:sz w:val="24"/>
                      <w:szCs w:val="24"/>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426"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一、一般公共预算财政拨款收入</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3,041.36</w:t>
                  </w:r>
                </w:p>
              </w:tc>
              <w:tc>
                <w:tcPr>
                  <w:tcW w:w="4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一、一般公共服务支出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31</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42" w:hRule="atLeast"/>
              </w:trPr>
              <w:tc>
                <w:tcPr>
                  <w:tcW w:w="4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二、政府性基金预算财政拨款收入</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2</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4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二、外交支出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32</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66"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三、国有资本经营预算财政拨款收入</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3</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4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三、国防支出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33</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7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四、上级补助收入</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4</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4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四、公共安全支出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34</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90" w:hRule="atLeast"/>
              </w:trPr>
              <w:tc>
                <w:tcPr>
                  <w:tcW w:w="4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五、事业收入</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5</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218.47</w:t>
                  </w:r>
                </w:p>
              </w:tc>
              <w:tc>
                <w:tcPr>
                  <w:tcW w:w="4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五、教育支出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35</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auto"/>
                      <w:sz w:val="22"/>
                      <w:szCs w:val="22"/>
                      <w:u w:val="none"/>
                    </w:rPr>
                  </w:pPr>
                  <w:r>
                    <w:rPr>
                      <w:rFonts w:hint="eastAsia" w:ascii="宋体" w:hAnsi="宋体" w:eastAsia="宋体" w:cs="宋体"/>
                      <w:i w:val="0"/>
                      <w:color w:val="auto"/>
                      <w:sz w:val="22"/>
                      <w:szCs w:val="22"/>
                      <w:u w:val="none"/>
                    </w:rPr>
                    <w:t>3,153.30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30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六、经营收入</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6</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4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六、科学技术支出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36</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356" w:hRule="atLeast"/>
              </w:trPr>
              <w:tc>
                <w:tcPr>
                  <w:tcW w:w="4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七、附属单位上缴收入</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7</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iCs w:val="0"/>
                      <w:color w:val="auto"/>
                      <w:kern w:val="0"/>
                      <w:sz w:val="22"/>
                      <w:szCs w:val="22"/>
                      <w:u w:val="none"/>
                      <w:lang w:val="en-US" w:eastAsia="zh-CN" w:bidi="ar"/>
                    </w:rPr>
                    <w:t>七、文化旅游体育与传媒支出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37</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7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八、其他收入</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8</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61.36</w:t>
                  </w: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八、社会保障和就业支出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38</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42"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9</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auto"/>
                      <w:kern w:val="0"/>
                      <w:sz w:val="22"/>
                      <w:szCs w:val="22"/>
                      <w:u w:val="none"/>
                      <w:lang w:val="en-US" w:eastAsia="zh-CN" w:bidi="ar"/>
                    </w:rPr>
                    <w:t>九、卫生健康支出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39</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66"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10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auto"/>
                      <w:kern w:val="0"/>
                      <w:sz w:val="22"/>
                      <w:szCs w:val="22"/>
                      <w:u w:val="none"/>
                      <w:lang w:val="en-US" w:eastAsia="zh-CN" w:bidi="ar"/>
                    </w:rPr>
                    <w:t>十、节能环保支出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40</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30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11</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auto"/>
                      <w:kern w:val="0"/>
                      <w:sz w:val="22"/>
                      <w:szCs w:val="22"/>
                      <w:u w:val="none"/>
                      <w:lang w:val="en-US" w:eastAsia="zh-CN" w:bidi="ar"/>
                    </w:rPr>
                    <w:t>十一、城乡社区支出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41</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9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12</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auto"/>
                      <w:kern w:val="0"/>
                      <w:sz w:val="22"/>
                      <w:szCs w:val="22"/>
                      <w:u w:val="none"/>
                      <w:lang w:val="en-US" w:eastAsia="zh-CN" w:bidi="ar"/>
                    </w:rPr>
                    <w:t>十二、农林水支出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42</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auto"/>
                      <w:sz w:val="22"/>
                      <w:szCs w:val="22"/>
                      <w:u w:val="none"/>
                    </w:rPr>
                  </w:pPr>
                  <w:r>
                    <w:rPr>
                      <w:rFonts w:hint="eastAsia" w:ascii="宋体" w:hAnsi="宋体" w:eastAsia="宋体" w:cs="宋体"/>
                      <w:i w:val="0"/>
                      <w:color w:val="auto"/>
                      <w:sz w:val="22"/>
                      <w:szCs w:val="22"/>
                      <w:u w:val="none"/>
                    </w:rPr>
                    <w:t>218.06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90"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13</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十三、交通运输支出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43</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354"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14</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44</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1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15</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45</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330"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16</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十六、金融支出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46</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54"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17</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47</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66"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18</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48</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36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19</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十九、住房保障支出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49</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shd w:val="clear" w:color="auto" w:fill="auto"/>
                <w:tblLayout w:type="fixed"/>
                <w:tblCellMar>
                  <w:top w:w="0" w:type="dxa"/>
                  <w:left w:w="108" w:type="dxa"/>
                  <w:bottom w:w="0" w:type="dxa"/>
                  <w:right w:w="108" w:type="dxa"/>
                </w:tblCellMar>
              </w:tblPrEx>
              <w:trPr>
                <w:gridAfter w:val="1"/>
                <w:wAfter w:w="639" w:type="dxa"/>
                <w:trHeight w:val="44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20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50</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402"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21</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51</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66"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22</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52</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7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23</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二十三、其他支出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53</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366"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24</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54</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320"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25</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55</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37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rPr>
                  </w:pP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26</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rPr>
                  </w:pPr>
                  <w:r>
                    <w:rPr>
                      <w:rFonts w:hint="eastAsia" w:ascii="宋体" w:hAnsi="宋体" w:eastAsia="宋体" w:cs="宋体"/>
                      <w:i w:val="0"/>
                      <w:color w:val="auto"/>
                      <w:kern w:val="0"/>
                      <w:sz w:val="22"/>
                      <w:szCs w:val="22"/>
                      <w:u w:val="none"/>
                      <w:lang w:val="en-US" w:eastAsia="zh-CN"/>
                    </w:rPr>
                    <w:t>56</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color w:val="auto"/>
                      <w:sz w:val="22"/>
                      <w:szCs w:val="22"/>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44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rPr>
                    <w:t>本年收入合计</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27</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3,321.19</w:t>
                  </w: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rPr>
                    <w:t>本年支出合计</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57</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3,373.16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44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 xml:space="preserve">         使用非财政拨款结余</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28</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120.97</w:t>
                  </w: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 xml:space="preserve">                结余分配</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58</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639" w:type="dxa"/>
                <w:trHeight w:val="462" w:hRule="atLeast"/>
              </w:trPr>
              <w:tc>
                <w:tcPr>
                  <w:tcW w:w="4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 xml:space="preserve">         年初结转和结余</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29</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359.66</w:t>
                  </w: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 xml:space="preserve">                年末结转和结余</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59</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428.66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639" w:type="dxa"/>
                <w:trHeight w:val="448" w:hRule="atLeast"/>
              </w:trPr>
              <w:tc>
                <w:tcPr>
                  <w:tcW w:w="42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rPr>
                    <w:t>总计</w:t>
                  </w:r>
                </w:p>
              </w:tc>
              <w:tc>
                <w:tcPr>
                  <w:tcW w:w="80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30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auto"/>
                      <w:sz w:val="22"/>
                      <w:szCs w:val="22"/>
                      <w:u w:val="none"/>
                    </w:rPr>
                  </w:pPr>
                  <w:r>
                    <w:rPr>
                      <w:rFonts w:hint="eastAsia" w:ascii="宋体" w:hAnsi="宋体" w:eastAsia="宋体" w:cs="宋体"/>
                      <w:b/>
                      <w:bCs/>
                      <w:i w:val="0"/>
                      <w:color w:val="auto"/>
                      <w:sz w:val="22"/>
                      <w:szCs w:val="22"/>
                      <w:u w:val="none"/>
                    </w:rPr>
                    <w:t>3,801.82</w:t>
                  </w:r>
                </w:p>
              </w:tc>
              <w:tc>
                <w:tcPr>
                  <w:tcW w:w="4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rPr>
                    <w:t>总计</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rPr>
                    <w:t>60</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i w:val="0"/>
                      <w:color w:val="auto"/>
                      <w:sz w:val="22"/>
                      <w:szCs w:val="22"/>
                      <w:u w:val="none"/>
                    </w:rPr>
                  </w:pPr>
                  <w:r>
                    <w:rPr>
                      <w:rFonts w:hint="eastAsia" w:ascii="宋体" w:hAnsi="宋体" w:eastAsia="宋体" w:cs="宋体"/>
                      <w:b/>
                      <w:i w:val="0"/>
                      <w:color w:val="auto"/>
                      <w:sz w:val="22"/>
                      <w:szCs w:val="22"/>
                      <w:u w:val="none"/>
                    </w:rPr>
                    <w:t>3,801.82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5" w:hRule="atLeast"/>
              </w:trPr>
              <w:tc>
                <w:tcPr>
                  <w:tcW w:w="15398"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注：1.本表反映部门本年度的总收支和年末结转结余情况。</w:t>
                  </w:r>
                  <w:r>
                    <w:rPr>
                      <w:rFonts w:hint="eastAsia" w:ascii="宋体" w:hAnsi="宋体" w:eastAsia="宋体" w:cs="宋体"/>
                      <w:i w:val="0"/>
                      <w:color w:val="auto"/>
                      <w:kern w:val="0"/>
                      <w:sz w:val="24"/>
                      <w:szCs w:val="24"/>
                      <w:u w:val="none"/>
                      <w:lang w:val="en-US" w:eastAsia="zh-CN"/>
                    </w:rPr>
                    <w:br w:type="textWrapping"/>
                  </w:r>
                  <w:r>
                    <w:rPr>
                      <w:rFonts w:hint="eastAsia" w:ascii="宋体" w:hAnsi="宋体" w:eastAsia="宋体" w:cs="宋体"/>
                      <w:i w:val="0"/>
                      <w:color w:val="auto"/>
                      <w:kern w:val="0"/>
                      <w:sz w:val="24"/>
                      <w:szCs w:val="24"/>
                      <w:u w:val="none"/>
                      <w:lang w:val="en-US" w:eastAsia="zh-CN"/>
                    </w:rPr>
                    <w:t xml:space="preserve"> 2.本套报表金额单位转换时可能存在尾数误差。</w:t>
                  </w:r>
                </w:p>
              </w:tc>
            </w:tr>
          </w:tbl>
          <w:p>
            <w:pPr>
              <w:jc w:val="center"/>
              <w:rPr>
                <w:rFonts w:hint="eastAsia" w:ascii="华文中宋" w:hAnsi="华文中宋" w:eastAsia="华文中宋"/>
                <w:color w:val="000000"/>
                <w:sz w:val="32"/>
                <w:szCs w:val="32"/>
              </w:rPr>
            </w:pPr>
          </w:p>
          <w:p>
            <w:pPr>
              <w:jc w:val="both"/>
              <w:rPr>
                <w:rFonts w:hint="eastAsia" w:ascii="华文中宋" w:hAnsi="华文中宋" w:eastAsia="华文中宋"/>
                <w:color w:val="000000"/>
                <w:sz w:val="32"/>
                <w:szCs w:val="32"/>
              </w:rPr>
            </w:pPr>
          </w:p>
        </w:tc>
      </w:tr>
      <w:tr>
        <w:tblPrEx>
          <w:tblLayout w:type="fixed"/>
          <w:tblCellMar>
            <w:top w:w="0" w:type="dxa"/>
            <w:left w:w="0" w:type="dxa"/>
            <w:bottom w:w="0" w:type="dxa"/>
            <w:right w:w="0" w:type="dxa"/>
          </w:tblCellMar>
        </w:tblPrEx>
        <w:trPr>
          <w:trHeight w:val="711" w:hRule="atLeast"/>
        </w:trPr>
        <w:tc>
          <w:tcPr>
            <w:tcW w:w="14752" w:type="dxa"/>
            <w:gridSpan w:val="9"/>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hint="eastAsia"/>
                <w:color w:val="000000"/>
                <w:sz w:val="20"/>
                <w:szCs w:val="20"/>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285" w:hRule="atLeast"/>
        </w:trPr>
        <w:tc>
          <w:tcPr>
            <w:tcW w:w="916" w:type="dxa"/>
            <w:tcBorders>
              <w:top w:val="nil"/>
              <w:left w:val="nil"/>
              <w:bottom w:val="nil"/>
              <w:right w:val="nil"/>
            </w:tcBorders>
            <w:shd w:val="clear" w:color="000000" w:fill="FFFFFF"/>
            <w:noWrap/>
            <w:tcMar>
              <w:top w:w="15" w:type="dxa"/>
              <w:left w:w="15" w:type="dxa"/>
              <w:bottom w:w="0" w:type="dxa"/>
              <w:right w:w="15" w:type="dxa"/>
            </w:tcMar>
            <w:vAlign w:val="center"/>
          </w:tcPr>
          <w:p>
            <w:pPr>
              <w:rPr>
                <w:rFonts w:hint="eastAsia"/>
                <w:color w:val="000000"/>
                <w:sz w:val="20"/>
                <w:szCs w:val="20"/>
              </w:rPr>
            </w:pPr>
          </w:p>
        </w:tc>
        <w:tc>
          <w:tcPr>
            <w:tcW w:w="2352" w:type="dxa"/>
            <w:tcBorders>
              <w:top w:val="nil"/>
              <w:left w:val="nil"/>
              <w:bottom w:val="nil"/>
              <w:right w:val="nil"/>
            </w:tcBorders>
            <w:shd w:val="clear" w:color="000000" w:fill="FFFFFF"/>
            <w:noWrap/>
            <w:tcMar>
              <w:top w:w="15" w:type="dxa"/>
              <w:left w:w="15" w:type="dxa"/>
              <w:bottom w:w="0" w:type="dxa"/>
              <w:right w:w="15" w:type="dxa"/>
            </w:tcMar>
            <w:vAlign w:val="center"/>
          </w:tcPr>
          <w:p>
            <w:pPr>
              <w:jc w:val="left"/>
              <w:rPr>
                <w:rFonts w:hint="eastAsia" w:ascii="宋体" w:hAnsi="宋体" w:eastAsia="宋体" w:cs="宋体"/>
                <w:i w:val="0"/>
                <w:color w:val="000000"/>
                <w:kern w:val="0"/>
                <w:sz w:val="20"/>
                <w:szCs w:val="20"/>
                <w:u w:val="none"/>
                <w:lang w:val="en-US" w:eastAsia="zh-CN"/>
              </w:rPr>
            </w:pPr>
          </w:p>
        </w:tc>
        <w:tc>
          <w:tcPr>
            <w:tcW w:w="160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rPr>
            </w:pPr>
          </w:p>
        </w:tc>
        <w:tc>
          <w:tcPr>
            <w:tcW w:w="166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rPr>
            </w:pPr>
          </w:p>
        </w:tc>
        <w:tc>
          <w:tcPr>
            <w:tcW w:w="1512"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hint="eastAsia"/>
                <w:color w:val="000000"/>
                <w:sz w:val="20"/>
                <w:szCs w:val="20"/>
              </w:rPr>
            </w:pPr>
          </w:p>
        </w:tc>
        <w:tc>
          <w:tcPr>
            <w:tcW w:w="160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rPr>
            </w:pP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rPr>
            </w:pPr>
          </w:p>
        </w:tc>
        <w:tc>
          <w:tcPr>
            <w:tcW w:w="140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rPr>
            </w:pPr>
          </w:p>
        </w:tc>
        <w:tc>
          <w:tcPr>
            <w:tcW w:w="230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color w:val="000000"/>
                <w:sz w:val="20"/>
                <w:szCs w:val="20"/>
              </w:rPr>
            </w:pPr>
            <w:r>
              <w:rPr>
                <w:rFonts w:hint="eastAsia"/>
                <w:color w:val="auto"/>
                <w:sz w:val="20"/>
                <w:szCs w:val="20"/>
              </w:rPr>
              <w:t>公开0</w:t>
            </w:r>
            <w:r>
              <w:rPr>
                <w:rFonts w:hint="eastAsia"/>
                <w:color w:val="auto"/>
                <w:sz w:val="20"/>
                <w:szCs w:val="20"/>
                <w:lang w:val="en-US" w:eastAsia="zh-CN"/>
              </w:rPr>
              <w:t>2</w:t>
            </w:r>
            <w:r>
              <w:rPr>
                <w:rFonts w:hint="eastAsia"/>
                <w:color w:val="auto"/>
                <w:sz w:val="20"/>
                <w:szCs w:val="20"/>
              </w:rPr>
              <w:t>表</w:t>
            </w:r>
          </w:p>
        </w:tc>
      </w:tr>
      <w:tr>
        <w:tblPrEx>
          <w:tblLayout w:type="fixed"/>
          <w:tblCellMar>
            <w:top w:w="0" w:type="dxa"/>
            <w:left w:w="0" w:type="dxa"/>
            <w:bottom w:w="0" w:type="dxa"/>
            <w:right w:w="0" w:type="dxa"/>
          </w:tblCellMar>
        </w:tblPrEx>
        <w:trPr>
          <w:trHeight w:val="285" w:hRule="atLeast"/>
        </w:trPr>
        <w:tc>
          <w:tcPr>
            <w:tcW w:w="916" w:type="dxa"/>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2352" w:type="dxa"/>
            <w:tcBorders>
              <w:top w:val="nil"/>
              <w:left w:val="nil"/>
              <w:bottom w:val="nil"/>
              <w:right w:val="nil"/>
            </w:tcBorders>
            <w:shd w:val="clear" w:color="000000" w:fill="FFFFFF"/>
            <w:noWrap/>
            <w:tcMar>
              <w:top w:w="15" w:type="dxa"/>
              <w:left w:w="15" w:type="dxa"/>
              <w:bottom w:w="0" w:type="dxa"/>
              <w:right w:w="15" w:type="dxa"/>
            </w:tcMar>
            <w:vAlign w:val="center"/>
          </w:tcPr>
          <w:p>
            <w:pPr>
              <w:jc w:val="left"/>
              <w:rPr>
                <w:rFonts w:ascii="宋体" w:hAnsi="宋体" w:eastAsia="宋体" w:cs="宋体"/>
                <w:sz w:val="24"/>
                <w:szCs w:val="24"/>
              </w:rPr>
            </w:pPr>
            <w:r>
              <w:rPr>
                <w:rFonts w:hint="eastAsia" w:ascii="宋体" w:hAnsi="宋体" w:eastAsia="宋体" w:cs="宋体"/>
                <w:i w:val="0"/>
                <w:color w:val="000000"/>
                <w:kern w:val="0"/>
                <w:sz w:val="20"/>
                <w:szCs w:val="20"/>
                <w:u w:val="none"/>
                <w:lang w:val="en-US" w:eastAsia="zh-CN"/>
              </w:rPr>
              <w:t>湖南省工业贸易学校</w:t>
            </w:r>
            <w:r>
              <w:rPr>
                <w:rFonts w:hint="eastAsia"/>
              </w:rPr>
              <w:t>　</w:t>
            </w:r>
          </w:p>
        </w:tc>
        <w:tc>
          <w:tcPr>
            <w:tcW w:w="160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6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12"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60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0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0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trHeight w:val="450" w:hRule="atLeast"/>
        </w:trPr>
        <w:tc>
          <w:tcPr>
            <w:tcW w:w="3268"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608"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66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512"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08"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3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40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30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trHeight w:val="450" w:hRule="atLeast"/>
        </w:trPr>
        <w:tc>
          <w:tcPr>
            <w:tcW w:w="91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2352"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60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1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0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0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0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91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52"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0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1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0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0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0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3268"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60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66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51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60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38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404"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2304"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trHeight w:val="450" w:hRule="atLeast"/>
        </w:trPr>
        <w:tc>
          <w:tcPr>
            <w:tcW w:w="3268"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3,321.19</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3,041.36</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218.47</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23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61.36</w:t>
            </w:r>
          </w:p>
        </w:tc>
      </w:tr>
      <w:tr>
        <w:tblPrEx>
          <w:tblLayout w:type="fixed"/>
          <w:tblCellMar>
            <w:top w:w="0" w:type="dxa"/>
            <w:left w:w="0" w:type="dxa"/>
            <w:bottom w:w="0" w:type="dxa"/>
            <w:right w:w="0" w:type="dxa"/>
          </w:tblCellMar>
        </w:tblPrEx>
        <w:trPr>
          <w:trHeight w:val="450" w:hRule="atLeast"/>
        </w:trPr>
        <w:tc>
          <w:tcPr>
            <w:tcW w:w="916"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205</w:t>
            </w:r>
          </w:p>
        </w:tc>
        <w:tc>
          <w:tcPr>
            <w:tcW w:w="235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教育支出</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3,101.33</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2,821.50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218.47</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3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61.36</w:t>
            </w:r>
          </w:p>
        </w:tc>
      </w:tr>
      <w:tr>
        <w:tblPrEx>
          <w:tblLayout w:type="fixed"/>
          <w:tblCellMar>
            <w:top w:w="0" w:type="dxa"/>
            <w:left w:w="0" w:type="dxa"/>
            <w:bottom w:w="0" w:type="dxa"/>
            <w:right w:w="0" w:type="dxa"/>
          </w:tblCellMar>
        </w:tblPrEx>
        <w:trPr>
          <w:trHeight w:val="495" w:hRule="atLeast"/>
        </w:trPr>
        <w:tc>
          <w:tcPr>
            <w:tcW w:w="916"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20503</w:t>
            </w:r>
          </w:p>
        </w:tc>
        <w:tc>
          <w:tcPr>
            <w:tcW w:w="235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职业教育</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华文中宋" w:hAnsi="华文中宋" w:eastAsia="华文中宋"/>
              </w:rPr>
            </w:pPr>
            <w:r>
              <w:rPr>
                <w:rFonts w:hint="eastAsia" w:ascii="宋体" w:hAnsi="宋体" w:eastAsia="宋体" w:cs="宋体"/>
                <w:i w:val="0"/>
                <w:iCs w:val="0"/>
                <w:color w:val="000000"/>
                <w:kern w:val="0"/>
                <w:sz w:val="22"/>
                <w:szCs w:val="22"/>
                <w:u w:val="none"/>
                <w:lang w:val="en-US" w:eastAsia="zh-CN" w:bidi="ar"/>
              </w:rPr>
              <w:t>3,101.33</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2,821.50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218.47</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23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61.36</w:t>
            </w:r>
          </w:p>
        </w:tc>
      </w:tr>
      <w:tr>
        <w:tblPrEx>
          <w:tblLayout w:type="fixed"/>
          <w:tblCellMar>
            <w:top w:w="0" w:type="dxa"/>
            <w:left w:w="0" w:type="dxa"/>
            <w:bottom w:w="0" w:type="dxa"/>
            <w:right w:w="0" w:type="dxa"/>
          </w:tblCellMar>
        </w:tblPrEx>
        <w:trPr>
          <w:trHeight w:val="495" w:hRule="atLeast"/>
        </w:trPr>
        <w:tc>
          <w:tcPr>
            <w:tcW w:w="916"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2050302</w:t>
            </w:r>
          </w:p>
        </w:tc>
        <w:tc>
          <w:tcPr>
            <w:tcW w:w="235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中等职业教育</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华文中宋" w:hAnsi="华文中宋" w:eastAsia="华文中宋"/>
              </w:rPr>
            </w:pPr>
            <w:r>
              <w:rPr>
                <w:rFonts w:hint="eastAsia" w:ascii="宋体" w:hAnsi="宋体" w:eastAsia="宋体" w:cs="宋体"/>
                <w:i w:val="0"/>
                <w:iCs w:val="0"/>
                <w:color w:val="000000"/>
                <w:kern w:val="0"/>
                <w:sz w:val="22"/>
                <w:szCs w:val="22"/>
                <w:u w:val="none"/>
                <w:lang w:val="en-US" w:eastAsia="zh-CN" w:bidi="ar"/>
              </w:rPr>
              <w:t>3,101.33</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2,821.50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218.47</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23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61.36</w:t>
            </w:r>
          </w:p>
        </w:tc>
      </w:tr>
      <w:tr>
        <w:tblPrEx>
          <w:tblLayout w:type="fixed"/>
          <w:tblCellMar>
            <w:top w:w="0" w:type="dxa"/>
            <w:left w:w="0" w:type="dxa"/>
            <w:bottom w:w="0" w:type="dxa"/>
            <w:right w:w="0" w:type="dxa"/>
          </w:tblCellMar>
        </w:tblPrEx>
        <w:trPr>
          <w:trHeight w:val="531" w:hRule="atLeast"/>
        </w:trPr>
        <w:tc>
          <w:tcPr>
            <w:tcW w:w="916"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208</w:t>
            </w:r>
          </w:p>
        </w:tc>
        <w:tc>
          <w:tcPr>
            <w:tcW w:w="235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华文中宋" w:hAnsi="华文中宋" w:eastAsia="华文中宋" w:cs="宋体"/>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3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6"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20801</w:t>
            </w:r>
          </w:p>
        </w:tc>
        <w:tc>
          <w:tcPr>
            <w:tcW w:w="235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3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6"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2080199</w:t>
            </w:r>
          </w:p>
        </w:tc>
        <w:tc>
          <w:tcPr>
            <w:tcW w:w="235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其他人力资源和社会保障管理事务支出</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3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6"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213</w:t>
            </w:r>
          </w:p>
        </w:tc>
        <w:tc>
          <w:tcPr>
            <w:tcW w:w="235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农林水支出</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218.06</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218.06</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3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6"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21301</w:t>
            </w:r>
          </w:p>
        </w:tc>
        <w:tc>
          <w:tcPr>
            <w:tcW w:w="235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农业农村</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218.06</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218.06</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23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6"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2130101</w:t>
            </w:r>
          </w:p>
        </w:tc>
        <w:tc>
          <w:tcPr>
            <w:tcW w:w="235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行政运行</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168.06</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168.06</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c>
          <w:tcPr>
            <w:tcW w:w="23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916"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2130122</w:t>
            </w:r>
          </w:p>
        </w:tc>
        <w:tc>
          <w:tcPr>
            <w:tcW w:w="235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农业生产发展</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50.00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50.00</w:t>
            </w:r>
          </w:p>
        </w:tc>
        <w:tc>
          <w:tcPr>
            <w:tcW w:w="15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60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3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615" w:hRule="atLeast"/>
        </w:trPr>
        <w:tc>
          <w:tcPr>
            <w:tcW w:w="14752" w:type="dxa"/>
            <w:gridSpan w:val="9"/>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br w:type="page"/>
      </w:r>
    </w:p>
    <w:p>
      <w:pPr>
        <w:widowControl/>
        <w:rPr>
          <w:rFonts w:ascii="Times New Roman" w:hAnsi="Times New Roman" w:eastAsia="方正小标宋_GBK" w:cs="Times New Roman"/>
          <w:color w:val="000000"/>
          <w:kern w:val="0"/>
          <w:sz w:val="36"/>
          <w:szCs w:val="36"/>
        </w:rPr>
      </w:pPr>
    </w:p>
    <w:tbl>
      <w:tblPr>
        <w:tblStyle w:val="8"/>
        <w:tblW w:w="14488" w:type="dxa"/>
        <w:tblInd w:w="93" w:type="dxa"/>
        <w:tblLayout w:type="fixed"/>
        <w:tblCellMar>
          <w:top w:w="0" w:type="dxa"/>
          <w:left w:w="108" w:type="dxa"/>
          <w:bottom w:w="0" w:type="dxa"/>
          <w:right w:w="108" w:type="dxa"/>
        </w:tblCellMar>
      </w:tblPr>
      <w:tblGrid>
        <w:gridCol w:w="964"/>
        <w:gridCol w:w="84"/>
        <w:gridCol w:w="428"/>
        <w:gridCol w:w="2704"/>
        <w:gridCol w:w="2052"/>
        <w:gridCol w:w="1752"/>
        <w:gridCol w:w="1740"/>
        <w:gridCol w:w="1416"/>
        <w:gridCol w:w="1404"/>
        <w:gridCol w:w="1944"/>
      </w:tblGrid>
      <w:tr>
        <w:tblPrEx>
          <w:tblLayout w:type="fixed"/>
          <w:tblCellMar>
            <w:top w:w="0" w:type="dxa"/>
            <w:left w:w="108" w:type="dxa"/>
            <w:bottom w:w="0" w:type="dxa"/>
            <w:right w:w="108" w:type="dxa"/>
          </w:tblCellMar>
        </w:tblPrEx>
        <w:trPr>
          <w:trHeight w:val="807" w:hRule="atLeast"/>
        </w:trPr>
        <w:tc>
          <w:tcPr>
            <w:tcW w:w="14488"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403" w:hRule="atLeast"/>
        </w:trPr>
        <w:tc>
          <w:tcPr>
            <w:tcW w:w="96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12"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70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5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1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0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44"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444" w:hRule="atLeast"/>
        </w:trPr>
        <w:tc>
          <w:tcPr>
            <w:tcW w:w="4180" w:type="dxa"/>
            <w:gridSpan w:val="4"/>
            <w:tcBorders>
              <w:top w:val="nil"/>
              <w:left w:val="nil"/>
              <w:bottom w:val="nil"/>
              <w:right w:val="nil"/>
            </w:tcBorders>
            <w:shd w:val="clear" w:color="000000" w:fill="FFFFFF"/>
            <w:noWrap/>
            <w:vAlign w:val="top"/>
          </w:tcPr>
          <w:p>
            <w:pPr>
              <w:widowControl/>
              <w:jc w:val="left"/>
              <w:rPr>
                <w:rFonts w:ascii="宋体" w:hAnsi="宋体" w:eastAsia="宋体" w:cs="宋体"/>
                <w:kern w:val="0"/>
                <w:sz w:val="24"/>
                <w:szCs w:val="24"/>
              </w:rPr>
            </w:pPr>
            <w:r>
              <w:rPr>
                <w:rFonts w:hint="eastAsia" w:ascii="宋体" w:hAnsi="宋体" w:eastAsia="宋体" w:cs="宋体"/>
                <w:color w:val="000000"/>
                <w:kern w:val="0"/>
                <w:sz w:val="20"/>
                <w:szCs w:val="20"/>
              </w:rPr>
              <w:t>部门：</w:t>
            </w:r>
            <w:r>
              <w:rPr>
                <w:rFonts w:hint="eastAsia" w:ascii="宋体" w:hAnsi="宋体" w:eastAsia="宋体" w:cs="宋体"/>
                <w:i w:val="0"/>
                <w:color w:val="000000"/>
                <w:kern w:val="0"/>
                <w:sz w:val="20"/>
                <w:szCs w:val="20"/>
                <w:u w:val="none"/>
                <w:lang w:val="en-US" w:eastAsia="zh-CN"/>
              </w:rPr>
              <w:t>湖南省工业贸易学校</w:t>
            </w:r>
            <w:r>
              <w:rPr>
                <w:rFonts w:hint="eastAsia" w:ascii="宋体" w:hAnsi="宋体" w:eastAsia="宋体" w:cs="宋体"/>
                <w:kern w:val="0"/>
                <w:sz w:val="24"/>
                <w:szCs w:val="24"/>
              </w:rPr>
              <w:t>　</w:t>
            </w:r>
          </w:p>
        </w:tc>
        <w:tc>
          <w:tcPr>
            <w:tcW w:w="205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0"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41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0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44"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595" w:hRule="atLeast"/>
        </w:trPr>
        <w:tc>
          <w:tcPr>
            <w:tcW w:w="4180"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205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75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74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41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40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194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595" w:hRule="atLeast"/>
        </w:trPr>
        <w:tc>
          <w:tcPr>
            <w:tcW w:w="1476"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704"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0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12" w:hRule="atLeast"/>
        </w:trPr>
        <w:tc>
          <w:tcPr>
            <w:tcW w:w="147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0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99" w:hRule="atLeast"/>
        </w:trPr>
        <w:tc>
          <w:tcPr>
            <w:tcW w:w="4180"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052"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752"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74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41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40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94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trHeight w:val="475" w:hRule="atLeast"/>
        </w:trPr>
        <w:tc>
          <w:tcPr>
            <w:tcW w:w="4180"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0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3,373.16</w:t>
            </w:r>
          </w:p>
        </w:tc>
        <w:tc>
          <w:tcPr>
            <w:tcW w:w="17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2,068.17</w:t>
            </w:r>
          </w:p>
        </w:tc>
        <w:tc>
          <w:tcPr>
            <w:tcW w:w="174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1,305.00</w:t>
            </w:r>
          </w:p>
        </w:tc>
        <w:tc>
          <w:tcPr>
            <w:tcW w:w="141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19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87" w:hRule="atLeast"/>
        </w:trPr>
        <w:tc>
          <w:tcPr>
            <w:tcW w:w="104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205</w:t>
            </w:r>
          </w:p>
        </w:tc>
        <w:tc>
          <w:tcPr>
            <w:tcW w:w="313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教育支出</w:t>
            </w:r>
          </w:p>
        </w:tc>
        <w:tc>
          <w:tcPr>
            <w:tcW w:w="20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3,153.30</w:t>
            </w:r>
          </w:p>
        </w:tc>
        <w:tc>
          <w:tcPr>
            <w:tcW w:w="17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1,900.11</w:t>
            </w:r>
          </w:p>
        </w:tc>
        <w:tc>
          <w:tcPr>
            <w:tcW w:w="174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1,253.20</w:t>
            </w:r>
          </w:p>
        </w:tc>
        <w:tc>
          <w:tcPr>
            <w:tcW w:w="141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15" w:hRule="atLeast"/>
        </w:trPr>
        <w:tc>
          <w:tcPr>
            <w:tcW w:w="104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20503</w:t>
            </w:r>
          </w:p>
        </w:tc>
        <w:tc>
          <w:tcPr>
            <w:tcW w:w="313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职业教育</w:t>
            </w:r>
          </w:p>
        </w:tc>
        <w:tc>
          <w:tcPr>
            <w:tcW w:w="20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3,153.30</w:t>
            </w:r>
          </w:p>
        </w:tc>
        <w:tc>
          <w:tcPr>
            <w:tcW w:w="17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1,900.11</w:t>
            </w:r>
          </w:p>
        </w:tc>
        <w:tc>
          <w:tcPr>
            <w:tcW w:w="174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1,253.20</w:t>
            </w:r>
          </w:p>
        </w:tc>
        <w:tc>
          <w:tcPr>
            <w:tcW w:w="141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27" w:hRule="atLeast"/>
        </w:trPr>
        <w:tc>
          <w:tcPr>
            <w:tcW w:w="104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2050302</w:t>
            </w:r>
          </w:p>
        </w:tc>
        <w:tc>
          <w:tcPr>
            <w:tcW w:w="313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中等职业教育</w:t>
            </w:r>
          </w:p>
        </w:tc>
        <w:tc>
          <w:tcPr>
            <w:tcW w:w="20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3,153.30</w:t>
            </w:r>
          </w:p>
        </w:tc>
        <w:tc>
          <w:tcPr>
            <w:tcW w:w="17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1,900.11</w:t>
            </w:r>
          </w:p>
        </w:tc>
        <w:tc>
          <w:tcPr>
            <w:tcW w:w="174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1,253.20</w:t>
            </w:r>
          </w:p>
        </w:tc>
        <w:tc>
          <w:tcPr>
            <w:tcW w:w="141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27" w:hRule="atLeast"/>
        </w:trPr>
        <w:tc>
          <w:tcPr>
            <w:tcW w:w="104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w:t>
            </w:r>
          </w:p>
        </w:tc>
        <w:tc>
          <w:tcPr>
            <w:tcW w:w="313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20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7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74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41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27" w:hRule="atLeast"/>
        </w:trPr>
        <w:tc>
          <w:tcPr>
            <w:tcW w:w="104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20801</w:t>
            </w:r>
          </w:p>
        </w:tc>
        <w:tc>
          <w:tcPr>
            <w:tcW w:w="313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20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7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74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41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27" w:hRule="atLeast"/>
        </w:trPr>
        <w:tc>
          <w:tcPr>
            <w:tcW w:w="104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2080199</w:t>
            </w:r>
          </w:p>
        </w:tc>
        <w:tc>
          <w:tcPr>
            <w:tcW w:w="313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其他人力资源和社会保障管理事务支出</w:t>
            </w:r>
          </w:p>
        </w:tc>
        <w:tc>
          <w:tcPr>
            <w:tcW w:w="20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7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74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1.80</w:t>
            </w:r>
          </w:p>
        </w:tc>
        <w:tc>
          <w:tcPr>
            <w:tcW w:w="141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51" w:hRule="atLeast"/>
        </w:trPr>
        <w:tc>
          <w:tcPr>
            <w:tcW w:w="104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213</w:t>
            </w:r>
          </w:p>
        </w:tc>
        <w:tc>
          <w:tcPr>
            <w:tcW w:w="313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农林水支出</w:t>
            </w:r>
          </w:p>
        </w:tc>
        <w:tc>
          <w:tcPr>
            <w:tcW w:w="20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218.06</w:t>
            </w:r>
          </w:p>
        </w:tc>
        <w:tc>
          <w:tcPr>
            <w:tcW w:w="17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168.06</w:t>
            </w:r>
          </w:p>
        </w:tc>
        <w:tc>
          <w:tcPr>
            <w:tcW w:w="174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50.00</w:t>
            </w:r>
          </w:p>
        </w:tc>
        <w:tc>
          <w:tcPr>
            <w:tcW w:w="141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75" w:hRule="atLeast"/>
        </w:trPr>
        <w:tc>
          <w:tcPr>
            <w:tcW w:w="104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21301</w:t>
            </w:r>
          </w:p>
        </w:tc>
        <w:tc>
          <w:tcPr>
            <w:tcW w:w="313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农业农村</w:t>
            </w:r>
          </w:p>
        </w:tc>
        <w:tc>
          <w:tcPr>
            <w:tcW w:w="20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218.06</w:t>
            </w:r>
          </w:p>
        </w:tc>
        <w:tc>
          <w:tcPr>
            <w:tcW w:w="17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168.06</w:t>
            </w:r>
          </w:p>
        </w:tc>
        <w:tc>
          <w:tcPr>
            <w:tcW w:w="174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50.00</w:t>
            </w:r>
          </w:p>
        </w:tc>
        <w:tc>
          <w:tcPr>
            <w:tcW w:w="141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63" w:hRule="atLeast"/>
        </w:trPr>
        <w:tc>
          <w:tcPr>
            <w:tcW w:w="104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2130101</w:t>
            </w:r>
          </w:p>
        </w:tc>
        <w:tc>
          <w:tcPr>
            <w:tcW w:w="313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行政运行</w:t>
            </w:r>
          </w:p>
        </w:tc>
        <w:tc>
          <w:tcPr>
            <w:tcW w:w="20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168.06</w:t>
            </w:r>
          </w:p>
        </w:tc>
        <w:tc>
          <w:tcPr>
            <w:tcW w:w="17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168.06</w:t>
            </w:r>
          </w:p>
        </w:tc>
        <w:tc>
          <w:tcPr>
            <w:tcW w:w="174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1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63" w:hRule="atLeast"/>
        </w:trPr>
        <w:tc>
          <w:tcPr>
            <w:tcW w:w="104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2130122</w:t>
            </w:r>
          </w:p>
        </w:tc>
        <w:tc>
          <w:tcPr>
            <w:tcW w:w="3132"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农业生产发展</w:t>
            </w:r>
          </w:p>
        </w:tc>
        <w:tc>
          <w:tcPr>
            <w:tcW w:w="20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kern w:val="0"/>
                <w:sz w:val="24"/>
                <w:szCs w:val="24"/>
                <w:lang w:val="en-US"/>
              </w:rPr>
            </w:pPr>
            <w:r>
              <w:rPr>
                <w:rFonts w:hint="eastAsia" w:ascii="宋体" w:hAnsi="宋体" w:eastAsia="宋体" w:cs="宋体"/>
                <w:i w:val="0"/>
                <w:iCs w:val="0"/>
                <w:color w:val="000000"/>
                <w:kern w:val="0"/>
                <w:sz w:val="22"/>
                <w:szCs w:val="22"/>
                <w:u w:val="none"/>
                <w:lang w:val="en-US" w:eastAsia="zh-CN" w:bidi="ar"/>
              </w:rPr>
              <w:t>50.00</w:t>
            </w:r>
          </w:p>
        </w:tc>
        <w:tc>
          <w:tcPr>
            <w:tcW w:w="17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kern w:val="0"/>
                <w:sz w:val="24"/>
                <w:szCs w:val="24"/>
                <w:lang w:val="en-US"/>
              </w:rPr>
            </w:pPr>
            <w:r>
              <w:rPr>
                <w:rFonts w:hint="eastAsia" w:ascii="宋体" w:hAnsi="宋体" w:eastAsia="宋体" w:cs="宋体"/>
                <w:i w:val="0"/>
                <w:iCs w:val="0"/>
                <w:color w:val="000000"/>
                <w:kern w:val="0"/>
                <w:sz w:val="22"/>
                <w:szCs w:val="22"/>
                <w:u w:val="none"/>
                <w:lang w:val="en-US" w:eastAsia="zh-CN" w:bidi="ar"/>
              </w:rPr>
              <w:t>0.00</w:t>
            </w:r>
          </w:p>
        </w:tc>
        <w:tc>
          <w:tcPr>
            <w:tcW w:w="174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kern w:val="0"/>
                <w:sz w:val="24"/>
                <w:szCs w:val="24"/>
                <w:lang w:val="en-US"/>
              </w:rPr>
            </w:pPr>
            <w:r>
              <w:rPr>
                <w:rFonts w:hint="eastAsia" w:ascii="宋体" w:hAnsi="宋体" w:eastAsia="宋体" w:cs="宋体"/>
                <w:i w:val="0"/>
                <w:iCs w:val="0"/>
                <w:color w:val="000000"/>
                <w:kern w:val="0"/>
                <w:sz w:val="22"/>
                <w:szCs w:val="22"/>
                <w:u w:val="none"/>
                <w:lang w:val="en-US" w:eastAsia="zh-CN" w:bidi="ar"/>
              </w:rPr>
              <w:t>50.00</w:t>
            </w:r>
          </w:p>
        </w:tc>
        <w:tc>
          <w:tcPr>
            <w:tcW w:w="141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40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828" w:hRule="atLeast"/>
        </w:trPr>
        <w:tc>
          <w:tcPr>
            <w:tcW w:w="14488"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tbl>
      <w:tblPr>
        <w:tblStyle w:val="8"/>
        <w:tblpPr w:leftFromText="180" w:rightFromText="180" w:vertAnchor="text" w:horzAnchor="page" w:tblpX="698" w:tblpY="-12"/>
        <w:tblOverlap w:val="never"/>
        <w:tblW w:w="14904" w:type="dxa"/>
        <w:tblInd w:w="0" w:type="dxa"/>
        <w:tblLayout w:type="fixed"/>
        <w:tblCellMar>
          <w:top w:w="0" w:type="dxa"/>
          <w:left w:w="108" w:type="dxa"/>
          <w:bottom w:w="0" w:type="dxa"/>
          <w:right w:w="108" w:type="dxa"/>
        </w:tblCellMar>
      </w:tblPr>
      <w:tblGrid>
        <w:gridCol w:w="3595"/>
        <w:gridCol w:w="436"/>
        <w:gridCol w:w="1265"/>
        <w:gridCol w:w="309"/>
        <w:gridCol w:w="3131"/>
        <w:gridCol w:w="416"/>
        <w:gridCol w:w="556"/>
        <w:gridCol w:w="1560"/>
        <w:gridCol w:w="1428"/>
        <w:gridCol w:w="1092"/>
        <w:gridCol w:w="1116"/>
      </w:tblGrid>
      <w:tr>
        <w:tblPrEx>
          <w:tblLayout w:type="fixed"/>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color w:val="auto"/>
                <w:kern w:val="0"/>
                <w:sz w:val="24"/>
                <w:szCs w:val="24"/>
              </w:rPr>
            </w:pPr>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556" w:type="dxa"/>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1560" w:type="dxa"/>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1428" w:type="dxa"/>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1092" w:type="dxa"/>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1116" w:type="dxa"/>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r>
      <w:tr>
        <w:tblPrEx>
          <w:tblLayout w:type="fixed"/>
          <w:tblCellMar>
            <w:top w:w="0" w:type="dxa"/>
            <w:left w:w="108" w:type="dxa"/>
            <w:bottom w:w="0" w:type="dxa"/>
            <w:right w:w="108" w:type="dxa"/>
          </w:tblCellMar>
        </w:tblPrEx>
        <w:trPr>
          <w:trHeight w:val="360" w:hRule="atLeast"/>
        </w:trPr>
        <w:tc>
          <w:tcPr>
            <w:tcW w:w="14904"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auto"/>
                <w:kern w:val="0"/>
                <w:sz w:val="32"/>
                <w:szCs w:val="32"/>
              </w:rPr>
            </w:pPr>
            <w:r>
              <w:rPr>
                <w:rFonts w:hint="eastAsia" w:ascii="华文中宋" w:hAnsi="华文中宋" w:eastAsia="华文中宋" w:cs="宋体"/>
                <w:color w:val="auto"/>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265"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85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556"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560"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428"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092"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116"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部门：</w:t>
            </w:r>
            <w:r>
              <w:rPr>
                <w:rFonts w:hint="eastAsia" w:ascii="宋体" w:hAnsi="宋体" w:eastAsia="宋体" w:cs="宋体"/>
                <w:i w:val="0"/>
                <w:color w:val="auto"/>
                <w:kern w:val="0"/>
                <w:sz w:val="20"/>
                <w:szCs w:val="20"/>
                <w:u w:val="none"/>
                <w:lang w:val="en-US" w:eastAsia="zh-CN"/>
              </w:rPr>
              <w:t>湖南省工业贸易学校</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265"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85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556"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560"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428"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092"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116"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5296"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收入</w:t>
            </w:r>
          </w:p>
        </w:tc>
        <w:tc>
          <w:tcPr>
            <w:tcW w:w="9608"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支出</w:t>
            </w:r>
          </w:p>
        </w:tc>
      </w:tr>
      <w:tr>
        <w:tblPrEx>
          <w:tblLayout w:type="fixed"/>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行次</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金额</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    目</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行次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合计</w:t>
            </w:r>
          </w:p>
        </w:tc>
        <w:tc>
          <w:tcPr>
            <w:tcW w:w="14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一般公共预算财政拨款</w:t>
            </w:r>
          </w:p>
        </w:tc>
        <w:tc>
          <w:tcPr>
            <w:tcW w:w="10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政府性基金预算财政拨款</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国有资本经营预算财政拨款</w:t>
            </w:r>
          </w:p>
        </w:tc>
      </w:tr>
      <w:tr>
        <w:tblPrEx>
          <w:tblLayout w:type="fixed"/>
          <w:tblCellMar>
            <w:top w:w="0" w:type="dxa"/>
            <w:left w:w="108" w:type="dxa"/>
            <w:bottom w:w="0" w:type="dxa"/>
            <w:right w:w="108" w:type="dxa"/>
          </w:tblCellMar>
        </w:tblPrEx>
        <w:trPr>
          <w:trHeight w:val="414"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栏    次</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142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111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5</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3,041.36</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一、一般公共服务支出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34</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auto"/>
                <w:kern w:val="0"/>
                <w:sz w:val="22"/>
                <w:lang w:val="en-US" w:eastAsia="zh-CN"/>
              </w:rPr>
            </w:pPr>
            <w:r>
              <w:rPr>
                <w:rFonts w:hint="eastAsia" w:ascii="宋体" w:hAnsi="宋体" w:eastAsia="宋体" w:cs="宋体"/>
                <w:color w:val="auto"/>
                <w:kern w:val="0"/>
                <w:sz w:val="22"/>
              </w:rPr>
              <w:t>　</w:t>
            </w:r>
            <w:r>
              <w:rPr>
                <w:rFonts w:hint="eastAsia" w:ascii="宋体" w:hAnsi="宋体" w:eastAsia="宋体" w:cs="宋体"/>
                <w:color w:val="auto"/>
                <w:kern w:val="0"/>
                <w:sz w:val="22"/>
                <w:lang w:val="en-US" w:eastAsia="zh-CN"/>
              </w:rPr>
              <w:t>0.00</w:t>
            </w:r>
          </w:p>
        </w:tc>
        <w:tc>
          <w:tcPr>
            <w:tcW w:w="142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lang w:val="en-US" w:eastAsia="zh-CN"/>
              </w:rPr>
              <w:t>0.00</w:t>
            </w:r>
            <w:r>
              <w:rPr>
                <w:rFonts w:hint="eastAsia" w:ascii="宋体" w:hAnsi="宋体" w:eastAsia="宋体" w:cs="宋体"/>
                <w:color w:val="auto"/>
                <w:kern w:val="0"/>
                <w:sz w:val="22"/>
              </w:rPr>
              <w:t>　</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二、外交支出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eastAsia="zh-CN"/>
              </w:rPr>
            </w:pPr>
            <w:r>
              <w:rPr>
                <w:rFonts w:hint="eastAsia" w:ascii="宋体" w:hAnsi="宋体" w:eastAsia="宋体" w:cs="宋体"/>
                <w:color w:val="auto"/>
                <w:kern w:val="0"/>
                <w:sz w:val="22"/>
                <w:lang w:val="en-US" w:eastAsia="zh-CN"/>
              </w:rPr>
              <w:t>35</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lang w:val="en-US" w:eastAsia="zh-CN"/>
              </w:rPr>
              <w:t>0.00</w:t>
            </w:r>
            <w:r>
              <w:rPr>
                <w:rFonts w:hint="eastAsia" w:ascii="宋体" w:hAnsi="宋体" w:eastAsia="宋体" w:cs="宋体"/>
                <w:color w:val="auto"/>
                <w:kern w:val="0"/>
                <w:sz w:val="22"/>
              </w:rPr>
              <w:t>　</w:t>
            </w:r>
          </w:p>
        </w:tc>
        <w:tc>
          <w:tcPr>
            <w:tcW w:w="142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lang w:val="en-US" w:eastAsia="zh-CN"/>
              </w:rPr>
              <w:t>0.00</w:t>
            </w:r>
            <w:r>
              <w:rPr>
                <w:rFonts w:hint="eastAsia" w:ascii="宋体" w:hAnsi="宋体" w:eastAsia="宋体" w:cs="宋体"/>
                <w:color w:val="auto"/>
                <w:kern w:val="0"/>
                <w:sz w:val="22"/>
              </w:rPr>
              <w:t>　</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3</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三、国防支出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36</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lang w:val="en-US" w:eastAsia="zh-CN"/>
              </w:rPr>
              <w:t>0.00</w:t>
            </w:r>
            <w:r>
              <w:rPr>
                <w:rFonts w:hint="eastAsia" w:ascii="宋体" w:hAnsi="宋体" w:eastAsia="宋体" w:cs="宋体"/>
                <w:color w:val="auto"/>
                <w:kern w:val="0"/>
                <w:sz w:val="22"/>
              </w:rPr>
              <w:t>　</w:t>
            </w:r>
          </w:p>
        </w:tc>
        <w:tc>
          <w:tcPr>
            <w:tcW w:w="142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lang w:val="en-US" w:eastAsia="zh-CN"/>
              </w:rPr>
              <w:t>0.00</w:t>
            </w:r>
            <w:r>
              <w:rPr>
                <w:rFonts w:hint="eastAsia" w:ascii="宋体" w:hAnsi="宋体" w:eastAsia="宋体" w:cs="宋体"/>
                <w:color w:val="auto"/>
                <w:kern w:val="0"/>
                <w:sz w:val="22"/>
              </w:rPr>
              <w:t>　</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4</w:t>
            </w:r>
          </w:p>
        </w:tc>
        <w:tc>
          <w:tcPr>
            <w:tcW w:w="126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rPr>
              <w:t>　</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四、公共安全支出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37</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lang w:val="en-US" w:eastAsia="zh-CN"/>
              </w:rPr>
              <w:t>0.00</w:t>
            </w:r>
            <w:r>
              <w:rPr>
                <w:rFonts w:hint="eastAsia" w:ascii="宋体" w:hAnsi="宋体" w:eastAsia="宋体" w:cs="宋体"/>
                <w:color w:val="auto"/>
                <w:kern w:val="0"/>
                <w:sz w:val="22"/>
              </w:rPr>
              <w:t>　</w:t>
            </w:r>
          </w:p>
        </w:tc>
        <w:tc>
          <w:tcPr>
            <w:tcW w:w="142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lang w:val="en-US" w:eastAsia="zh-CN"/>
              </w:rPr>
              <w:t>0.00</w:t>
            </w:r>
            <w:r>
              <w:rPr>
                <w:rFonts w:hint="eastAsia" w:ascii="宋体" w:hAnsi="宋体" w:eastAsia="宋体" w:cs="宋体"/>
                <w:color w:val="auto"/>
                <w:kern w:val="0"/>
                <w:sz w:val="22"/>
              </w:rPr>
              <w:t>　</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5</w:t>
            </w:r>
          </w:p>
        </w:tc>
        <w:tc>
          <w:tcPr>
            <w:tcW w:w="126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rPr>
              <w:t>　</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五、教育支出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38</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2,752.50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2,752.50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6</w:t>
            </w:r>
          </w:p>
        </w:tc>
        <w:tc>
          <w:tcPr>
            <w:tcW w:w="126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rPr>
              <w:t>　</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六、科学技术支出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39</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7</w:t>
            </w:r>
          </w:p>
        </w:tc>
        <w:tc>
          <w:tcPr>
            <w:tcW w:w="126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rPr>
              <w:t>　</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cs="宋体" w:hAnsiTheme="minorHAnsi" w:eastAsiaTheme="minorEastAsia"/>
                <w:color w:val="auto"/>
                <w:kern w:val="0"/>
                <w:sz w:val="22"/>
                <w:szCs w:val="22"/>
                <w:lang w:val="en-US" w:eastAsia="zh-CN" w:bidi="ar-SA"/>
              </w:rPr>
            </w:pPr>
            <w:r>
              <w:rPr>
                <w:rFonts w:hint="eastAsia" w:ascii="宋体" w:cs="宋体"/>
                <w:color w:val="auto"/>
                <w:kern w:val="0"/>
                <w:sz w:val="22"/>
              </w:rPr>
              <w:t>七、文化旅游体育与传媒支出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40</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2"/>
              </w:rPr>
            </w:pPr>
            <w:r>
              <w:rPr>
                <w:rFonts w:hint="eastAsia" w:ascii="宋体" w:hAnsi="宋体" w:eastAsia="宋体" w:cs="宋体"/>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8</w:t>
            </w:r>
          </w:p>
        </w:tc>
        <w:tc>
          <w:tcPr>
            <w:tcW w:w="126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2"/>
              </w:rPr>
            </w:pP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cs="宋体" w:hAnsiTheme="minorHAnsi" w:eastAsiaTheme="minorEastAsia"/>
                <w:color w:val="auto"/>
                <w:kern w:val="0"/>
                <w:sz w:val="22"/>
                <w:szCs w:val="22"/>
                <w:lang w:val="en-US" w:eastAsia="zh-CN" w:bidi="ar-SA"/>
              </w:rPr>
            </w:pPr>
            <w:r>
              <w:rPr>
                <w:rFonts w:hint="eastAsia" w:ascii="宋体" w:hAnsi="宋体" w:cs="宋体"/>
                <w:color w:val="auto"/>
                <w:kern w:val="0"/>
                <w:sz w:val="22"/>
              </w:rPr>
              <w:t>八、社会保障和就业支出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41</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1.80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1.80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9</w:t>
            </w:r>
          </w:p>
        </w:tc>
        <w:tc>
          <w:tcPr>
            <w:tcW w:w="126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2"/>
              </w:rPr>
            </w:pP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rPr>
                <w:rFonts w:hint="eastAsia" w:ascii="宋体" w:cs="宋体" w:hAnsiTheme="minorHAnsi" w:eastAsiaTheme="minorEastAsia"/>
                <w:color w:val="auto"/>
                <w:kern w:val="0"/>
                <w:sz w:val="22"/>
                <w:szCs w:val="22"/>
                <w:lang w:val="en-US" w:eastAsia="zh-CN" w:bidi="ar-SA"/>
              </w:rPr>
            </w:pPr>
            <w:r>
              <w:rPr>
                <w:rFonts w:hint="eastAsia" w:ascii="宋体" w:hAnsi="宋体" w:cs="宋体"/>
                <w:color w:val="auto"/>
                <w:kern w:val="0"/>
                <w:sz w:val="22"/>
              </w:rPr>
              <w:t>九、卫生健康支出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42</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10</w:t>
            </w:r>
          </w:p>
        </w:tc>
        <w:tc>
          <w:tcPr>
            <w:tcW w:w="126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2"/>
              </w:rPr>
            </w:pP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rPr>
                <w:rFonts w:hint="eastAsia" w:ascii="宋体" w:cs="宋体" w:hAnsiTheme="minorHAnsi" w:eastAsiaTheme="minorEastAsia"/>
                <w:color w:val="auto"/>
                <w:kern w:val="0"/>
                <w:sz w:val="22"/>
                <w:szCs w:val="22"/>
                <w:lang w:val="en-US" w:eastAsia="zh-CN" w:bidi="ar-SA"/>
              </w:rPr>
            </w:pPr>
            <w:r>
              <w:rPr>
                <w:rFonts w:hint="eastAsia" w:ascii="宋体" w:hAnsi="宋体" w:cs="宋体"/>
                <w:color w:val="auto"/>
                <w:kern w:val="0"/>
                <w:sz w:val="22"/>
              </w:rPr>
              <w:t>十、节能环保支出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43</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11</w:t>
            </w:r>
          </w:p>
        </w:tc>
        <w:tc>
          <w:tcPr>
            <w:tcW w:w="126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2"/>
              </w:rPr>
            </w:pP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rPr>
                <w:rFonts w:hint="eastAsia" w:ascii="宋体" w:cs="宋体" w:hAnsiTheme="minorHAnsi" w:eastAsiaTheme="minorEastAsia"/>
                <w:color w:val="auto"/>
                <w:kern w:val="0"/>
                <w:sz w:val="22"/>
                <w:szCs w:val="22"/>
                <w:lang w:val="en-US" w:eastAsia="zh-CN" w:bidi="ar-SA"/>
              </w:rPr>
            </w:pPr>
            <w:r>
              <w:rPr>
                <w:rFonts w:hint="eastAsia" w:ascii="宋体" w:hAnsi="宋体" w:cs="宋体"/>
                <w:color w:val="auto"/>
                <w:kern w:val="0"/>
                <w:sz w:val="22"/>
              </w:rPr>
              <w:t>十一、城乡社区支出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44</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12</w:t>
            </w:r>
          </w:p>
        </w:tc>
        <w:tc>
          <w:tcPr>
            <w:tcW w:w="126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2"/>
              </w:rPr>
            </w:pP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ind w:right="440" w:rightChars="0"/>
              <w:rPr>
                <w:rFonts w:hint="eastAsia" w:ascii="宋体" w:cs="宋体" w:hAnsiTheme="minorHAnsi" w:eastAsiaTheme="minorEastAsia"/>
                <w:color w:val="auto"/>
                <w:kern w:val="0"/>
                <w:sz w:val="20"/>
                <w:szCs w:val="20"/>
                <w:lang w:val="en-US" w:eastAsia="zh-CN" w:bidi="ar-SA"/>
              </w:rPr>
            </w:pPr>
            <w:r>
              <w:rPr>
                <w:rFonts w:hint="eastAsia" w:ascii="宋体" w:hAnsi="宋体" w:cs="宋体"/>
                <w:color w:val="auto"/>
                <w:kern w:val="0"/>
                <w:sz w:val="22"/>
              </w:rPr>
              <w:t>十二、农林水支出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45</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218.06</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218.06</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r>
      <w:tr>
        <w:tblPrEx>
          <w:tblLayout w:type="fixed"/>
          <w:tblCellMar>
            <w:top w:w="0" w:type="dxa"/>
            <w:left w:w="108" w:type="dxa"/>
            <w:bottom w:w="0" w:type="dxa"/>
            <w:right w:w="108" w:type="dxa"/>
          </w:tblCellMar>
        </w:tblPrEx>
        <w:trPr>
          <w:trHeight w:val="354"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13</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十三、交通运输支出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46</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54"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14</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47</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06"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15</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48</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54"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16</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十六、金融支出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49</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17</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50</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54"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18</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51</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18"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19</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十九、住房保障支出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52</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9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20</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53</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66"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54</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54"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22</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55</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18"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23</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二十三、其他支出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56</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4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24</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57</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66"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25</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58</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34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auto"/>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26</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p>
        </w:tc>
        <w:tc>
          <w:tcPr>
            <w:tcW w:w="344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color w:val="auto"/>
                <w:kern w:val="0"/>
                <w:sz w:val="22"/>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59</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0.00</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color w:val="auto"/>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3,041.36</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本年支出合计</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61</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2,972.36</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2,972.36</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auto"/>
                <w:kern w:val="0"/>
                <w:sz w:val="22"/>
              </w:rPr>
            </w:pPr>
            <w:r>
              <w:rPr>
                <w:rFonts w:hint="eastAsia" w:ascii="宋体" w:hAnsi="宋体" w:eastAsia="宋体" w:cs="宋体"/>
                <w:b/>
                <w:bCs/>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359.66</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年末财政拨款结转和结余</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62</w:t>
            </w:r>
          </w:p>
        </w:tc>
        <w:tc>
          <w:tcPr>
            <w:tcW w:w="15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428.66</w:t>
            </w:r>
          </w:p>
        </w:tc>
        <w:tc>
          <w:tcPr>
            <w:tcW w:w="142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428.66</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30</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359.66</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63</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42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31</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64</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42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32</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0.00</w:t>
            </w:r>
          </w:p>
        </w:tc>
        <w:tc>
          <w:tcPr>
            <w:tcW w:w="344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97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65</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42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0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33</w:t>
            </w:r>
          </w:p>
        </w:tc>
        <w:tc>
          <w:tcPr>
            <w:tcW w:w="12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3,401.02</w:t>
            </w:r>
          </w:p>
        </w:tc>
        <w:tc>
          <w:tcPr>
            <w:tcW w:w="344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总计</w:t>
            </w:r>
          </w:p>
        </w:tc>
        <w:tc>
          <w:tcPr>
            <w:tcW w:w="972"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66</w:t>
            </w:r>
          </w:p>
        </w:tc>
        <w:tc>
          <w:tcPr>
            <w:tcW w:w="1560"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3,401.02</w:t>
            </w:r>
          </w:p>
        </w:tc>
        <w:tc>
          <w:tcPr>
            <w:tcW w:w="1428"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right"/>
              <w:textAlignment w:val="center"/>
              <w:rPr>
                <w:rFonts w:ascii="宋体" w:hAnsi="宋体" w:eastAsia="宋体" w:cs="宋体"/>
                <w:color w:val="auto"/>
                <w:kern w:val="0"/>
                <w:sz w:val="22"/>
              </w:rPr>
            </w:pPr>
            <w:r>
              <w:rPr>
                <w:rFonts w:hint="eastAsia" w:ascii="宋体" w:hAnsi="宋体" w:eastAsia="宋体" w:cs="宋体"/>
                <w:i w:val="0"/>
                <w:iCs w:val="0"/>
                <w:color w:val="auto"/>
                <w:kern w:val="0"/>
                <w:sz w:val="22"/>
                <w:szCs w:val="22"/>
                <w:u w:val="none"/>
                <w:lang w:val="en-US" w:eastAsia="zh-CN" w:bidi="ar"/>
              </w:rPr>
              <w:t>3,401.02</w:t>
            </w:r>
          </w:p>
        </w:tc>
        <w:tc>
          <w:tcPr>
            <w:tcW w:w="10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auto"/>
                <w:kern w:val="0"/>
                <w:sz w:val="22"/>
              </w:rPr>
            </w:pPr>
            <w:r>
              <w:rPr>
                <w:rFonts w:hint="eastAsia" w:ascii="宋体" w:hAnsi="宋体" w:eastAsia="宋体" w:cs="宋体"/>
                <w:b/>
                <w:bCs/>
                <w:color w:val="auto"/>
                <w:kern w:val="0"/>
                <w:sz w:val="22"/>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auto"/>
                <w:kern w:val="0"/>
                <w:sz w:val="22"/>
              </w:rPr>
            </w:pPr>
            <w:r>
              <w:rPr>
                <w:rFonts w:hint="eastAsia" w:ascii="宋体" w:hAnsi="宋体" w:eastAsia="宋体" w:cs="宋体"/>
                <w:b/>
                <w:bCs/>
                <w:color w:val="auto"/>
                <w:kern w:val="0"/>
                <w:sz w:val="22"/>
              </w:rPr>
              <w:t>　</w:t>
            </w:r>
          </w:p>
        </w:tc>
      </w:tr>
      <w:tr>
        <w:tblPrEx>
          <w:tblLayout w:type="fixed"/>
          <w:tblCellMar>
            <w:top w:w="0" w:type="dxa"/>
            <w:left w:w="108" w:type="dxa"/>
            <w:bottom w:w="0" w:type="dxa"/>
            <w:right w:w="108" w:type="dxa"/>
          </w:tblCellMar>
        </w:tblPrEx>
        <w:trPr>
          <w:trHeight w:val="585" w:hRule="atLeast"/>
        </w:trPr>
        <w:tc>
          <w:tcPr>
            <w:tcW w:w="14904" w:type="dxa"/>
            <w:gridSpan w:val="11"/>
            <w:tcBorders>
              <w:top w:val="nil"/>
              <w:left w:val="nil"/>
              <w:bottom w:val="nil"/>
              <w:right w:val="nil"/>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注：本表反映部门本年度一般公共预算财政拨款、政府性基金预算财政拨款和国有资本经营预算财政拨款的总收支和年末结转结余情况。</w:t>
            </w:r>
          </w:p>
        </w:tc>
      </w:tr>
    </w:tbl>
    <w:p>
      <w:pPr>
        <w:widowControl/>
        <w:jc w:val="both"/>
        <w:rPr>
          <w:rFonts w:ascii="Times New Roman" w:hAnsi="Times New Roman" w:eastAsia="方正小标宋_GBK" w:cs="Times New Roman"/>
          <w:color w:val="000000"/>
          <w:kern w:val="0"/>
          <w:sz w:val="36"/>
          <w:szCs w:val="21"/>
        </w:rPr>
      </w:pPr>
    </w:p>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宋体" w:hAnsi="宋体" w:eastAsia="宋体" w:cs="宋体"/>
          <w:i w:val="0"/>
          <w:color w:val="000000"/>
          <w:kern w:val="0"/>
          <w:sz w:val="20"/>
          <w:szCs w:val="20"/>
          <w:u w:val="none"/>
          <w:lang w:val="en-US" w:eastAsia="zh-CN"/>
        </w:rPr>
        <w:t>湖南省工业贸易学校</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8"/>
        <w:tblW w:w="13536" w:type="dxa"/>
        <w:jc w:val="center"/>
        <w:tblInd w:w="0" w:type="dxa"/>
        <w:tblLayout w:type="fixed"/>
        <w:tblCellMar>
          <w:top w:w="0" w:type="dxa"/>
          <w:left w:w="108" w:type="dxa"/>
          <w:bottom w:w="0" w:type="dxa"/>
          <w:right w:w="108" w:type="dxa"/>
        </w:tblCellMar>
      </w:tblPr>
      <w:tblGrid>
        <w:gridCol w:w="1200"/>
        <w:gridCol w:w="3527"/>
        <w:gridCol w:w="2863"/>
        <w:gridCol w:w="2880"/>
        <w:gridCol w:w="3066"/>
      </w:tblGrid>
      <w:tr>
        <w:tblPrEx>
          <w:tblLayout w:type="fixed"/>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8809"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86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8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66"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86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88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66"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86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88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66"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863"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8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66"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8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b/>
                <w:bCs/>
                <w:i w:val="0"/>
                <w:iCs w:val="0"/>
                <w:color w:val="000000"/>
                <w:kern w:val="0"/>
                <w:sz w:val="22"/>
                <w:szCs w:val="22"/>
                <w:u w:val="none"/>
                <w:lang w:val="en-US" w:eastAsia="zh-CN" w:bidi="ar"/>
              </w:rPr>
              <w:t>2,972.36</w:t>
            </w:r>
          </w:p>
        </w:tc>
        <w:tc>
          <w:tcPr>
            <w:tcW w:w="2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b/>
                <w:bCs/>
                <w:i w:val="0"/>
                <w:iCs w:val="0"/>
                <w:color w:val="000000"/>
                <w:kern w:val="0"/>
                <w:sz w:val="22"/>
                <w:szCs w:val="22"/>
                <w:u w:val="none"/>
                <w:lang w:val="en-US" w:eastAsia="zh-CN" w:bidi="ar"/>
              </w:rPr>
              <w:t>1,667.36</w:t>
            </w:r>
          </w:p>
        </w:tc>
        <w:tc>
          <w:tcPr>
            <w:tcW w:w="306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b/>
                <w:bCs/>
                <w:i w:val="0"/>
                <w:iCs w:val="0"/>
                <w:color w:val="000000"/>
                <w:kern w:val="0"/>
                <w:sz w:val="22"/>
                <w:szCs w:val="22"/>
                <w:u w:val="none"/>
                <w:lang w:val="en-US" w:eastAsia="zh-CN" w:bidi="ar"/>
              </w:rPr>
              <w:t>1,305.00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205</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教育支出</w:t>
            </w:r>
          </w:p>
        </w:tc>
        <w:tc>
          <w:tcPr>
            <w:tcW w:w="28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2,752.50</w:t>
            </w:r>
          </w:p>
        </w:tc>
        <w:tc>
          <w:tcPr>
            <w:tcW w:w="2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1,499.30</w:t>
            </w:r>
          </w:p>
        </w:tc>
        <w:tc>
          <w:tcPr>
            <w:tcW w:w="306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1,253.20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20503</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职业教育</w:t>
            </w:r>
          </w:p>
        </w:tc>
        <w:tc>
          <w:tcPr>
            <w:tcW w:w="28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2,752.50</w:t>
            </w:r>
          </w:p>
        </w:tc>
        <w:tc>
          <w:tcPr>
            <w:tcW w:w="2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1,499.30</w:t>
            </w:r>
          </w:p>
        </w:tc>
        <w:tc>
          <w:tcPr>
            <w:tcW w:w="306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1,253.20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2050302</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中等职业教育</w:t>
            </w:r>
          </w:p>
        </w:tc>
        <w:tc>
          <w:tcPr>
            <w:tcW w:w="28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2,752.50</w:t>
            </w:r>
          </w:p>
        </w:tc>
        <w:tc>
          <w:tcPr>
            <w:tcW w:w="2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1,499.30</w:t>
            </w:r>
          </w:p>
        </w:tc>
        <w:tc>
          <w:tcPr>
            <w:tcW w:w="306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1,253.20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28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1.80</w:t>
            </w:r>
          </w:p>
        </w:tc>
        <w:tc>
          <w:tcPr>
            <w:tcW w:w="2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306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1.80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28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1.80</w:t>
            </w:r>
          </w:p>
        </w:tc>
        <w:tc>
          <w:tcPr>
            <w:tcW w:w="2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306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1.80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2080199</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其他人力资源和社会保障管理事务支出</w:t>
            </w:r>
          </w:p>
        </w:tc>
        <w:tc>
          <w:tcPr>
            <w:tcW w:w="28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1.80</w:t>
            </w:r>
          </w:p>
        </w:tc>
        <w:tc>
          <w:tcPr>
            <w:tcW w:w="2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306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1.80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213</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农林水支出</w:t>
            </w:r>
          </w:p>
        </w:tc>
        <w:tc>
          <w:tcPr>
            <w:tcW w:w="28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218.06</w:t>
            </w:r>
          </w:p>
        </w:tc>
        <w:tc>
          <w:tcPr>
            <w:tcW w:w="2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168.06</w:t>
            </w:r>
          </w:p>
        </w:tc>
        <w:tc>
          <w:tcPr>
            <w:tcW w:w="306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21301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农业农村</w:t>
            </w:r>
          </w:p>
        </w:tc>
        <w:tc>
          <w:tcPr>
            <w:tcW w:w="28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218.06</w:t>
            </w:r>
          </w:p>
        </w:tc>
        <w:tc>
          <w:tcPr>
            <w:tcW w:w="2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168.06</w:t>
            </w:r>
          </w:p>
        </w:tc>
        <w:tc>
          <w:tcPr>
            <w:tcW w:w="306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2130101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行政运行</w:t>
            </w:r>
          </w:p>
        </w:tc>
        <w:tc>
          <w:tcPr>
            <w:tcW w:w="28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168.06</w:t>
            </w:r>
          </w:p>
        </w:tc>
        <w:tc>
          <w:tcPr>
            <w:tcW w:w="2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168.06</w:t>
            </w:r>
          </w:p>
        </w:tc>
        <w:tc>
          <w:tcPr>
            <w:tcW w:w="306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2130122</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农业生产发展</w:t>
            </w:r>
          </w:p>
        </w:tc>
        <w:tc>
          <w:tcPr>
            <w:tcW w:w="286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50.00</w:t>
            </w:r>
          </w:p>
        </w:tc>
        <w:tc>
          <w:tcPr>
            <w:tcW w:w="288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306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50.00</w:t>
            </w:r>
          </w:p>
        </w:tc>
      </w:tr>
      <w:tr>
        <w:tblPrEx>
          <w:tblLayout w:type="fixed"/>
          <w:tblCellMar>
            <w:top w:w="0" w:type="dxa"/>
            <w:left w:w="108" w:type="dxa"/>
            <w:bottom w:w="0" w:type="dxa"/>
            <w:right w:w="108" w:type="dxa"/>
          </w:tblCellMar>
        </w:tblPrEx>
        <w:trPr>
          <w:trHeight w:val="645" w:hRule="atLeast"/>
          <w:jc w:val="center"/>
        </w:trPr>
        <w:tc>
          <w:tcPr>
            <w:tcW w:w="13536"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br w:type="page"/>
      </w:r>
    </w:p>
    <w:tbl>
      <w:tblPr>
        <w:tblStyle w:val="8"/>
        <w:tblW w:w="15614" w:type="dxa"/>
        <w:tblInd w:w="0" w:type="dxa"/>
        <w:tblLayout w:type="fixed"/>
        <w:tblCellMar>
          <w:top w:w="0" w:type="dxa"/>
          <w:left w:w="108" w:type="dxa"/>
          <w:bottom w:w="0" w:type="dxa"/>
          <w:right w:w="108" w:type="dxa"/>
        </w:tblCellMar>
      </w:tblPr>
      <w:tblGrid>
        <w:gridCol w:w="1003"/>
        <w:gridCol w:w="234"/>
        <w:gridCol w:w="6"/>
        <w:gridCol w:w="1402"/>
        <w:gridCol w:w="1460"/>
        <w:gridCol w:w="659"/>
        <w:gridCol w:w="587"/>
        <w:gridCol w:w="1070"/>
        <w:gridCol w:w="462"/>
        <w:gridCol w:w="1722"/>
        <w:gridCol w:w="397"/>
        <w:gridCol w:w="535"/>
        <w:gridCol w:w="1072"/>
        <w:gridCol w:w="512"/>
        <w:gridCol w:w="2119"/>
        <w:gridCol w:w="1377"/>
        <w:gridCol w:w="743"/>
        <w:gridCol w:w="254"/>
      </w:tblGrid>
      <w:tr>
        <w:tblPrEx>
          <w:tblLayout w:type="fixed"/>
          <w:tblCellMar>
            <w:top w:w="0" w:type="dxa"/>
            <w:left w:w="108" w:type="dxa"/>
            <w:bottom w:w="0" w:type="dxa"/>
            <w:right w:w="108" w:type="dxa"/>
          </w:tblCellMar>
        </w:tblPrEx>
        <w:trPr>
          <w:trHeight w:val="1020" w:hRule="atLeast"/>
        </w:trPr>
        <w:tc>
          <w:tcPr>
            <w:tcW w:w="15614" w:type="dxa"/>
            <w:gridSpan w:val="18"/>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一般公共预算财政拨款基本支出决算明细表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宋体" w:hAnsi="宋体" w:eastAsia="宋体" w:cs="宋体"/>
                <w:i w:val="0"/>
                <w:color w:val="000000"/>
                <w:kern w:val="0"/>
                <w:sz w:val="20"/>
                <w:szCs w:val="20"/>
                <w:u w:val="none"/>
                <w:lang w:val="en-US" w:eastAsia="zh-CN"/>
              </w:rPr>
              <w:t>湖南省工业贸易学校</w:t>
            </w:r>
            <w:r>
              <w:rPr>
                <w:rFonts w:hint="eastAsia"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113" w:hRule="atLeast"/>
        </w:trPr>
        <w:tc>
          <w:tcPr>
            <w:tcW w:w="12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286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0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1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07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40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9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1,616.41</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15.00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484.34</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98.09</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188.27</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451.63</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5.00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153.19</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5.00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35.29</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color w:val="000000"/>
                <w:kern w:val="0"/>
                <w:szCs w:val="20"/>
                <w:lang w:val="en-US" w:eastAsia="zh-CN"/>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88.65</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14.36</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102.58</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35.95</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35.95</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932"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99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23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286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46"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93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10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00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4105"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2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1,652.36</w:t>
            </w:r>
          </w:p>
        </w:tc>
        <w:tc>
          <w:tcPr>
            <w:tcW w:w="9266" w:type="dxa"/>
            <w:gridSpan w:val="9"/>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9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lang w:val="en-US" w:eastAsia="zh-CN"/>
              </w:rPr>
              <w:t>15.00</w:t>
            </w:r>
            <w:r>
              <w:rPr>
                <w:rFonts w:hint="eastAsia" w:ascii="宋体" w:hAnsi="宋体" w:eastAsia="宋体" w:cs="宋体"/>
                <w:color w:val="000000"/>
                <w:kern w:val="0"/>
                <w:szCs w:val="18"/>
              </w:rPr>
              <w:t>　</w:t>
            </w:r>
          </w:p>
        </w:tc>
      </w:tr>
      <w:tr>
        <w:tblPrEx>
          <w:tblLayout w:type="fixed"/>
          <w:tblCellMar>
            <w:top w:w="0" w:type="dxa"/>
            <w:left w:w="108" w:type="dxa"/>
            <w:bottom w:w="0" w:type="dxa"/>
            <w:right w:w="108" w:type="dxa"/>
          </w:tblCellMar>
        </w:tblPrEx>
        <w:trPr>
          <w:trHeight w:val="284" w:hRule="exact"/>
        </w:trPr>
        <w:tc>
          <w:tcPr>
            <w:tcW w:w="15614" w:type="dxa"/>
            <w:gridSpan w:val="18"/>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15360" w:type="dxa"/>
            <w:gridSpan w:val="17"/>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gridSpan w:val="2"/>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4764" w:type="dxa"/>
            <w:gridSpan w:val="6"/>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部门：湖南省工业贸易学校</w:t>
            </w:r>
          </w:p>
        </w:tc>
        <w:tc>
          <w:tcPr>
            <w:tcW w:w="2119"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59" w:hRule="atLeast"/>
        </w:trPr>
        <w:tc>
          <w:tcPr>
            <w:tcW w:w="26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6"/>
                <w:lang w:val="en-US" w:eastAsia="zh-CN"/>
              </w:rPr>
              <w:t xml:space="preserve">   </w:t>
            </w:r>
            <w:r>
              <w:rPr>
                <w:rStyle w:val="17"/>
                <w:lang w:val="en-US" w:eastAsia="zh-CN"/>
              </w:rPr>
              <w:t>目</w:t>
            </w: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09" w:hRule="atLeast"/>
        </w:trPr>
        <w:tc>
          <w:tcPr>
            <w:tcW w:w="12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09" w:hRule="atLeast"/>
        </w:trPr>
        <w:tc>
          <w:tcPr>
            <w:tcW w:w="12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725" w:hRule="atLeast"/>
        </w:trPr>
        <w:tc>
          <w:tcPr>
            <w:tcW w:w="15360" w:type="dxa"/>
            <w:gridSpan w:val="1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tbl>
      <w:tblPr>
        <w:tblStyle w:val="8"/>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部门：湖南省工业贸易学校</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8"/>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8"/>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部门：湖南省工业贸易学校</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0.79</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jc w:val="center"/>
        <w:rPr>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3801.82</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510.02</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11.8</w:t>
      </w:r>
      <w:r>
        <w:rPr>
          <w:rFonts w:hint="eastAsia" w:ascii="Times New Roman" w:hAnsi="Times New Roman" w:eastAsia="仿宋_GB2312"/>
          <w:sz w:val="32"/>
          <w:szCs w:val="32"/>
        </w:rPr>
        <w:t>%，主要是因为</w:t>
      </w:r>
      <w:r>
        <w:rPr>
          <w:rFonts w:hint="eastAsia" w:ascii="仿宋" w:hAnsi="仿宋" w:eastAsia="仿宋" w:cs="仿宋"/>
          <w:sz w:val="32"/>
          <w:szCs w:val="32"/>
        </w:rPr>
        <w:t>我校</w:t>
      </w:r>
      <w:r>
        <w:rPr>
          <w:rFonts w:hint="eastAsia" w:ascii="Times New Roman" w:hAnsi="Times New Roman" w:eastAsia="仿宋_GB2312"/>
          <w:sz w:val="32"/>
          <w:szCs w:val="32"/>
          <w:lang w:val="en-US" w:eastAsia="zh-CN"/>
        </w:rPr>
        <w:t>2022年</w:t>
      </w:r>
      <w:r>
        <w:rPr>
          <w:rFonts w:hint="eastAsia" w:ascii="仿宋" w:hAnsi="仿宋" w:eastAsia="仿宋" w:cs="仿宋"/>
          <w:sz w:val="32"/>
          <w:szCs w:val="32"/>
        </w:rPr>
        <w:t>改善中职办学条件资金</w:t>
      </w:r>
      <w:r>
        <w:rPr>
          <w:rFonts w:hint="eastAsia" w:ascii="仿宋" w:hAnsi="仿宋" w:eastAsia="仿宋" w:cs="仿宋"/>
          <w:sz w:val="32"/>
          <w:szCs w:val="32"/>
          <w:lang w:eastAsia="zh-CN"/>
        </w:rPr>
        <w:t>大幅</w:t>
      </w:r>
      <w:r>
        <w:rPr>
          <w:rFonts w:hint="eastAsia" w:ascii="仿宋" w:hAnsi="仿宋" w:eastAsia="仿宋" w:cs="仿宋"/>
          <w:sz w:val="32"/>
          <w:szCs w:val="32"/>
        </w:rPr>
        <w:t>减少</w:t>
      </w:r>
      <w:r>
        <w:rPr>
          <w:rFonts w:hint="eastAsia" w:ascii="仿宋" w:hAnsi="仿宋" w:eastAsia="仿宋" w:cs="仿宋"/>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3321.19</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3041.36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91.6</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万元；事业收入</w:t>
      </w:r>
      <w:r>
        <w:rPr>
          <w:rFonts w:hint="eastAsia" w:ascii="Times New Roman" w:hAnsi="Times New Roman" w:eastAsia="仿宋_GB2312"/>
          <w:sz w:val="32"/>
          <w:szCs w:val="32"/>
          <w:lang w:val="en-US" w:eastAsia="zh-CN"/>
        </w:rPr>
        <w:t>218.47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6.6</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万元；其他收入</w:t>
      </w:r>
      <w:r>
        <w:rPr>
          <w:rFonts w:hint="eastAsia" w:ascii="Times New Roman" w:hAnsi="Times New Roman" w:eastAsia="仿宋_GB2312"/>
          <w:sz w:val="32"/>
          <w:szCs w:val="32"/>
          <w:lang w:val="en-US" w:eastAsia="zh-CN"/>
        </w:rPr>
        <w:t>61.36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1.8</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3373.16</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2068.17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61.3</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1304.99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38.7</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3"/>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
          <w:sz w:val="32"/>
          <w:szCs w:val="32"/>
          <w:lang w:eastAsia="zh-CN"/>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3401.02</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415.5</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减少</w:t>
      </w:r>
      <w:r>
        <w:rPr>
          <w:rFonts w:hint="eastAsia" w:ascii="Times New Roman" w:hAnsi="Times New Roman" w:eastAsia="仿宋_GB2312"/>
          <w:sz w:val="32"/>
          <w:szCs w:val="32"/>
          <w:lang w:val="en-US" w:eastAsia="zh-CN"/>
        </w:rPr>
        <w:t>10.9</w:t>
      </w:r>
      <w:r>
        <w:rPr>
          <w:rFonts w:hint="eastAsia" w:ascii="Times New Roman" w:hAnsi="Times New Roman" w:eastAsia="仿宋_GB2312"/>
          <w:sz w:val="32"/>
          <w:szCs w:val="32"/>
        </w:rPr>
        <w:t>%，主要是因为</w:t>
      </w:r>
      <w:r>
        <w:rPr>
          <w:rFonts w:hint="eastAsia" w:ascii="仿宋" w:hAnsi="仿宋" w:eastAsia="仿宋" w:cs="仿宋"/>
          <w:sz w:val="32"/>
          <w:szCs w:val="32"/>
        </w:rPr>
        <w:t>我校</w:t>
      </w:r>
      <w:r>
        <w:rPr>
          <w:rFonts w:hint="eastAsia" w:ascii="Times New Roman" w:hAnsi="Times New Roman" w:eastAsia="仿宋_GB2312"/>
          <w:sz w:val="32"/>
          <w:szCs w:val="32"/>
          <w:lang w:val="en-US" w:eastAsia="zh-CN"/>
        </w:rPr>
        <w:t>2022年</w:t>
      </w:r>
      <w:r>
        <w:rPr>
          <w:rFonts w:hint="eastAsia" w:ascii="仿宋" w:hAnsi="仿宋" w:eastAsia="仿宋" w:cs="仿宋"/>
          <w:sz w:val="32"/>
          <w:szCs w:val="32"/>
        </w:rPr>
        <w:t>改善中职办学条件资金减少</w:t>
      </w:r>
      <w:r>
        <w:rPr>
          <w:rFonts w:hint="eastAsia" w:ascii="仿宋" w:hAnsi="仿宋" w:eastAsia="仿宋" w:cs="仿宋"/>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2972.36</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88.1</w:t>
      </w:r>
      <w:r>
        <w:rPr>
          <w:rFonts w:hint="eastAsia" w:ascii="Times New Roman" w:hAnsi="Times New Roman" w:eastAsia="仿宋_GB2312"/>
          <w:sz w:val="32"/>
          <w:szCs w:val="32"/>
        </w:rPr>
        <w:t>%，与上年相比，财政拨款支出减少</w:t>
      </w:r>
      <w:r>
        <w:rPr>
          <w:rFonts w:hint="eastAsia" w:ascii="Times New Roman" w:hAnsi="Times New Roman" w:eastAsia="仿宋_GB2312"/>
          <w:sz w:val="32"/>
          <w:szCs w:val="32"/>
          <w:lang w:val="en-US" w:eastAsia="zh-CN"/>
        </w:rPr>
        <w:t>484.51</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14.0</w:t>
      </w:r>
      <w:r>
        <w:rPr>
          <w:rFonts w:hint="eastAsia" w:ascii="Times New Roman" w:hAnsi="Times New Roman" w:eastAsia="仿宋_GB2312"/>
          <w:sz w:val="32"/>
          <w:szCs w:val="32"/>
        </w:rPr>
        <w:t>%，主要是因为</w:t>
      </w:r>
      <w:r>
        <w:rPr>
          <w:rFonts w:hint="eastAsia" w:ascii="仿宋" w:hAnsi="仿宋" w:eastAsia="仿宋" w:cs="仿宋"/>
          <w:sz w:val="32"/>
          <w:szCs w:val="32"/>
        </w:rPr>
        <w:t>我校</w:t>
      </w:r>
      <w:r>
        <w:rPr>
          <w:rFonts w:hint="eastAsia" w:ascii="Times New Roman" w:hAnsi="Times New Roman" w:eastAsia="仿宋_GB2312"/>
          <w:sz w:val="32"/>
          <w:szCs w:val="32"/>
          <w:lang w:val="en-US" w:eastAsia="zh-CN"/>
        </w:rPr>
        <w:t>2022年</w:t>
      </w:r>
      <w:r>
        <w:rPr>
          <w:rFonts w:hint="eastAsia" w:ascii="仿宋" w:hAnsi="仿宋" w:eastAsia="仿宋" w:cs="仿宋"/>
          <w:sz w:val="32"/>
          <w:szCs w:val="32"/>
        </w:rPr>
        <w:t>改善中职办学条件</w:t>
      </w:r>
      <w:r>
        <w:rPr>
          <w:rFonts w:hint="eastAsia" w:ascii="仿宋" w:hAnsi="仿宋" w:eastAsia="仿宋" w:cs="仿宋"/>
          <w:sz w:val="32"/>
          <w:szCs w:val="32"/>
          <w:lang w:eastAsia="zh-CN"/>
        </w:rPr>
        <w:t>支出</w:t>
      </w:r>
      <w:r>
        <w:rPr>
          <w:rFonts w:hint="eastAsia" w:ascii="仿宋" w:hAnsi="仿宋" w:eastAsia="仿宋" w:cs="仿宋"/>
          <w:sz w:val="32"/>
          <w:szCs w:val="32"/>
        </w:rPr>
        <w:t>减少</w:t>
      </w:r>
      <w:r>
        <w:rPr>
          <w:rFonts w:hint="eastAsia" w:ascii="仿宋" w:hAnsi="仿宋" w:eastAsia="仿宋" w:cs="仿宋"/>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2972.36</w:t>
      </w:r>
      <w:r>
        <w:rPr>
          <w:rFonts w:hint="eastAsia" w:ascii="Times New Roman" w:hAnsi="Times New Roman" w:eastAsia="仿宋_GB2312"/>
          <w:sz w:val="32"/>
          <w:szCs w:val="32"/>
        </w:rPr>
        <w:t>万元，主要用于以下方面</w:t>
      </w:r>
      <w:r>
        <w:rPr>
          <w:rFonts w:hint="eastAsia" w:ascii="仿宋" w:hAnsi="仿宋" w:eastAsia="仿宋" w:cs="仿宋"/>
          <w:sz w:val="32"/>
          <w:szCs w:val="32"/>
        </w:rPr>
        <w:t>：教育（类）支出</w:t>
      </w:r>
      <w:r>
        <w:rPr>
          <w:rFonts w:hint="eastAsia" w:ascii="仿宋" w:hAnsi="仿宋" w:eastAsia="仿宋" w:cs="仿宋"/>
          <w:sz w:val="32"/>
          <w:szCs w:val="32"/>
          <w:lang w:val="en-US" w:eastAsia="zh-CN"/>
        </w:rPr>
        <w:t>2752.5</w:t>
      </w:r>
      <w:r>
        <w:rPr>
          <w:rFonts w:hint="eastAsia" w:ascii="仿宋" w:hAnsi="仿宋" w:eastAsia="仿宋" w:cs="仿宋"/>
          <w:sz w:val="32"/>
          <w:szCs w:val="32"/>
        </w:rPr>
        <w:t>万元，占9</w:t>
      </w:r>
      <w:r>
        <w:rPr>
          <w:rFonts w:hint="eastAsia" w:ascii="仿宋" w:hAnsi="仿宋" w:eastAsia="仿宋" w:cs="仿宋"/>
          <w:sz w:val="32"/>
          <w:szCs w:val="32"/>
          <w:lang w:val="en-US" w:eastAsia="zh-CN"/>
        </w:rPr>
        <w:t>2.60</w:t>
      </w:r>
      <w:r>
        <w:rPr>
          <w:rFonts w:hint="eastAsia" w:ascii="仿宋" w:hAnsi="仿宋" w:eastAsia="仿宋" w:cs="仿宋"/>
          <w:sz w:val="32"/>
          <w:szCs w:val="32"/>
        </w:rPr>
        <w:t>%;社会保障和就业（类）支出</w:t>
      </w:r>
      <w:r>
        <w:rPr>
          <w:rFonts w:hint="eastAsia" w:ascii="仿宋" w:hAnsi="仿宋" w:eastAsia="仿宋" w:cs="仿宋"/>
          <w:sz w:val="32"/>
          <w:szCs w:val="32"/>
          <w:lang w:val="en-US" w:eastAsia="zh-CN"/>
        </w:rPr>
        <w:t>1.8</w:t>
      </w:r>
      <w:r>
        <w:rPr>
          <w:rFonts w:hint="eastAsia" w:ascii="仿宋" w:hAnsi="仿宋" w:eastAsia="仿宋" w:cs="仿宋"/>
          <w:sz w:val="32"/>
          <w:szCs w:val="32"/>
        </w:rPr>
        <w:t>万元，占</w:t>
      </w:r>
      <w:r>
        <w:rPr>
          <w:rFonts w:hint="eastAsia" w:ascii="仿宋" w:hAnsi="仿宋" w:eastAsia="仿宋" w:cs="仿宋"/>
          <w:sz w:val="32"/>
          <w:szCs w:val="32"/>
          <w:lang w:val="en-US" w:eastAsia="zh-CN"/>
        </w:rPr>
        <w:t>0.06</w:t>
      </w:r>
      <w:r>
        <w:rPr>
          <w:rFonts w:hint="eastAsia" w:ascii="仿宋" w:hAnsi="仿宋" w:eastAsia="仿宋" w:cs="仿宋"/>
          <w:sz w:val="32"/>
          <w:szCs w:val="32"/>
        </w:rPr>
        <w:t>%;农林水（类）支出</w:t>
      </w:r>
      <w:r>
        <w:rPr>
          <w:rFonts w:hint="eastAsia" w:ascii="仿宋" w:hAnsi="仿宋" w:eastAsia="仿宋" w:cs="仿宋"/>
          <w:sz w:val="32"/>
          <w:szCs w:val="32"/>
          <w:lang w:val="en-US" w:eastAsia="zh-CN"/>
        </w:rPr>
        <w:t>218.06</w:t>
      </w:r>
      <w:r>
        <w:rPr>
          <w:rFonts w:hint="eastAsia" w:ascii="仿宋" w:hAnsi="仿宋" w:eastAsia="仿宋" w:cs="仿宋"/>
          <w:sz w:val="32"/>
          <w:szCs w:val="32"/>
        </w:rPr>
        <w:t>万元，占</w:t>
      </w:r>
      <w:r>
        <w:rPr>
          <w:rFonts w:hint="eastAsia" w:ascii="仿宋" w:hAnsi="仿宋" w:eastAsia="仿宋" w:cs="仿宋"/>
          <w:sz w:val="32"/>
          <w:szCs w:val="32"/>
          <w:lang w:val="en-US" w:eastAsia="zh-CN"/>
        </w:rPr>
        <w:t>7.34</w:t>
      </w:r>
      <w:r>
        <w:rPr>
          <w:rFonts w:hint="eastAsia" w:ascii="仿宋" w:hAnsi="仿宋" w:eastAsia="仿宋" w:cs="仿宋"/>
          <w:sz w:val="32"/>
          <w:szCs w:val="32"/>
        </w:rPr>
        <w:t>%</w:t>
      </w:r>
      <w:r>
        <w:rPr>
          <w:rFonts w:hint="eastAsia" w:ascii="仿宋" w:hAnsi="仿宋" w:eastAsia="仿宋" w:cs="仿宋"/>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1638.96</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2972.36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181.36</w:t>
      </w:r>
      <w:r>
        <w:rPr>
          <w:rFonts w:hint="eastAsia" w:ascii="Times New Roman" w:hAnsi="Times New Roman" w:eastAsia="仿宋_GB2312"/>
          <w:sz w:val="32"/>
          <w:szCs w:val="32"/>
        </w:rPr>
        <w:t>%，其中：</w:t>
      </w:r>
    </w:p>
    <w:p>
      <w:pPr>
        <w:pStyle w:val="13"/>
        <w:ind w:firstLine="800" w:firstLineChars="250"/>
        <w:rPr>
          <w:rFonts w:hint="eastAsia" w:ascii="仿宋" w:hAnsi="仿宋" w:eastAsia="仿宋" w:cs="仿宋"/>
          <w:sz w:val="32"/>
          <w:szCs w:val="32"/>
        </w:rPr>
      </w:pPr>
      <w:r>
        <w:rPr>
          <w:rFonts w:hint="eastAsia" w:ascii="Times New Roman" w:hAnsi="Times New Roman" w:eastAsia="仿宋_GB2312"/>
          <w:sz w:val="32"/>
          <w:szCs w:val="32"/>
        </w:rPr>
        <w:t>1、一般公共服务</w:t>
      </w:r>
      <w:r>
        <w:rPr>
          <w:rFonts w:hint="eastAsia" w:ascii="仿宋" w:hAnsi="仿宋" w:eastAsia="仿宋" w:cs="仿宋"/>
          <w:sz w:val="32"/>
          <w:szCs w:val="32"/>
        </w:rPr>
        <w:t>教育支出（类）中专教育（款）中等职业教育（项）。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
          <w:sz w:val="32"/>
          <w:szCs w:val="32"/>
          <w:lang w:eastAsia="zh-CN"/>
        </w:rPr>
      </w:pPr>
      <w:r>
        <w:rPr>
          <w:rFonts w:hint="eastAsia" w:ascii="仿宋" w:hAnsi="仿宋" w:eastAsia="仿宋" w:cs="仿宋"/>
          <w:sz w:val="32"/>
          <w:szCs w:val="32"/>
        </w:rPr>
        <w:t>年初预算为15</w:t>
      </w:r>
      <w:r>
        <w:rPr>
          <w:rFonts w:hint="eastAsia" w:ascii="仿宋" w:hAnsi="仿宋" w:eastAsia="仿宋" w:cs="仿宋"/>
          <w:sz w:val="32"/>
          <w:szCs w:val="32"/>
          <w:lang w:val="en-US" w:eastAsia="zh-CN"/>
        </w:rPr>
        <w:t>88.96</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2752.5</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173.23</w:t>
      </w:r>
      <w:r>
        <w:rPr>
          <w:rFonts w:hint="eastAsia" w:ascii="仿宋" w:hAnsi="仿宋" w:eastAsia="仿宋" w:cs="仿宋"/>
          <w:sz w:val="32"/>
          <w:szCs w:val="32"/>
        </w:rPr>
        <w:t>%，决算数大于年初预算数的主要原因是：我校改善中职办学条件、中职生均拨款资金</w:t>
      </w:r>
      <w:r>
        <w:rPr>
          <w:rFonts w:hint="eastAsia" w:ascii="仿宋" w:hAnsi="仿宋" w:eastAsia="仿宋" w:cs="仿宋"/>
          <w:sz w:val="32"/>
          <w:szCs w:val="32"/>
          <w:lang w:eastAsia="zh-CN"/>
        </w:rPr>
        <w:t>、基础教育发展专项</w:t>
      </w:r>
      <w:r>
        <w:rPr>
          <w:rFonts w:hint="eastAsia" w:ascii="仿宋" w:hAnsi="仿宋" w:eastAsia="仿宋" w:cs="仿宋"/>
          <w:sz w:val="32"/>
          <w:szCs w:val="32"/>
        </w:rPr>
        <w:t>等教育专项资金在年中追加拨付</w:t>
      </w:r>
      <w:r>
        <w:rPr>
          <w:rFonts w:hint="eastAsia" w:ascii="仿宋" w:hAnsi="仿宋" w:eastAsia="仿宋" w:cs="仿宋"/>
          <w:sz w:val="32"/>
          <w:szCs w:val="32"/>
          <w:lang w:eastAsia="zh-CN"/>
        </w:rPr>
        <w:t>。</w:t>
      </w:r>
    </w:p>
    <w:p>
      <w:pPr>
        <w:pStyle w:val="13"/>
        <w:ind w:firstLine="800" w:firstLineChars="250"/>
        <w:rPr>
          <w:rFonts w:hint="eastAsia" w:ascii="仿宋" w:hAnsi="仿宋" w:eastAsia="仿宋" w:cs="仿宋"/>
          <w:sz w:val="32"/>
          <w:szCs w:val="32"/>
        </w:rPr>
      </w:pPr>
      <w:r>
        <w:rPr>
          <w:rFonts w:hint="eastAsia" w:ascii="Times New Roman" w:hAnsi="Times New Roman" w:eastAsia="仿宋_GB2312"/>
          <w:sz w:val="32"/>
          <w:szCs w:val="32"/>
        </w:rPr>
        <w:t>2、一般公共服务</w:t>
      </w:r>
      <w:r>
        <w:rPr>
          <w:rFonts w:hint="eastAsia" w:ascii="仿宋" w:hAnsi="仿宋" w:eastAsia="仿宋" w:cs="仿宋"/>
          <w:sz w:val="32"/>
          <w:szCs w:val="32"/>
        </w:rPr>
        <w:t>社会保障和就业支出（类）</w:t>
      </w:r>
      <w:r>
        <w:rPr>
          <w:rFonts w:hint="eastAsia" w:ascii="仿宋" w:hAnsi="仿宋" w:eastAsia="仿宋" w:cs="仿宋"/>
          <w:sz w:val="32"/>
          <w:szCs w:val="32"/>
          <w:lang w:eastAsia="zh-CN"/>
        </w:rPr>
        <w:t>人力资源和社会保障管理事务</w:t>
      </w:r>
      <w:r>
        <w:rPr>
          <w:rFonts w:hint="eastAsia" w:ascii="仿宋" w:hAnsi="仿宋" w:eastAsia="仿宋" w:cs="仿宋"/>
          <w:sz w:val="32"/>
          <w:szCs w:val="32"/>
        </w:rPr>
        <w:t>（款）</w:t>
      </w:r>
      <w:r>
        <w:rPr>
          <w:rFonts w:hint="eastAsia" w:ascii="仿宋" w:hAnsi="仿宋" w:eastAsia="仿宋" w:cs="仿宋"/>
          <w:sz w:val="32"/>
          <w:szCs w:val="32"/>
          <w:lang w:eastAsia="zh-CN"/>
        </w:rPr>
        <w:t>其他人力资源和社会保障管理事务</w:t>
      </w:r>
      <w:r>
        <w:rPr>
          <w:rFonts w:hint="eastAsia" w:ascii="仿宋" w:hAnsi="仿宋" w:eastAsia="仿宋" w:cs="仿宋"/>
          <w:sz w:val="32"/>
          <w:szCs w:val="32"/>
        </w:rPr>
        <w:t>支出（项）。</w:t>
      </w:r>
    </w:p>
    <w:p>
      <w:pPr>
        <w:pStyle w:val="13"/>
        <w:ind w:firstLine="800" w:firstLineChars="250"/>
        <w:rPr>
          <w:rFonts w:hint="eastAsia" w:ascii="仿宋" w:hAnsi="仿宋" w:eastAsia="仿宋" w:cs="仿宋"/>
          <w:sz w:val="32"/>
          <w:szCs w:val="32"/>
          <w:lang w:eastAsia="zh-CN"/>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1.8</w:t>
      </w:r>
      <w:r>
        <w:rPr>
          <w:rFonts w:hint="eastAsia" w:ascii="仿宋" w:hAnsi="仿宋" w:eastAsia="仿宋" w:cs="仿宋"/>
          <w:sz w:val="32"/>
          <w:szCs w:val="32"/>
        </w:rPr>
        <w:t>万元。决算数大于年初预算数的主要原因是：</w:t>
      </w:r>
      <w:r>
        <w:rPr>
          <w:rFonts w:hint="eastAsia" w:ascii="仿宋" w:hAnsi="仿宋" w:eastAsia="仿宋" w:cs="仿宋"/>
          <w:sz w:val="32"/>
          <w:szCs w:val="32"/>
          <w:lang w:eastAsia="zh-CN"/>
        </w:rPr>
        <w:t>此款属于年中追加考点建设事业经费。</w:t>
      </w:r>
    </w:p>
    <w:p>
      <w:pPr>
        <w:pStyle w:val="13"/>
        <w:ind w:firstLine="800" w:firstLineChars="250"/>
        <w:rPr>
          <w:rFonts w:hint="eastAsia" w:ascii="仿宋" w:hAnsi="仿宋" w:eastAsia="仿宋" w:cs="仿宋"/>
          <w:sz w:val="32"/>
          <w:szCs w:val="32"/>
        </w:rPr>
      </w:pPr>
      <w:r>
        <w:rPr>
          <w:rFonts w:hint="eastAsia" w:ascii="仿宋" w:hAnsi="仿宋" w:eastAsia="仿宋" w:cs="仿宋"/>
          <w:sz w:val="32"/>
          <w:szCs w:val="32"/>
        </w:rPr>
        <w:t>3、农林水支出（类）农业（款）农业生产发展（项）。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 w:hAnsi="仿宋" w:eastAsia="仿宋" w:cs="仿宋"/>
          <w:sz w:val="32"/>
          <w:szCs w:val="32"/>
          <w:lang w:eastAsia="zh-CN"/>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50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50</w:t>
      </w:r>
      <w:r>
        <w:rPr>
          <w:rFonts w:hint="eastAsia" w:ascii="仿宋" w:hAnsi="仿宋" w:eastAsia="仿宋" w:cs="仿宋"/>
          <w:sz w:val="32"/>
          <w:szCs w:val="32"/>
        </w:rPr>
        <w:t>万元，完成年初预算的100%</w:t>
      </w:r>
      <w:r>
        <w:rPr>
          <w:rFonts w:hint="eastAsia" w:ascii="仿宋" w:hAnsi="仿宋" w:eastAsia="仿宋" w:cs="仿宋"/>
          <w:sz w:val="32"/>
          <w:szCs w:val="32"/>
          <w:lang w:eastAsia="zh-CN"/>
        </w:rPr>
        <w:t>。</w:t>
      </w:r>
    </w:p>
    <w:p>
      <w:pPr>
        <w:pStyle w:val="13"/>
        <w:ind w:firstLine="800" w:firstLineChars="25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、农林水支出（类）农业（款）</w:t>
      </w:r>
      <w:r>
        <w:rPr>
          <w:rFonts w:hint="eastAsia" w:ascii="仿宋" w:hAnsi="仿宋" w:eastAsia="仿宋" w:cs="仿宋"/>
          <w:sz w:val="32"/>
          <w:szCs w:val="32"/>
          <w:lang w:eastAsia="zh-CN"/>
        </w:rPr>
        <w:t>行政运行</w:t>
      </w:r>
      <w:r>
        <w:rPr>
          <w:rFonts w:hint="eastAsia" w:ascii="仿宋" w:hAnsi="仿宋" w:eastAsia="仿宋" w:cs="仿宋"/>
          <w:sz w:val="32"/>
          <w:szCs w:val="32"/>
        </w:rPr>
        <w:t>（项）。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 w:hAnsi="仿宋" w:eastAsia="仿宋" w:cs="仿宋"/>
          <w:sz w:val="32"/>
          <w:szCs w:val="32"/>
          <w:lang w:eastAsia="zh-CN"/>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168.06</w:t>
      </w:r>
      <w:r>
        <w:rPr>
          <w:rFonts w:hint="eastAsia" w:ascii="仿宋" w:hAnsi="仿宋" w:eastAsia="仿宋" w:cs="仿宋"/>
          <w:sz w:val="32"/>
          <w:szCs w:val="32"/>
        </w:rPr>
        <w:t>万元，决算数大于年初预算数的主要原因是：</w:t>
      </w:r>
      <w:r>
        <w:rPr>
          <w:rFonts w:hint="eastAsia" w:ascii="仿宋" w:hAnsi="仿宋" w:eastAsia="仿宋" w:cs="仿宋"/>
          <w:sz w:val="32"/>
          <w:szCs w:val="32"/>
          <w:lang w:eastAsia="zh-CN"/>
        </w:rPr>
        <w:t>省直事业单位经费补助及工资奖金津贴补贴资金</w:t>
      </w:r>
      <w:r>
        <w:rPr>
          <w:rFonts w:hint="eastAsia" w:ascii="仿宋" w:hAnsi="仿宋" w:eastAsia="仿宋" w:cs="仿宋"/>
          <w:sz w:val="32"/>
          <w:szCs w:val="32"/>
        </w:rPr>
        <w:t>在年中追加拨付</w:t>
      </w:r>
      <w:r>
        <w:rPr>
          <w:rFonts w:hint="eastAsia" w:ascii="仿宋" w:hAnsi="仿宋" w:eastAsia="仿宋" w:cs="仿宋"/>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1667.36</w:t>
      </w:r>
      <w:r>
        <w:rPr>
          <w:rFonts w:hint="eastAsia" w:ascii="Times New Roman" w:hAnsi="Times New Roman" w:eastAsia="仿宋_GB2312"/>
          <w:sz w:val="32"/>
          <w:szCs w:val="32"/>
        </w:rPr>
        <w:t>万元，其中：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val="0"/>
          <w:bCs w:val="0"/>
          <w:sz w:val="32"/>
          <w:szCs w:val="32"/>
        </w:rPr>
        <w:t>人员经费</w:t>
      </w:r>
      <w:r>
        <w:rPr>
          <w:rFonts w:hint="eastAsia" w:ascii="Times New Roman" w:hAnsi="Times New Roman" w:eastAsia="仿宋_GB2312"/>
          <w:b w:val="0"/>
          <w:bCs w:val="0"/>
          <w:sz w:val="32"/>
          <w:szCs w:val="32"/>
          <w:lang w:val="en-US" w:eastAsia="zh-CN"/>
        </w:rPr>
        <w:t>16</w:t>
      </w:r>
      <w:r>
        <w:rPr>
          <w:rFonts w:hint="eastAsia" w:ascii="Times New Roman" w:hAnsi="Times New Roman" w:eastAsia="仿宋_GB2312"/>
          <w:sz w:val="32"/>
          <w:szCs w:val="32"/>
          <w:lang w:val="en-US" w:eastAsia="zh-CN"/>
        </w:rPr>
        <w:t>52.36</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99.1</w:t>
      </w:r>
      <w:r>
        <w:rPr>
          <w:rFonts w:hint="eastAsia" w:ascii="Times New Roman" w:hAnsi="Times New Roman" w:eastAsia="仿宋_GB2312"/>
          <w:sz w:val="32"/>
          <w:szCs w:val="32"/>
        </w:rPr>
        <w:t>%,</w:t>
      </w:r>
      <w:r>
        <w:rPr>
          <w:rFonts w:hint="eastAsia" w:ascii="仿宋" w:hAnsi="仿宋" w:eastAsia="仿宋" w:cs="仿宋"/>
          <w:sz w:val="32"/>
          <w:szCs w:val="32"/>
        </w:rPr>
        <w:t>主要包括基本工资、津贴补贴、奖金、伙食补助费、绩效工资、机关事业单位养老保险缴费、职工基本医疗保险缴费、其他社会保障缴费、住房公积金、退休费等；</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bCs/>
          <w:sz w:val="32"/>
          <w:szCs w:val="32"/>
        </w:rPr>
      </w:pPr>
      <w:r>
        <w:rPr>
          <w:rFonts w:hint="eastAsia" w:ascii="Times New Roman" w:hAnsi="Times New Roman" w:eastAsia="仿宋_GB2312"/>
          <w:b w:val="0"/>
          <w:bCs w:val="0"/>
          <w:sz w:val="32"/>
          <w:szCs w:val="32"/>
        </w:rPr>
        <w:t>公用经费</w:t>
      </w:r>
      <w:r>
        <w:rPr>
          <w:rFonts w:hint="eastAsia" w:ascii="Times New Roman" w:hAnsi="Times New Roman" w:eastAsia="仿宋_GB2312"/>
          <w:b w:val="0"/>
          <w:bCs w:val="0"/>
          <w:sz w:val="32"/>
          <w:szCs w:val="32"/>
          <w:lang w:val="en-US" w:eastAsia="zh-CN"/>
        </w:rPr>
        <w:t>15</w:t>
      </w:r>
      <w:r>
        <w:rPr>
          <w:rFonts w:hint="eastAsia" w:ascii="Times New Roman" w:hAnsi="Times New Roman" w:eastAsia="仿宋_GB2312"/>
          <w:b w:val="0"/>
          <w:bCs w:val="0"/>
          <w:sz w:val="32"/>
          <w:szCs w:val="32"/>
        </w:rPr>
        <w:t>万元，占基本支出的</w:t>
      </w:r>
      <w:r>
        <w:rPr>
          <w:rFonts w:hint="eastAsia" w:ascii="Times New Roman" w:hAnsi="Times New Roman" w:eastAsia="仿宋_GB2312"/>
          <w:b w:val="0"/>
          <w:bCs w:val="0"/>
          <w:sz w:val="32"/>
          <w:szCs w:val="32"/>
          <w:lang w:val="en-US" w:eastAsia="zh-CN"/>
        </w:rPr>
        <w:t>0.9</w:t>
      </w:r>
      <w:r>
        <w:rPr>
          <w:rFonts w:hint="eastAsia" w:ascii="Times New Roman" w:hAnsi="Times New Roman" w:eastAsia="仿宋_GB2312"/>
          <w:b w:val="0"/>
          <w:bCs w:val="0"/>
          <w:sz w:val="32"/>
          <w:szCs w:val="32"/>
        </w:rPr>
        <w:t>%，主要包括</w:t>
      </w:r>
      <w:r>
        <w:rPr>
          <w:rFonts w:hint="eastAsia" w:ascii="Times New Roman" w:hAnsi="Times New Roman" w:eastAsia="仿宋_GB2312"/>
          <w:b w:val="0"/>
          <w:bCs w:val="0"/>
          <w:sz w:val="32"/>
          <w:szCs w:val="32"/>
          <w:lang w:eastAsia="zh-CN"/>
        </w:rPr>
        <w:t>水</w:t>
      </w:r>
      <w:r>
        <w:rPr>
          <w:rFonts w:hint="eastAsia" w:ascii="Times New Roman" w:hAnsi="Times New Roman" w:eastAsia="仿宋_GB2312"/>
          <w:b w:val="0"/>
          <w:bCs w:val="0"/>
          <w:sz w:val="32"/>
          <w:szCs w:val="32"/>
        </w:rPr>
        <w:t>费、</w:t>
      </w:r>
      <w:r>
        <w:rPr>
          <w:rFonts w:hint="eastAsia" w:ascii="Times New Roman" w:hAnsi="Times New Roman" w:eastAsia="仿宋_GB2312"/>
          <w:b w:val="0"/>
          <w:bCs w:val="0"/>
          <w:sz w:val="32"/>
          <w:szCs w:val="32"/>
          <w:lang w:eastAsia="zh-CN"/>
        </w:rPr>
        <w:t>电</w:t>
      </w:r>
      <w:r>
        <w:rPr>
          <w:rFonts w:hint="eastAsia" w:ascii="Times New Roman" w:hAnsi="Times New Roman" w:eastAsia="仿宋_GB2312"/>
          <w:b w:val="0"/>
          <w:bCs w:val="0"/>
          <w:sz w:val="32"/>
          <w:szCs w:val="32"/>
        </w:rPr>
        <w:t>费、</w:t>
      </w:r>
      <w:r>
        <w:rPr>
          <w:rFonts w:hint="eastAsia" w:ascii="Times New Roman" w:hAnsi="Times New Roman" w:eastAsia="仿宋_GB2312"/>
          <w:b w:val="0"/>
          <w:bCs w:val="0"/>
          <w:sz w:val="32"/>
          <w:szCs w:val="32"/>
          <w:lang w:eastAsia="zh-CN"/>
        </w:rPr>
        <w:t>劳务</w:t>
      </w:r>
      <w:r>
        <w:rPr>
          <w:rFonts w:hint="eastAsia" w:ascii="Times New Roman" w:hAnsi="Times New Roman" w:eastAsia="仿宋_GB2312"/>
          <w:b w:val="0"/>
          <w:bCs w:val="0"/>
          <w:sz w:val="32"/>
          <w:szCs w:val="32"/>
        </w:rPr>
        <w:t>费</w:t>
      </w:r>
      <w:r>
        <w:rPr>
          <w:rFonts w:hint="eastAsia" w:ascii="Times New Roman" w:hAnsi="Times New Roman" w:eastAsia="仿宋_GB2312"/>
          <w:b w:val="0"/>
          <w:bCs w:val="0"/>
          <w:sz w:val="32"/>
          <w:szCs w:val="32"/>
          <w:lang w:eastAsia="zh-CN"/>
        </w:rPr>
        <w:t>。</w:t>
      </w:r>
    </w:p>
    <w:p>
      <w:pPr>
        <w:pStyle w:val="13"/>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bCs/>
          <w:sz w:val="32"/>
          <w:szCs w:val="32"/>
        </w:rPr>
        <w:t>财</w:t>
      </w:r>
      <w:r>
        <w:rPr>
          <w:rFonts w:hint="eastAsia" w:ascii="黑体" w:hAnsi="黑体" w:eastAsia="黑体" w:cs="黑体"/>
          <w:b w:val="0"/>
          <w:bCs/>
          <w:sz w:val="32"/>
          <w:szCs w:val="32"/>
        </w:rPr>
        <w:t>政拨款三公经费支出决算情况说明</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0.90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22.5</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0.11</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3.7</w:t>
      </w:r>
      <w:r>
        <w:rPr>
          <w:rFonts w:hint="eastAsia" w:ascii="Times New Roman" w:hAnsi="Times New Roman" w:eastAsia="仿宋_GB2312"/>
          <w:sz w:val="32"/>
          <w:szCs w:val="32"/>
        </w:rPr>
        <w:t>%，</w:t>
      </w:r>
      <w:r>
        <w:rPr>
          <w:rFonts w:hint="eastAsia" w:ascii="仿宋" w:hAnsi="仿宋" w:eastAsia="仿宋" w:cs="仿宋"/>
          <w:sz w:val="32"/>
          <w:szCs w:val="32"/>
        </w:rPr>
        <w:t>决算数小于预算数的主要原因</w:t>
      </w:r>
      <w:r>
        <w:rPr>
          <w:rFonts w:hint="eastAsia" w:ascii="仿宋" w:hAnsi="仿宋" w:eastAsia="仿宋" w:cs="仿宋"/>
          <w:sz w:val="32"/>
          <w:szCs w:val="32"/>
          <w:lang w:eastAsia="zh-CN"/>
        </w:rPr>
        <w:t>一</w:t>
      </w:r>
      <w:r>
        <w:rPr>
          <w:rFonts w:hint="eastAsia" w:ascii="仿宋" w:hAnsi="仿宋" w:eastAsia="仿宋" w:cs="仿宋"/>
          <w:sz w:val="32"/>
          <w:szCs w:val="32"/>
        </w:rPr>
        <w:t>是学校贯彻落实过“紧日子”要求，厉行节约</w:t>
      </w:r>
      <w:r>
        <w:rPr>
          <w:rFonts w:hint="eastAsia" w:ascii="仿宋" w:hAnsi="仿宋" w:eastAsia="仿宋" w:cs="仿宋"/>
          <w:sz w:val="32"/>
          <w:szCs w:val="32"/>
          <w:lang w:eastAsia="zh-CN"/>
        </w:rPr>
        <w:t>；二是受新冠疫情影响，学校与合作单位交流</w:t>
      </w:r>
      <w:r>
        <w:rPr>
          <w:rFonts w:hint="eastAsia" w:ascii="仿宋" w:hAnsi="仿宋" w:eastAsia="仿宋" w:cs="仿宋"/>
          <w:sz w:val="32"/>
          <w:szCs w:val="32"/>
        </w:rPr>
        <w:t>减少</w:t>
      </w:r>
      <w:r>
        <w:rPr>
          <w:rFonts w:hint="eastAsia" w:ascii="仿宋" w:hAnsi="仿宋" w:eastAsia="仿宋" w:cs="仿宋"/>
          <w:sz w:val="32"/>
          <w:szCs w:val="32"/>
          <w:lang w:eastAsia="zh-CN"/>
        </w:rPr>
        <w:t>，</w:t>
      </w:r>
      <w:r>
        <w:rPr>
          <w:rFonts w:hint="eastAsia" w:ascii="仿宋" w:hAnsi="仿宋" w:eastAsia="仿宋" w:cs="仿宋"/>
          <w:sz w:val="32"/>
          <w:szCs w:val="32"/>
        </w:rPr>
        <w:t>招待费用支出</w:t>
      </w:r>
      <w:r>
        <w:rPr>
          <w:rFonts w:hint="eastAsia" w:ascii="仿宋" w:hAnsi="仿宋" w:eastAsia="仿宋" w:cs="仿宋"/>
          <w:sz w:val="32"/>
          <w:szCs w:val="32"/>
          <w:lang w:eastAsia="zh-CN"/>
        </w:rPr>
        <w:t>减少</w:t>
      </w:r>
      <w:r>
        <w:rPr>
          <w:rFonts w:hint="eastAsia" w:ascii="仿宋" w:hAnsi="仿宋" w:eastAsia="仿宋" w:cs="仿宋"/>
          <w:sz w:val="32"/>
          <w:szCs w:val="32"/>
        </w:rPr>
        <w:t>。</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0.01</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8.3</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eastAsia="zh-CN"/>
        </w:rPr>
        <w:t>学校</w:t>
      </w:r>
      <w:r>
        <w:rPr>
          <w:rFonts w:hint="eastAsia" w:ascii="仿宋" w:hAnsi="仿宋" w:eastAsia="仿宋" w:cs="仿宋"/>
          <w:sz w:val="32"/>
          <w:szCs w:val="32"/>
        </w:rPr>
        <w:t>厉行节约</w:t>
      </w:r>
      <w:r>
        <w:rPr>
          <w:rFonts w:hint="eastAsia" w:ascii="仿宋" w:hAnsi="仿宋" w:eastAsia="仿宋" w:cs="仿宋"/>
          <w:sz w:val="32"/>
          <w:szCs w:val="32"/>
          <w:lang w:eastAsia="zh-CN"/>
        </w:rPr>
        <w:t>，减少支出</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0.79</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79.0</w:t>
      </w:r>
      <w:r>
        <w:rPr>
          <w:rFonts w:hint="eastAsia" w:ascii="Times New Roman" w:hAnsi="Times New Roman" w:eastAsia="仿宋_GB2312"/>
          <w:sz w:val="32"/>
          <w:szCs w:val="32"/>
        </w:rPr>
        <w:t>%，与上年相比</w:t>
      </w:r>
      <w:r>
        <w:rPr>
          <w:rFonts w:hint="eastAsia" w:ascii="Times New Roman" w:hAnsi="Times New Roman" w:eastAsia="仿宋_GB2312"/>
          <w:sz w:val="32"/>
          <w:szCs w:val="32"/>
          <w:lang w:eastAsia="zh-CN"/>
        </w:rPr>
        <w:t>基本持平</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0.11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12.22</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元，公务用车购置费及运行维护费支出决算</w:t>
      </w:r>
      <w:r>
        <w:rPr>
          <w:rFonts w:hint="eastAsia" w:ascii="Times New Roman" w:hAnsi="Times New Roman" w:eastAsia="仿宋_GB2312"/>
          <w:sz w:val="32"/>
          <w:szCs w:val="32"/>
          <w:lang w:val="en-US" w:eastAsia="zh-CN"/>
        </w:rPr>
        <w:t>0.79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87.78</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0.11</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46</w:t>
      </w:r>
      <w:r>
        <w:rPr>
          <w:rFonts w:hint="eastAsia" w:ascii="Times New Roman" w:hAnsi="Times New Roman" w:eastAsia="仿宋_GB2312"/>
          <w:sz w:val="32"/>
          <w:szCs w:val="32"/>
        </w:rPr>
        <w:t>人次，主要是</w:t>
      </w:r>
      <w:r>
        <w:rPr>
          <w:rFonts w:hint="eastAsia" w:ascii="Times New Roman" w:hAnsi="Times New Roman" w:eastAsia="仿宋_GB2312"/>
          <w:sz w:val="32"/>
          <w:szCs w:val="32"/>
          <w:lang w:eastAsia="zh-CN"/>
        </w:rPr>
        <w:t>往来合作单位</w:t>
      </w:r>
      <w:r>
        <w:rPr>
          <w:rFonts w:hint="eastAsia" w:ascii="Times New Roman" w:hAnsi="Times New Roman" w:eastAsia="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0.79</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rPr>
        <w:t>，单位本级更新公务用车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bookmarkStart w:id="3" w:name="_GoBack"/>
      <w:bookmarkEnd w:id="3"/>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0.79</w:t>
      </w:r>
      <w:r>
        <w:rPr>
          <w:rFonts w:hint="eastAsia" w:ascii="Times New Roman" w:hAnsi="Times New Roman" w:eastAsia="仿宋_GB2312"/>
          <w:sz w:val="32"/>
          <w:szCs w:val="32"/>
        </w:rPr>
        <w:t>万元，</w:t>
      </w:r>
      <w:r>
        <w:rPr>
          <w:rFonts w:hint="eastAsia" w:ascii="仿宋" w:hAnsi="仿宋" w:eastAsia="仿宋" w:cs="仿宋"/>
          <w:sz w:val="32"/>
          <w:szCs w:val="32"/>
        </w:rPr>
        <w:t>主要是燃料费、维修费、保险费等支出</w:t>
      </w:r>
      <w:r>
        <w:rPr>
          <w:rFonts w:hint="eastAsia" w:ascii="Times New Roman" w:hAnsi="Times New Roman" w:eastAsia="仿宋_GB2312"/>
          <w:sz w:val="32"/>
          <w:szCs w:val="32"/>
        </w:rPr>
        <w:t>，截止202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3"/>
        <w:ind w:firstLine="640" w:firstLineChars="200"/>
        <w:rPr>
          <w:rFonts w:ascii="Times New Roman" w:hAnsi="Times New Roman" w:eastAsia="仿宋_GB2312"/>
          <w:sz w:val="32"/>
          <w:szCs w:val="32"/>
        </w:rPr>
      </w:pPr>
      <w:r>
        <w:rPr>
          <w:rFonts w:hint="eastAsia" w:ascii="仿宋" w:hAnsi="仿宋" w:eastAsia="仿宋" w:cs="仿宋"/>
          <w:sz w:val="32"/>
          <w:szCs w:val="32"/>
        </w:rPr>
        <w:t>本单位202</w:t>
      </w:r>
      <w:r>
        <w:rPr>
          <w:rFonts w:hint="eastAsia" w:ascii="仿宋" w:hAnsi="仿宋" w:eastAsia="仿宋" w:cs="仿宋"/>
          <w:sz w:val="32"/>
          <w:szCs w:val="32"/>
          <w:lang w:val="en-US" w:eastAsia="zh-CN"/>
        </w:rPr>
        <w:t>2</w:t>
      </w:r>
      <w:r>
        <w:rPr>
          <w:rFonts w:hint="eastAsia" w:ascii="仿宋" w:hAnsi="仿宋" w:eastAsia="仿宋" w:cs="仿宋"/>
          <w:sz w:val="32"/>
          <w:szCs w:val="32"/>
        </w:rPr>
        <w:t>年无政府性基金预算收支</w:t>
      </w:r>
      <w:r>
        <w:rPr>
          <w:rFonts w:hint="eastAsia" w:ascii="宋体" w:hAnsi="宋体" w:eastAsia="宋体"/>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highlight w:val="none"/>
        </w:rPr>
      </w:pPr>
      <w:r>
        <w:rPr>
          <w:rFonts w:hint="eastAsia" w:ascii="Times New Roman" w:hAnsi="Times New Roman" w:eastAsia="仿宋_GB2312"/>
          <w:b/>
          <w:sz w:val="32"/>
          <w:szCs w:val="32"/>
          <w:highlight w:val="none"/>
        </w:rPr>
        <w:t>九、关于机关运行经费支出说明</w:t>
      </w:r>
    </w:p>
    <w:p>
      <w:pPr>
        <w:pStyle w:val="13"/>
        <w:ind w:firstLine="640" w:firstLineChars="200"/>
        <w:rPr>
          <w:rFonts w:ascii="宋体" w:hAnsi="宋体" w:eastAsia="宋体"/>
          <w:sz w:val="32"/>
          <w:szCs w:val="32"/>
          <w:highlight w:val="none"/>
        </w:rPr>
      </w:pPr>
      <w:r>
        <w:rPr>
          <w:rFonts w:hint="eastAsia" w:ascii="仿宋" w:hAnsi="仿宋" w:eastAsia="仿宋" w:cs="仿宋"/>
          <w:sz w:val="32"/>
          <w:szCs w:val="32"/>
          <w:highlight w:val="none"/>
        </w:rPr>
        <w:t>本单位202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无机关运行经费</w:t>
      </w:r>
      <w:r>
        <w:rPr>
          <w:rFonts w:hint="eastAsia" w:ascii="仿宋" w:hAnsi="仿宋" w:eastAsia="仿宋" w:cs="仿宋"/>
          <w:sz w:val="32"/>
          <w:szCs w:val="32"/>
          <w:highlight w:val="none"/>
        </w:rPr>
        <w:t>预算收支。</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3"/>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w:t>
      </w:r>
      <w:r>
        <w:rPr>
          <w:rFonts w:hint="eastAsia" w:ascii="Times New Roman" w:hAnsi="Times New Roman" w:eastAsia="仿宋_GB2312"/>
          <w:sz w:val="32"/>
          <w:szCs w:val="32"/>
          <w:lang w:eastAsia="zh-CN"/>
        </w:rPr>
        <w:t>单位</w:t>
      </w:r>
      <w:r>
        <w:rPr>
          <w:rFonts w:hint="eastAsia" w:ascii="Times New Roman" w:hAnsi="Times New Roman" w:eastAsia="仿宋_GB2312"/>
          <w:sz w:val="32"/>
          <w:szCs w:val="32"/>
        </w:rPr>
        <w:t>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万元；开支培训费</w:t>
      </w:r>
      <w:r>
        <w:rPr>
          <w:rFonts w:hint="eastAsia" w:ascii="Times New Roman" w:hAnsi="Times New Roman" w:eastAsia="仿宋_GB2312"/>
          <w:sz w:val="32"/>
          <w:szCs w:val="32"/>
          <w:lang w:val="en-US" w:eastAsia="zh-CN"/>
        </w:rPr>
        <w:t>8.38</w:t>
      </w:r>
      <w:r>
        <w:rPr>
          <w:rFonts w:hint="eastAsia" w:ascii="Times New Roman" w:hAnsi="Times New Roman" w:eastAsia="仿宋_GB2312"/>
          <w:sz w:val="32"/>
          <w:szCs w:val="32"/>
        </w:rPr>
        <w:t>万元，用于开展</w:t>
      </w:r>
      <w:r>
        <w:rPr>
          <w:rFonts w:hint="eastAsia" w:ascii="Times New Roman" w:hAnsi="Times New Roman" w:eastAsia="仿宋_GB2312"/>
          <w:sz w:val="32"/>
          <w:szCs w:val="32"/>
          <w:lang w:eastAsia="zh-CN"/>
        </w:rPr>
        <w:t>：</w:t>
      </w:r>
    </w:p>
    <w:p>
      <w:pPr>
        <w:pStyle w:val="13"/>
        <w:ind w:firstLine="640" w:firstLineChars="200"/>
        <w:rPr>
          <w:rFonts w:hint="eastAsia" w:ascii="仿宋" w:hAnsi="仿宋" w:eastAsia="仿宋" w:cs="仿宋"/>
          <w:sz w:val="32"/>
          <w:szCs w:val="32"/>
        </w:rPr>
      </w:pPr>
      <w:r>
        <w:rPr>
          <w:rFonts w:hint="eastAsia" w:ascii="仿宋" w:hAnsi="仿宋" w:eastAsia="仿宋" w:cs="仿宋"/>
          <w:sz w:val="32"/>
          <w:szCs w:val="32"/>
        </w:rPr>
        <w:t>1、党校培训、财务人员继续教育线上培训，人数3人，培训费用</w:t>
      </w:r>
      <w:r>
        <w:rPr>
          <w:rFonts w:hint="eastAsia" w:ascii="仿宋" w:hAnsi="仿宋" w:eastAsia="仿宋" w:cs="仿宋"/>
          <w:sz w:val="32"/>
          <w:szCs w:val="32"/>
          <w:lang w:val="en-US" w:eastAsia="zh-CN"/>
        </w:rPr>
        <w:t>540</w:t>
      </w:r>
      <w:r>
        <w:rPr>
          <w:rFonts w:hint="eastAsia" w:ascii="仿宋" w:hAnsi="仿宋" w:eastAsia="仿宋" w:cs="仿宋"/>
          <w:sz w:val="32"/>
          <w:szCs w:val="32"/>
        </w:rPr>
        <w:t>元；</w:t>
      </w:r>
    </w:p>
    <w:p>
      <w:pPr>
        <w:pStyle w:val="13"/>
        <w:ind w:firstLine="640" w:firstLineChars="200"/>
        <w:rPr>
          <w:rFonts w:hint="eastAsia" w:ascii="仿宋" w:hAnsi="仿宋" w:eastAsia="仿宋" w:cs="仿宋"/>
          <w:sz w:val="32"/>
          <w:szCs w:val="32"/>
        </w:rPr>
      </w:pPr>
      <w:r>
        <w:rPr>
          <w:rFonts w:hint="eastAsia" w:ascii="仿宋" w:hAnsi="仿宋" w:eastAsia="仿宋" w:cs="仿宋"/>
          <w:sz w:val="32"/>
          <w:szCs w:val="32"/>
        </w:rPr>
        <w:t>2、开展2021年</w:t>
      </w:r>
      <w:r>
        <w:rPr>
          <w:rFonts w:hint="eastAsia" w:ascii="仿宋" w:hAnsi="仿宋" w:eastAsia="仿宋" w:cs="仿宋"/>
          <w:sz w:val="32"/>
          <w:szCs w:val="32"/>
          <w:lang w:eastAsia="zh-CN"/>
        </w:rPr>
        <w:t>下</w:t>
      </w:r>
      <w:r>
        <w:rPr>
          <w:rFonts w:hint="eastAsia" w:ascii="仿宋" w:hAnsi="仿宋" w:eastAsia="仿宋" w:cs="仿宋"/>
          <w:sz w:val="32"/>
          <w:szCs w:val="32"/>
        </w:rPr>
        <w:t>期校本培训，人数</w:t>
      </w:r>
      <w:r>
        <w:rPr>
          <w:rFonts w:hint="eastAsia" w:ascii="仿宋" w:hAnsi="仿宋" w:eastAsia="仿宋" w:cs="仿宋"/>
          <w:sz w:val="32"/>
          <w:szCs w:val="32"/>
          <w:lang w:val="en-US" w:eastAsia="zh-CN"/>
        </w:rPr>
        <w:t>120</w:t>
      </w:r>
      <w:r>
        <w:rPr>
          <w:rFonts w:hint="eastAsia" w:ascii="仿宋" w:hAnsi="仿宋" w:eastAsia="仿宋" w:cs="仿宋"/>
          <w:sz w:val="32"/>
          <w:szCs w:val="32"/>
        </w:rPr>
        <w:t>人，内容为2021年全国教师能力比赛方案解读</w:t>
      </w:r>
      <w:r>
        <w:rPr>
          <w:rFonts w:hint="eastAsia" w:ascii="仿宋" w:hAnsi="仿宋" w:eastAsia="仿宋" w:cs="仿宋"/>
          <w:sz w:val="32"/>
          <w:szCs w:val="32"/>
          <w:lang w:eastAsia="zh-CN"/>
        </w:rPr>
        <w:t>、</w:t>
      </w:r>
      <w:r>
        <w:rPr>
          <w:rFonts w:hint="eastAsia" w:ascii="仿宋" w:hAnsi="仿宋" w:eastAsia="仿宋" w:cs="仿宋"/>
          <w:sz w:val="32"/>
          <w:szCs w:val="32"/>
        </w:rPr>
        <w:t>以赛促改-全面提升教师教学能力，培训费用</w:t>
      </w:r>
      <w:r>
        <w:rPr>
          <w:rFonts w:hint="eastAsia" w:ascii="仿宋" w:hAnsi="仿宋" w:eastAsia="仿宋" w:cs="仿宋"/>
          <w:sz w:val="32"/>
          <w:szCs w:val="32"/>
          <w:lang w:val="en-US" w:eastAsia="zh-CN"/>
        </w:rPr>
        <w:t>3477</w:t>
      </w:r>
      <w:r>
        <w:rPr>
          <w:rFonts w:hint="eastAsia" w:ascii="仿宋" w:hAnsi="仿宋" w:eastAsia="仿宋" w:cs="仿宋"/>
          <w:sz w:val="32"/>
          <w:szCs w:val="32"/>
        </w:rPr>
        <w:t>元；</w:t>
      </w:r>
    </w:p>
    <w:p>
      <w:pPr>
        <w:pStyle w:val="13"/>
        <w:ind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2021年事业单位人员培训费</w:t>
      </w:r>
      <w:r>
        <w:rPr>
          <w:rFonts w:hint="eastAsia" w:ascii="仿宋" w:hAnsi="仿宋" w:eastAsia="仿宋" w:cs="仿宋"/>
          <w:sz w:val="32"/>
          <w:szCs w:val="32"/>
        </w:rPr>
        <w:t>，人数</w:t>
      </w:r>
      <w:r>
        <w:rPr>
          <w:rFonts w:hint="eastAsia" w:ascii="仿宋" w:hAnsi="仿宋" w:eastAsia="仿宋" w:cs="仿宋"/>
          <w:sz w:val="32"/>
          <w:szCs w:val="32"/>
          <w:lang w:val="en-US" w:eastAsia="zh-CN"/>
        </w:rPr>
        <w:t>109</w:t>
      </w:r>
      <w:r>
        <w:rPr>
          <w:rFonts w:hint="eastAsia" w:ascii="仿宋" w:hAnsi="仿宋" w:eastAsia="仿宋" w:cs="仿宋"/>
          <w:sz w:val="32"/>
          <w:szCs w:val="32"/>
        </w:rPr>
        <w:t>人，培训费用</w:t>
      </w:r>
      <w:r>
        <w:rPr>
          <w:rFonts w:hint="eastAsia" w:ascii="仿宋" w:hAnsi="仿宋" w:eastAsia="仿宋" w:cs="仿宋"/>
          <w:sz w:val="32"/>
          <w:szCs w:val="32"/>
          <w:lang w:val="en-US" w:eastAsia="zh-CN"/>
        </w:rPr>
        <w:t>26990</w:t>
      </w:r>
      <w:r>
        <w:rPr>
          <w:rFonts w:hint="eastAsia" w:ascii="仿宋" w:hAnsi="仿宋" w:eastAsia="仿宋" w:cs="仿宋"/>
          <w:sz w:val="32"/>
          <w:szCs w:val="32"/>
        </w:rPr>
        <w:t>元；</w:t>
      </w:r>
    </w:p>
    <w:p>
      <w:pPr>
        <w:pStyle w:val="13"/>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4、</w:t>
      </w:r>
      <w:r>
        <w:rPr>
          <w:rFonts w:hint="eastAsia" w:ascii="仿宋" w:hAnsi="仿宋" w:eastAsia="仿宋" w:cs="仿宋"/>
          <w:sz w:val="32"/>
          <w:szCs w:val="32"/>
          <w:lang w:val="en-US" w:eastAsia="zh-CN"/>
        </w:rPr>
        <w:t>2022年事业单位人员培训费，人数103人，培训费用28798元；</w:t>
      </w:r>
    </w:p>
    <w:p>
      <w:pPr>
        <w:pStyle w:val="13"/>
        <w:ind w:firstLine="640" w:firstLineChars="200"/>
        <w:rPr>
          <w:rFonts w:hint="eastAsia" w:ascii="楷体" w:hAnsi="楷体" w:eastAsia="楷体" w:cs="楷体"/>
          <w:b/>
          <w:bCs/>
          <w:i/>
          <w:color w:val="auto"/>
          <w:kern w:val="0"/>
          <w:sz w:val="32"/>
          <w:szCs w:val="32"/>
          <w:lang w:val="en-US" w:eastAsia="zh-CN" w:bidi="ar-SA"/>
        </w:rPr>
      </w:pPr>
      <w:r>
        <w:rPr>
          <w:rFonts w:hint="eastAsia" w:ascii="仿宋" w:hAnsi="仿宋" w:eastAsia="仿宋" w:cs="仿宋"/>
          <w:sz w:val="32"/>
          <w:szCs w:val="32"/>
          <w:lang w:val="en-US" w:eastAsia="zh-CN"/>
        </w:rPr>
        <w:t>5、2021年全省植保宣传和信息系统应用</w:t>
      </w:r>
      <w:r>
        <w:rPr>
          <w:rFonts w:hint="eastAsia" w:ascii="仿宋" w:hAnsi="仿宋" w:eastAsia="仿宋" w:cs="仿宋"/>
          <w:sz w:val="32"/>
          <w:szCs w:val="32"/>
        </w:rPr>
        <w:t>培训</w:t>
      </w:r>
      <w:r>
        <w:rPr>
          <w:rFonts w:hint="eastAsia" w:ascii="仿宋" w:hAnsi="仿宋" w:eastAsia="仿宋" w:cs="仿宋"/>
          <w:sz w:val="32"/>
          <w:szCs w:val="32"/>
          <w:lang w:eastAsia="zh-CN"/>
        </w:rPr>
        <w:t>班</w:t>
      </w:r>
      <w:r>
        <w:rPr>
          <w:rFonts w:hint="eastAsia" w:ascii="仿宋" w:hAnsi="仿宋" w:eastAsia="仿宋" w:cs="仿宋"/>
          <w:sz w:val="32"/>
          <w:szCs w:val="32"/>
        </w:rPr>
        <w:t>，人数</w:t>
      </w:r>
      <w:r>
        <w:rPr>
          <w:rFonts w:hint="eastAsia" w:ascii="仿宋" w:hAnsi="仿宋" w:eastAsia="仿宋" w:cs="仿宋"/>
          <w:sz w:val="32"/>
          <w:szCs w:val="32"/>
          <w:lang w:val="en-US" w:eastAsia="zh-CN"/>
        </w:rPr>
        <w:t>116</w:t>
      </w:r>
      <w:r>
        <w:rPr>
          <w:rFonts w:hint="eastAsia" w:ascii="仿宋" w:hAnsi="仿宋" w:eastAsia="仿宋" w:cs="仿宋"/>
          <w:sz w:val="32"/>
          <w:szCs w:val="32"/>
        </w:rPr>
        <w:t>人，培训费用</w:t>
      </w:r>
      <w:r>
        <w:rPr>
          <w:rFonts w:hint="eastAsia" w:ascii="仿宋" w:hAnsi="仿宋" w:eastAsia="仿宋" w:cs="仿宋"/>
          <w:sz w:val="32"/>
          <w:szCs w:val="32"/>
          <w:lang w:val="en-US" w:eastAsia="zh-CN"/>
        </w:rPr>
        <w:t>23960</w:t>
      </w:r>
      <w:r>
        <w:rPr>
          <w:rFonts w:hint="eastAsia" w:ascii="仿宋" w:hAnsi="仿宋" w:eastAsia="仿宋" w:cs="仿宋"/>
          <w:sz w:val="32"/>
          <w:szCs w:val="32"/>
        </w:rPr>
        <w:t>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382.41</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128.91</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236.06</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17.44</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382.41</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382.41</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%，工程采购授予中小企业合同金额占工程支出金额的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辆，其他用车主要是</w:t>
      </w:r>
      <w:r>
        <w:rPr>
          <w:rFonts w:hint="eastAsia" w:ascii="Times New Roman" w:hAnsi="Times New Roman" w:eastAsia="仿宋_GB2312"/>
          <w:sz w:val="32"/>
          <w:szCs w:val="32"/>
          <w:lang w:eastAsia="zh-CN"/>
        </w:rPr>
        <w:t>学校公务活动用车</w:t>
      </w:r>
      <w:r>
        <w:rPr>
          <w:rFonts w:hint="eastAsia" w:ascii="Times New Roman" w:hAnsi="Times New Roman" w:eastAsia="仿宋_GB2312"/>
          <w:sz w:val="32"/>
          <w:szCs w:val="32"/>
        </w:rPr>
        <w:t>；单位价值50万元以上通用设备</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0" w:firstLine="640" w:firstLineChars="200"/>
        <w:jc w:val="both"/>
        <w:textAlignment w:val="auto"/>
        <w:rPr>
          <w:rFonts w:hint="eastAsia" w:ascii="仿宋" w:hAnsi="仿宋" w:eastAsia="仿宋" w:cs="仿宋"/>
          <w:b/>
          <w:bCs/>
          <w:sz w:val="32"/>
          <w:szCs w:val="32"/>
        </w:rPr>
      </w:pPr>
      <w:r>
        <w:rPr>
          <w:rFonts w:hint="eastAsia" w:ascii="楷体" w:hAnsi="楷体" w:eastAsia="楷体" w:cs="楷体"/>
          <w:b/>
          <w:bCs/>
          <w:sz w:val="32"/>
          <w:szCs w:val="32"/>
          <w:lang w:eastAsia="zh-CN"/>
        </w:rPr>
        <w:t>（一）</w:t>
      </w:r>
      <w:r>
        <w:rPr>
          <w:rFonts w:hint="eastAsia" w:ascii="仿宋" w:hAnsi="仿宋" w:eastAsia="仿宋" w:cs="仿宋"/>
          <w:b/>
          <w:bCs/>
          <w:sz w:val="32"/>
          <w:szCs w:val="32"/>
        </w:rPr>
        <w:t>部门整体支出绩效情况</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napToGrid w:val="0"/>
          <w:kern w:val="0"/>
          <w:sz w:val="32"/>
          <w:szCs w:val="32"/>
          <w:lang w:val="en-US" w:eastAsia="zh-CN"/>
        </w:rPr>
        <w:t>2022年</w:t>
      </w:r>
      <w:r>
        <w:rPr>
          <w:rFonts w:hint="eastAsia" w:ascii="仿宋" w:hAnsi="仿宋" w:eastAsia="仿宋" w:cs="仿宋"/>
          <w:spacing w:val="6"/>
          <w:sz w:val="32"/>
          <w:szCs w:val="32"/>
        </w:rPr>
        <w:t>学校坚持以习近平新时代中国特色社会主义思想为指导，坚持补齐短板、着力长远的思路，全面落实教学任务和管理目标，着力推动学校全面创新发展。</w:t>
      </w:r>
      <w:r>
        <w:rPr>
          <w:rFonts w:hint="eastAsia" w:ascii="仿宋" w:hAnsi="仿宋" w:eastAsia="仿宋" w:cs="仿宋"/>
          <w:sz w:val="32"/>
          <w:szCs w:val="32"/>
        </w:rPr>
        <w:t>部门整体支出绩效评价为“优”。</w:t>
      </w:r>
      <w:r>
        <w:rPr>
          <w:rFonts w:hint="eastAsia" w:ascii="仿宋" w:hAnsi="仿宋" w:eastAsia="仿宋" w:cs="仿宋"/>
          <w:sz w:val="32"/>
          <w:szCs w:val="32"/>
          <w:lang w:eastAsia="zh-CN"/>
        </w:rPr>
        <w:t>主要从以</w:t>
      </w:r>
      <w:r>
        <w:rPr>
          <w:rFonts w:hint="default" w:ascii="Times New Roman" w:hAnsi="Times New Roman" w:eastAsia="仿宋_GB2312" w:cs="Times New Roman"/>
          <w:sz w:val="32"/>
          <w:szCs w:val="32"/>
          <w:lang w:eastAsia="zh-CN"/>
        </w:rPr>
        <w:t>下</w:t>
      </w:r>
      <w:r>
        <w:rPr>
          <w:rFonts w:hint="eastAsia" w:ascii="Times New Roman" w:hAnsi="Times New Roman" w:eastAsia="仿宋_GB2312" w:cs="Times New Roman"/>
          <w:sz w:val="32"/>
          <w:szCs w:val="32"/>
          <w:lang w:eastAsia="zh-CN"/>
        </w:rPr>
        <w:t>六</w:t>
      </w:r>
      <w:r>
        <w:rPr>
          <w:rFonts w:hint="default" w:ascii="Times New Roman" w:hAnsi="Times New Roman" w:eastAsia="仿宋_GB2312" w:cs="Times New Roman"/>
          <w:sz w:val="32"/>
          <w:szCs w:val="32"/>
          <w:lang w:eastAsia="zh-CN"/>
        </w:rPr>
        <w:t>方面</w:t>
      </w:r>
      <w:r>
        <w:rPr>
          <w:rFonts w:hint="eastAsia" w:ascii="Times New Roman" w:hAnsi="Times New Roman" w:eastAsia="仿宋_GB2312" w:cs="Times New Roman"/>
          <w:sz w:val="32"/>
          <w:szCs w:val="32"/>
          <w:lang w:eastAsia="zh-CN"/>
        </w:rPr>
        <w:t>进行自评：</w:t>
      </w:r>
    </w:p>
    <w:p>
      <w:pPr>
        <w:pStyle w:val="13"/>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严控运行成本。</w:t>
      </w:r>
    </w:p>
    <w:p>
      <w:pPr>
        <w:pStyle w:val="13"/>
        <w:numPr>
          <w:ilvl w:val="0"/>
          <w:numId w:val="0"/>
        </w:numPr>
        <w:ind w:firstLine="664" w:firstLineChars="200"/>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2022年学校“三公”经费支出0.90万元，其中：公务接待费0.11万元、公务车运维护费0.79万元，较年初预算4万元节约了3.10万元，节约比为77.5%。2022年基本支出中水费、电费和差旅费支出86.62万元，较上年132.77万元节约46.15万元，节约比为34.76%。</w:t>
      </w:r>
    </w:p>
    <w:p>
      <w:pPr>
        <w:pStyle w:val="13"/>
        <w:numPr>
          <w:ilvl w:val="0"/>
          <w:numId w:val="0"/>
        </w:numPr>
        <w:ind w:firstLine="664" w:firstLineChars="200"/>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2、提高管理效率。</w:t>
      </w:r>
    </w:p>
    <w:p>
      <w:pPr>
        <w:pStyle w:val="13"/>
        <w:numPr>
          <w:ilvl w:val="0"/>
          <w:numId w:val="0"/>
        </w:numPr>
        <w:ind w:firstLine="664" w:firstLineChars="200"/>
        <w:rPr>
          <w:rFonts w:hint="eastAsia" w:ascii="仿宋" w:hAnsi="仿宋" w:eastAsia="仿宋" w:cs="仿宋"/>
          <w:spacing w:val="6"/>
          <w:sz w:val="32"/>
          <w:szCs w:val="32"/>
        </w:rPr>
      </w:pPr>
      <w:r>
        <w:rPr>
          <w:rFonts w:hint="eastAsia" w:ascii="仿宋" w:hAnsi="仿宋" w:eastAsia="仿宋" w:cs="仿宋"/>
          <w:b w:val="0"/>
          <w:bCs w:val="0"/>
          <w:spacing w:val="6"/>
          <w:sz w:val="32"/>
          <w:szCs w:val="32"/>
          <w:lang w:eastAsia="zh-CN"/>
        </w:rPr>
        <w:t>一是</w:t>
      </w:r>
      <w:r>
        <w:rPr>
          <w:rFonts w:hint="eastAsia" w:ascii="仿宋" w:hAnsi="仿宋" w:eastAsia="仿宋" w:cs="仿宋"/>
          <w:b w:val="0"/>
          <w:bCs w:val="0"/>
          <w:spacing w:val="6"/>
          <w:sz w:val="32"/>
          <w:szCs w:val="32"/>
        </w:rPr>
        <w:t>不断</w:t>
      </w:r>
      <w:r>
        <w:rPr>
          <w:rFonts w:hint="eastAsia" w:ascii="仿宋" w:hAnsi="仿宋" w:eastAsia="仿宋" w:cs="仿宋"/>
          <w:b w:val="0"/>
          <w:bCs w:val="0"/>
          <w:spacing w:val="6"/>
          <w:sz w:val="32"/>
          <w:szCs w:val="32"/>
          <w:lang w:eastAsia="zh-CN"/>
        </w:rPr>
        <w:t>加强</w:t>
      </w:r>
      <w:r>
        <w:rPr>
          <w:rFonts w:hint="eastAsia" w:ascii="仿宋" w:hAnsi="仿宋" w:eastAsia="仿宋" w:cs="仿宋"/>
          <w:b w:val="0"/>
          <w:bCs w:val="0"/>
          <w:spacing w:val="6"/>
          <w:sz w:val="32"/>
          <w:szCs w:val="32"/>
        </w:rPr>
        <w:t>学生素质</w:t>
      </w:r>
      <w:r>
        <w:rPr>
          <w:rFonts w:hint="eastAsia" w:ascii="仿宋" w:hAnsi="仿宋" w:eastAsia="仿宋" w:cs="仿宋"/>
          <w:b w:val="0"/>
          <w:bCs w:val="0"/>
          <w:spacing w:val="6"/>
          <w:sz w:val="32"/>
          <w:szCs w:val="32"/>
          <w:lang w:eastAsia="zh-CN"/>
        </w:rPr>
        <w:t>管理</w:t>
      </w:r>
      <w:r>
        <w:rPr>
          <w:rFonts w:hint="eastAsia" w:ascii="仿宋" w:hAnsi="仿宋" w:eastAsia="仿宋" w:cs="仿宋"/>
          <w:b w:val="0"/>
          <w:bCs w:val="0"/>
          <w:spacing w:val="6"/>
          <w:sz w:val="32"/>
          <w:szCs w:val="32"/>
        </w:rPr>
        <w:t>。</w:t>
      </w:r>
      <w:r>
        <w:rPr>
          <w:rFonts w:hint="eastAsia" w:ascii="仿宋" w:hAnsi="仿宋" w:eastAsia="仿宋" w:cs="仿宋"/>
          <w:spacing w:val="6"/>
          <w:sz w:val="32"/>
          <w:szCs w:val="32"/>
        </w:rPr>
        <w:t>班主任队伍不断优化；学生手机使用、禁烟、安全监管等日常管理工作不断强化；学生德育银行、“一对一”关爱帮扶、心理健康教育工作稳步推进。</w:t>
      </w:r>
      <w:r>
        <w:rPr>
          <w:rFonts w:hint="eastAsia" w:ascii="仿宋" w:hAnsi="仿宋" w:eastAsia="仿宋" w:cs="仿宋"/>
          <w:b w:val="0"/>
          <w:bCs w:val="0"/>
          <w:spacing w:val="6"/>
          <w:sz w:val="32"/>
          <w:szCs w:val="32"/>
          <w:lang w:eastAsia="zh-CN"/>
        </w:rPr>
        <w:t>二是</w:t>
      </w:r>
      <w:r>
        <w:rPr>
          <w:rFonts w:hint="eastAsia" w:ascii="仿宋" w:hAnsi="仿宋" w:eastAsia="仿宋" w:cs="仿宋"/>
          <w:b w:val="0"/>
          <w:bCs w:val="0"/>
          <w:spacing w:val="6"/>
          <w:sz w:val="32"/>
          <w:szCs w:val="32"/>
        </w:rPr>
        <w:t>学校教学能力不断提升。</w:t>
      </w:r>
      <w:r>
        <w:rPr>
          <w:rFonts w:hint="eastAsia" w:ascii="仿宋" w:hAnsi="仿宋" w:eastAsia="仿宋" w:cs="仿宋"/>
          <w:spacing w:val="6"/>
          <w:sz w:val="32"/>
          <w:szCs w:val="32"/>
        </w:rPr>
        <w:t>在全省楚怡中职学校的“双优计划”的评定工作中，我校成功荣获“湖南省楚怡优质中职学校建设单位”，新能源汽车运用与维修、工业机器人技术应用两个专业群获评“湖南省楚怡优质中职专业群”。</w:t>
      </w:r>
    </w:p>
    <w:p>
      <w:pPr>
        <w:pStyle w:val="13"/>
        <w:numPr>
          <w:ilvl w:val="0"/>
          <w:numId w:val="0"/>
        </w:numPr>
        <w:ind w:leftChars="200" w:firstLine="320" w:firstLineChars="100"/>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加强履职效能。</w:t>
      </w:r>
    </w:p>
    <w:p>
      <w:pPr>
        <w:pStyle w:val="13"/>
        <w:numPr>
          <w:ilvl w:val="0"/>
          <w:numId w:val="0"/>
        </w:numPr>
        <w:ind w:leftChars="200" w:firstLine="664" w:firstLineChars="200"/>
        <w:rPr>
          <w:rFonts w:hint="eastAsia" w:ascii="仿宋" w:hAnsi="仿宋" w:eastAsia="仿宋" w:cs="仿宋"/>
          <w:spacing w:val="6"/>
          <w:sz w:val="32"/>
          <w:szCs w:val="32"/>
        </w:rPr>
      </w:pPr>
      <w:r>
        <w:rPr>
          <w:rFonts w:hint="eastAsia" w:ascii="仿宋" w:hAnsi="仿宋" w:eastAsia="仿宋" w:cs="仿宋"/>
          <w:b w:val="0"/>
          <w:bCs w:val="0"/>
          <w:spacing w:val="6"/>
          <w:sz w:val="32"/>
          <w:szCs w:val="32"/>
          <w:lang w:eastAsia="zh-CN"/>
        </w:rPr>
        <w:t>一是不断扩大</w:t>
      </w:r>
      <w:r>
        <w:rPr>
          <w:rFonts w:hint="eastAsia" w:ascii="仿宋" w:hAnsi="仿宋" w:eastAsia="仿宋" w:cs="仿宋"/>
          <w:b w:val="0"/>
          <w:bCs w:val="0"/>
          <w:spacing w:val="6"/>
          <w:sz w:val="32"/>
          <w:szCs w:val="32"/>
        </w:rPr>
        <w:t>招生</w:t>
      </w:r>
      <w:r>
        <w:rPr>
          <w:rFonts w:hint="eastAsia" w:ascii="仿宋" w:hAnsi="仿宋" w:eastAsia="仿宋" w:cs="仿宋"/>
          <w:b w:val="0"/>
          <w:bCs w:val="0"/>
          <w:spacing w:val="6"/>
          <w:sz w:val="32"/>
          <w:szCs w:val="32"/>
          <w:lang w:eastAsia="zh-CN"/>
        </w:rPr>
        <w:t>规模，</w:t>
      </w:r>
      <w:r>
        <w:rPr>
          <w:rFonts w:hint="eastAsia" w:ascii="仿宋" w:hAnsi="仿宋" w:eastAsia="仿宋" w:cs="仿宋"/>
          <w:spacing w:val="6"/>
          <w:sz w:val="32"/>
          <w:szCs w:val="32"/>
        </w:rPr>
        <w:t>今年学校提前并超额完成1100人招生计划，实际招生1320人，学校学生总人数突破3400人，创历史新高。</w:t>
      </w:r>
      <w:r>
        <w:rPr>
          <w:rFonts w:hint="eastAsia" w:ascii="仿宋" w:hAnsi="仿宋" w:eastAsia="仿宋" w:cs="仿宋"/>
          <w:spacing w:val="6"/>
          <w:sz w:val="32"/>
          <w:szCs w:val="32"/>
          <w:lang w:eastAsia="zh-CN"/>
        </w:rPr>
        <w:t>二是</w:t>
      </w:r>
      <w:r>
        <w:rPr>
          <w:rFonts w:hint="eastAsia" w:ascii="仿宋" w:hAnsi="仿宋" w:eastAsia="仿宋" w:cs="仿宋"/>
          <w:b w:val="0"/>
          <w:bCs w:val="0"/>
          <w:spacing w:val="6"/>
          <w:sz w:val="32"/>
          <w:szCs w:val="32"/>
        </w:rPr>
        <w:t>基础条件不断改善。</w:t>
      </w:r>
      <w:r>
        <w:rPr>
          <w:rFonts w:hint="eastAsia" w:ascii="仿宋" w:hAnsi="仿宋" w:eastAsia="仿宋" w:cs="仿宋"/>
          <w:spacing w:val="6"/>
          <w:sz w:val="32"/>
          <w:szCs w:val="32"/>
        </w:rPr>
        <w:t>将原办公楼打造成学生宿舍；改造酒店管理实训教室；改造校园停车场，统一规范校园停车。</w:t>
      </w:r>
    </w:p>
    <w:p>
      <w:pPr>
        <w:pStyle w:val="13"/>
        <w:numPr>
          <w:ilvl w:val="0"/>
          <w:numId w:val="0"/>
        </w:numPr>
        <w:ind w:firstLine="664" w:firstLineChars="200"/>
        <w:rPr>
          <w:rFonts w:hint="eastAsia" w:ascii="仿宋" w:hAnsi="仿宋" w:eastAsia="仿宋" w:cs="仿宋"/>
          <w:sz w:val="32"/>
          <w:szCs w:val="32"/>
          <w:lang w:eastAsia="zh-CN"/>
        </w:rPr>
      </w:pPr>
      <w:r>
        <w:rPr>
          <w:rFonts w:hint="eastAsia" w:ascii="仿宋" w:hAnsi="仿宋" w:eastAsia="仿宋" w:cs="仿宋"/>
          <w:spacing w:val="6"/>
          <w:sz w:val="32"/>
          <w:szCs w:val="32"/>
          <w:lang w:val="en-US" w:eastAsia="zh-CN"/>
        </w:rPr>
        <w:t>4、</w:t>
      </w:r>
      <w:r>
        <w:rPr>
          <w:rFonts w:hint="eastAsia" w:ascii="仿宋" w:hAnsi="仿宋" w:eastAsia="仿宋" w:cs="仿宋"/>
          <w:sz w:val="32"/>
          <w:szCs w:val="32"/>
          <w:lang w:eastAsia="zh-CN"/>
        </w:rPr>
        <w:t>保障社会效应。</w:t>
      </w:r>
    </w:p>
    <w:p>
      <w:pPr>
        <w:pStyle w:val="13"/>
        <w:numPr>
          <w:ilvl w:val="0"/>
          <w:numId w:val="0"/>
        </w:numPr>
        <w:ind w:firstLine="664" w:firstLineChars="200"/>
        <w:rPr>
          <w:rFonts w:hint="default" w:ascii="仿宋" w:hAnsi="仿宋" w:eastAsia="仿宋" w:cs="仿宋"/>
          <w:sz w:val="32"/>
          <w:szCs w:val="32"/>
          <w:lang w:val="en-US" w:eastAsia="zh-CN"/>
        </w:rPr>
      </w:pPr>
      <w:r>
        <w:rPr>
          <w:rFonts w:hint="eastAsia" w:ascii="仿宋" w:hAnsi="仿宋" w:eastAsia="仿宋" w:cs="仿宋"/>
          <w:b w:val="0"/>
          <w:bCs w:val="0"/>
          <w:spacing w:val="6"/>
          <w:sz w:val="32"/>
          <w:szCs w:val="32"/>
          <w:lang w:eastAsia="zh-CN"/>
        </w:rPr>
        <w:t>一是</w:t>
      </w:r>
      <w:r>
        <w:rPr>
          <w:rFonts w:hint="eastAsia" w:ascii="仿宋" w:hAnsi="仿宋" w:eastAsia="仿宋" w:cs="仿宋"/>
          <w:b w:val="0"/>
          <w:bCs w:val="0"/>
          <w:spacing w:val="6"/>
          <w:sz w:val="32"/>
          <w:szCs w:val="32"/>
        </w:rPr>
        <w:t>不断加强文明创建和党建引领。</w:t>
      </w:r>
      <w:r>
        <w:rPr>
          <w:rFonts w:hint="eastAsia" w:ascii="仿宋" w:hAnsi="仿宋" w:eastAsia="仿宋" w:cs="仿宋"/>
          <w:spacing w:val="6"/>
          <w:sz w:val="32"/>
          <w:szCs w:val="32"/>
        </w:rPr>
        <w:t>今年学校党委获评省农业农村厅系统“三表率一模范”机关创建先进基层党组织；学校还顺利通过了省里复评</w:t>
      </w:r>
      <w:r>
        <w:rPr>
          <w:rFonts w:hint="eastAsia" w:ascii="仿宋" w:hAnsi="仿宋" w:eastAsia="仿宋" w:cs="仿宋"/>
          <w:b w:val="0"/>
          <w:bCs w:val="0"/>
          <w:spacing w:val="6"/>
          <w:sz w:val="32"/>
          <w:szCs w:val="32"/>
        </w:rPr>
        <w:t>审查，继续荣膺湖南省直文明标兵校园。</w:t>
      </w:r>
      <w:r>
        <w:rPr>
          <w:rFonts w:hint="eastAsia" w:ascii="仿宋" w:hAnsi="仿宋" w:eastAsia="仿宋" w:cs="仿宋"/>
          <w:b w:val="0"/>
          <w:bCs w:val="0"/>
          <w:spacing w:val="6"/>
          <w:sz w:val="32"/>
          <w:szCs w:val="32"/>
          <w:lang w:eastAsia="zh-CN"/>
        </w:rPr>
        <w:t>二是</w:t>
      </w:r>
      <w:r>
        <w:rPr>
          <w:rFonts w:hint="eastAsia" w:ascii="仿宋" w:hAnsi="仿宋" w:eastAsia="仿宋" w:cs="仿宋"/>
          <w:spacing w:val="6"/>
          <w:sz w:val="32"/>
          <w:szCs w:val="32"/>
          <w:lang w:eastAsia="zh-CN"/>
        </w:rPr>
        <w:t>学校</w:t>
      </w:r>
      <w:r>
        <w:rPr>
          <w:rFonts w:hint="eastAsia" w:ascii="仿宋" w:hAnsi="仿宋" w:eastAsia="仿宋" w:cs="仿宋"/>
          <w:b w:val="0"/>
          <w:bCs w:val="0"/>
          <w:spacing w:val="6"/>
          <w:sz w:val="32"/>
          <w:szCs w:val="32"/>
        </w:rPr>
        <w:t>各种比赛荣誉不断增多。</w:t>
      </w:r>
      <w:r>
        <w:rPr>
          <w:rFonts w:hint="eastAsia" w:ascii="仿宋" w:hAnsi="仿宋" w:eastAsia="仿宋" w:cs="仿宋"/>
          <w:spacing w:val="6"/>
          <w:sz w:val="32"/>
          <w:szCs w:val="32"/>
        </w:rPr>
        <w:t>在全国职业院校教师教学能力比赛中，我校财经商贸类项目荣获全国二等奖，在全省职业院校教师教学能力比赛中，我校荣获一二三等奖项共4项；在国家、省市学生技能竞赛中，我校共获奖47项，其中省赛一等奖5项，国赛一二三等奖4项。</w:t>
      </w:r>
    </w:p>
    <w:p>
      <w:pPr>
        <w:pStyle w:val="13"/>
        <w:ind w:firstLine="640" w:firstLineChars="200"/>
        <w:rPr>
          <w:rFonts w:hint="eastAsia" w:ascii="仿宋" w:hAnsi="仿宋" w:eastAsia="仿宋" w:cs="仿宋"/>
          <w:spacing w:val="6"/>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提升可持续发展能力。</w:t>
      </w:r>
    </w:p>
    <w:p>
      <w:pPr>
        <w:pStyle w:val="13"/>
        <w:keepNext w:val="0"/>
        <w:keepLines w:val="0"/>
        <w:pageBreakBefore w:val="0"/>
        <w:widowControl w:val="0"/>
        <w:kinsoku/>
        <w:wordWrap/>
        <w:overflowPunct/>
        <w:topLinePunct w:val="0"/>
        <w:bidi w:val="0"/>
        <w:ind w:firstLine="664" w:firstLineChars="200"/>
        <w:textAlignment w:val="auto"/>
        <w:rPr>
          <w:rFonts w:hint="eastAsia" w:ascii="仿宋" w:hAnsi="仿宋" w:eastAsia="仿宋" w:cs="仿宋"/>
          <w:spacing w:val="6"/>
          <w:sz w:val="32"/>
          <w:szCs w:val="32"/>
        </w:rPr>
      </w:pPr>
      <w:r>
        <w:rPr>
          <w:rFonts w:hint="eastAsia" w:ascii="仿宋" w:hAnsi="仿宋" w:eastAsia="仿宋" w:cs="仿宋"/>
          <w:b w:val="0"/>
          <w:bCs w:val="0"/>
          <w:spacing w:val="6"/>
          <w:sz w:val="32"/>
          <w:szCs w:val="32"/>
          <w:lang w:eastAsia="zh-CN"/>
        </w:rPr>
        <w:t>学校</w:t>
      </w:r>
      <w:r>
        <w:rPr>
          <w:rFonts w:hint="eastAsia" w:ascii="仿宋" w:hAnsi="仿宋" w:eastAsia="仿宋" w:cs="仿宋"/>
          <w:b w:val="0"/>
          <w:bCs w:val="0"/>
          <w:spacing w:val="6"/>
          <w:sz w:val="32"/>
          <w:szCs w:val="32"/>
        </w:rPr>
        <w:t>社会服务不断拓展。</w:t>
      </w:r>
      <w:r>
        <w:rPr>
          <w:rFonts w:hint="eastAsia" w:ascii="仿宋" w:hAnsi="仿宋" w:eastAsia="仿宋" w:cs="仿宋"/>
          <w:spacing w:val="6"/>
          <w:sz w:val="32"/>
          <w:szCs w:val="32"/>
        </w:rPr>
        <w:t>与社会培训机构合作，承接500人的社会培训业务；承接省市考试机构组织的机关事业单位公开招聘笔试面试和全省职业资格证考试，服务考生两万多人。</w:t>
      </w:r>
    </w:p>
    <w:p>
      <w:pPr>
        <w:pStyle w:val="13"/>
        <w:keepNext w:val="0"/>
        <w:keepLines w:val="0"/>
        <w:pageBreakBefore w:val="0"/>
        <w:widowControl w:val="0"/>
        <w:numPr>
          <w:ilvl w:val="0"/>
          <w:numId w:val="0"/>
        </w:numPr>
        <w:kinsoku/>
        <w:wordWrap/>
        <w:overflowPunct/>
        <w:topLinePunct w:val="0"/>
        <w:bidi w:val="0"/>
        <w:ind w:firstLine="664" w:firstLineChars="200"/>
        <w:textAlignment w:val="auto"/>
        <w:rPr>
          <w:rFonts w:hint="eastAsia" w:ascii="仿宋" w:hAnsi="仿宋" w:eastAsia="仿宋" w:cs="仿宋"/>
          <w:spacing w:val="6"/>
          <w:sz w:val="32"/>
          <w:szCs w:val="32"/>
          <w:lang w:eastAsia="zh-CN"/>
        </w:rPr>
      </w:pPr>
      <w:r>
        <w:rPr>
          <w:rFonts w:hint="eastAsia" w:ascii="仿宋" w:hAnsi="仿宋" w:eastAsia="仿宋" w:cs="仿宋"/>
          <w:spacing w:val="6"/>
          <w:sz w:val="32"/>
          <w:szCs w:val="32"/>
          <w:lang w:val="en-US" w:eastAsia="zh-CN"/>
        </w:rPr>
        <w:t>6、</w:t>
      </w:r>
      <w:r>
        <w:rPr>
          <w:rFonts w:hint="eastAsia" w:ascii="仿宋" w:hAnsi="仿宋" w:eastAsia="仿宋" w:cs="仿宋"/>
          <w:spacing w:val="6"/>
          <w:sz w:val="32"/>
          <w:szCs w:val="32"/>
          <w:lang w:eastAsia="zh-CN"/>
        </w:rPr>
        <w:t>提高服务对象满意度。</w:t>
      </w:r>
    </w:p>
    <w:p>
      <w:pPr>
        <w:pStyle w:val="13"/>
        <w:keepNext w:val="0"/>
        <w:keepLines w:val="0"/>
        <w:pageBreakBefore w:val="0"/>
        <w:widowControl w:val="0"/>
        <w:numPr>
          <w:ilvl w:val="0"/>
          <w:numId w:val="0"/>
        </w:numPr>
        <w:kinsoku/>
        <w:wordWrap/>
        <w:overflowPunct/>
        <w:topLinePunct w:val="0"/>
        <w:bidi w:val="0"/>
        <w:textAlignment w:val="auto"/>
        <w:rPr>
          <w:rFonts w:hint="default" w:ascii="仿宋" w:hAnsi="仿宋" w:eastAsia="仿宋" w:cs="仿宋"/>
          <w:spacing w:val="6"/>
          <w:sz w:val="32"/>
          <w:szCs w:val="32"/>
          <w:lang w:val="en-US" w:eastAsia="zh-CN"/>
        </w:rPr>
      </w:pPr>
      <w:r>
        <w:rPr>
          <w:rFonts w:hint="eastAsia" w:ascii="仿宋" w:hAnsi="仿宋" w:eastAsia="仿宋" w:cs="仿宋"/>
          <w:spacing w:val="6"/>
          <w:sz w:val="32"/>
          <w:szCs w:val="32"/>
          <w:lang w:val="en-US" w:eastAsia="zh-CN"/>
        </w:rPr>
        <w:t xml:space="preserve">    通过对学生、家长及服务对象的满意度调查，2022年学生及家长对学校学生管理，教学质量满意度均达到90%，对外培训等服务对象满意度达到95%。</w:t>
      </w:r>
    </w:p>
    <w:p>
      <w:pPr>
        <w:pStyle w:val="13"/>
        <w:ind w:firstLine="640" w:firstLineChars="200"/>
        <w:rPr>
          <w:rFonts w:hint="eastAsia" w:ascii="仿宋" w:hAnsi="仿宋" w:eastAsia="仿宋" w:cs="仿宋"/>
          <w:b/>
          <w:bCs/>
          <w:sz w:val="32"/>
          <w:szCs w:val="32"/>
        </w:rPr>
      </w:pPr>
      <w:r>
        <w:rPr>
          <w:rFonts w:hint="eastAsia" w:ascii="楷体" w:hAnsi="楷体" w:eastAsia="楷体" w:cs="楷体"/>
          <w:b/>
          <w:bCs/>
          <w:sz w:val="32"/>
          <w:szCs w:val="32"/>
          <w:lang w:eastAsia="zh-CN"/>
        </w:rPr>
        <w:t>（二）</w:t>
      </w:r>
      <w:r>
        <w:rPr>
          <w:rFonts w:hint="eastAsia" w:ascii="仿宋" w:hAnsi="仿宋" w:eastAsia="仿宋" w:cs="仿宋"/>
          <w:b/>
          <w:bCs/>
          <w:sz w:val="32"/>
          <w:szCs w:val="32"/>
        </w:rPr>
        <w:t>存在的问题及原因分析</w:t>
      </w:r>
    </w:p>
    <w:p>
      <w:pPr>
        <w:pStyle w:val="13"/>
        <w:ind w:firstLine="640" w:firstLineChars="200"/>
        <w:rPr>
          <w:rFonts w:hint="eastAsia" w:ascii="仿宋" w:hAnsi="仿宋" w:eastAsia="仿宋" w:cs="仿宋"/>
          <w:sz w:val="32"/>
          <w:szCs w:val="32"/>
          <w:highlight w:val="none"/>
        </w:rPr>
      </w:pPr>
      <w:r>
        <w:rPr>
          <w:rFonts w:hint="eastAsia" w:ascii="仿宋" w:hAnsi="仿宋" w:eastAsia="仿宋" w:cs="仿宋"/>
          <w:sz w:val="32"/>
          <w:szCs w:val="32"/>
        </w:rPr>
        <w:t>一是学校执行生均拨款制度，预算年初下达指标与实际需求存在较大差距，年中追加资金比例较大，导致年初</w:t>
      </w:r>
      <w:r>
        <w:rPr>
          <w:rFonts w:hint="eastAsia" w:ascii="仿宋" w:hAnsi="仿宋" w:eastAsia="仿宋" w:cs="仿宋"/>
          <w:sz w:val="32"/>
          <w:szCs w:val="32"/>
          <w:lang w:eastAsia="zh-CN"/>
        </w:rPr>
        <w:t>预算</w:t>
      </w:r>
      <w:r>
        <w:rPr>
          <w:rFonts w:hint="eastAsia" w:ascii="仿宋" w:hAnsi="仿宋" w:eastAsia="仿宋" w:cs="仿宋"/>
          <w:sz w:val="32"/>
          <w:szCs w:val="32"/>
        </w:rPr>
        <w:t>安排不能全面反映学校开支情况；</w:t>
      </w:r>
      <w:r>
        <w:rPr>
          <w:rFonts w:hint="eastAsia" w:ascii="仿宋" w:hAnsi="仿宋" w:eastAsia="仿宋" w:cs="仿宋"/>
          <w:sz w:val="32"/>
          <w:szCs w:val="32"/>
          <w:highlight w:val="none"/>
        </w:rPr>
        <w:t>二是</w:t>
      </w:r>
      <w:r>
        <w:rPr>
          <w:rFonts w:hint="eastAsia" w:ascii="仿宋" w:hAnsi="仿宋" w:eastAsia="仿宋" w:cs="仿宋"/>
          <w:sz w:val="32"/>
          <w:szCs w:val="32"/>
          <w:highlight w:val="none"/>
          <w:lang w:eastAsia="zh-CN"/>
        </w:rPr>
        <w:t>由于学校生均清算资金在年底清算拨付，无法当年完成支付，形成结余，影响整体支出</w:t>
      </w:r>
      <w:r>
        <w:rPr>
          <w:rFonts w:hint="eastAsia" w:ascii="仿宋" w:hAnsi="仿宋" w:eastAsia="仿宋" w:cs="仿宋"/>
          <w:sz w:val="32"/>
          <w:szCs w:val="32"/>
          <w:highlight w:val="none"/>
        </w:rPr>
        <w:t>预算执行</w:t>
      </w:r>
      <w:r>
        <w:rPr>
          <w:rFonts w:hint="eastAsia" w:ascii="仿宋" w:hAnsi="仿宋" w:eastAsia="仿宋" w:cs="仿宋"/>
          <w:sz w:val="32"/>
          <w:szCs w:val="32"/>
          <w:highlight w:val="none"/>
          <w:lang w:eastAsia="zh-CN"/>
        </w:rPr>
        <w:t>进</w:t>
      </w:r>
      <w:r>
        <w:rPr>
          <w:rFonts w:hint="eastAsia" w:ascii="仿宋" w:hAnsi="仿宋" w:eastAsia="仿宋" w:cs="仿宋"/>
          <w:sz w:val="32"/>
          <w:szCs w:val="32"/>
          <w:highlight w:val="none"/>
        </w:rPr>
        <w:t>度</w:t>
      </w:r>
      <w:r>
        <w:rPr>
          <w:rFonts w:hint="eastAsia" w:ascii="仿宋" w:hAnsi="仿宋" w:eastAsia="仿宋" w:cs="仿宋"/>
          <w:sz w:val="32"/>
          <w:szCs w:val="32"/>
          <w:highlight w:val="none"/>
          <w:lang w:eastAsia="zh-CN"/>
        </w:rPr>
        <w:t>；三是绩效目标编制不够细化，</w:t>
      </w:r>
      <w:r>
        <w:rPr>
          <w:rFonts w:hint="eastAsia" w:ascii="仿宋" w:hAnsi="仿宋" w:eastAsia="仿宋" w:cs="仿宋"/>
          <w:sz w:val="32"/>
          <w:szCs w:val="32"/>
          <w:highlight w:val="none"/>
        </w:rPr>
        <w:t>年度工作目标在执行考核上有待加强。</w:t>
      </w:r>
    </w:p>
    <w:p>
      <w:pPr>
        <w:pStyle w:val="13"/>
        <w:ind w:firstLine="640" w:firstLineChars="200"/>
        <w:rPr>
          <w:rFonts w:hint="eastAsia" w:ascii="仿宋" w:hAnsi="仿宋" w:eastAsia="仿宋" w:cs="仿宋"/>
          <w:b/>
          <w:bCs/>
          <w:sz w:val="32"/>
          <w:szCs w:val="32"/>
        </w:rPr>
      </w:pPr>
      <w:r>
        <w:rPr>
          <w:rFonts w:hint="eastAsia" w:ascii="仿宋" w:hAnsi="仿宋" w:eastAsia="仿宋" w:cs="仿宋"/>
          <w:b/>
          <w:bCs/>
          <w:sz w:val="32"/>
          <w:szCs w:val="32"/>
          <w:lang w:eastAsia="zh-CN"/>
        </w:rPr>
        <w:t>（三）</w:t>
      </w:r>
      <w:r>
        <w:rPr>
          <w:rFonts w:hint="eastAsia" w:ascii="仿宋" w:hAnsi="仿宋" w:eastAsia="仿宋" w:cs="仿宋"/>
          <w:b/>
          <w:bCs/>
          <w:sz w:val="32"/>
          <w:szCs w:val="32"/>
        </w:rPr>
        <w:t>下一步改进措施</w:t>
      </w:r>
    </w:p>
    <w:p>
      <w:pPr>
        <w:pStyle w:val="13"/>
        <w:ind w:firstLine="640" w:firstLineChars="200"/>
        <w:rPr>
          <w:rFonts w:hint="eastAsia" w:ascii="仿宋" w:hAnsi="仿宋" w:eastAsia="仿宋" w:cs="仿宋"/>
          <w:sz w:val="32"/>
          <w:szCs w:val="32"/>
        </w:rPr>
      </w:pPr>
      <w:r>
        <w:rPr>
          <w:rFonts w:hint="eastAsia" w:ascii="仿宋" w:hAnsi="仿宋" w:eastAsia="仿宋" w:cs="仿宋"/>
          <w:sz w:val="32"/>
          <w:szCs w:val="32"/>
        </w:rPr>
        <w:t>一是进一步完善单位预算绩效管理制度，建立体现业务特色的预算绩效管理制度体系。二是全面实施绩效管理，严格执行各项绩效管理制度，推动预决算管理各环节更加科学、高效。三是进一步加强</w:t>
      </w:r>
      <w:r>
        <w:rPr>
          <w:rFonts w:hint="eastAsia" w:ascii="仿宋" w:hAnsi="仿宋" w:eastAsia="仿宋" w:cs="仿宋"/>
          <w:sz w:val="32"/>
          <w:szCs w:val="32"/>
          <w:lang w:eastAsia="zh-CN"/>
        </w:rPr>
        <w:t>绩效管理</w:t>
      </w:r>
      <w:r>
        <w:rPr>
          <w:rFonts w:hint="eastAsia" w:ascii="仿宋" w:hAnsi="仿宋" w:eastAsia="仿宋" w:cs="仿宋"/>
          <w:sz w:val="32"/>
          <w:szCs w:val="32"/>
        </w:rPr>
        <w:t>业务学习，</w:t>
      </w:r>
      <w:r>
        <w:rPr>
          <w:rFonts w:hint="eastAsia" w:ascii="仿宋" w:hAnsi="仿宋" w:eastAsia="仿宋" w:cs="仿宋"/>
          <w:sz w:val="32"/>
          <w:szCs w:val="32"/>
          <w:lang w:eastAsia="zh-CN"/>
        </w:rPr>
        <w:t>更科学有效编制年度</w:t>
      </w:r>
      <w:r>
        <w:rPr>
          <w:rFonts w:hint="eastAsia" w:ascii="仿宋" w:hAnsi="仿宋" w:eastAsia="仿宋" w:cs="仿宋"/>
          <w:sz w:val="32"/>
          <w:szCs w:val="32"/>
        </w:rPr>
        <w:t>绩效</w:t>
      </w:r>
      <w:r>
        <w:rPr>
          <w:rFonts w:hint="eastAsia" w:ascii="仿宋" w:hAnsi="仿宋" w:eastAsia="仿宋" w:cs="仿宋"/>
          <w:sz w:val="32"/>
          <w:szCs w:val="32"/>
          <w:lang w:eastAsia="zh-CN"/>
        </w:rPr>
        <w:t>目标</w:t>
      </w:r>
      <w:r>
        <w:rPr>
          <w:rFonts w:hint="eastAsia" w:ascii="仿宋" w:hAnsi="仿宋" w:eastAsia="仿宋" w:cs="仿宋"/>
          <w:sz w:val="32"/>
          <w:szCs w:val="32"/>
        </w:rPr>
        <w:t>。</w:t>
      </w:r>
    </w:p>
    <w:p>
      <w:pPr>
        <w:pStyle w:val="13"/>
        <w:ind w:firstLine="640" w:firstLineChars="200"/>
        <w:rPr>
          <w:rFonts w:hint="eastAsia" w:ascii="仿宋" w:hAnsi="仿宋" w:eastAsia="仿宋" w:cs="仿宋"/>
          <w:sz w:val="32"/>
          <w:szCs w:val="32"/>
          <w:highlight w:val="none"/>
        </w:rPr>
      </w:pPr>
    </w:p>
    <w:p>
      <w:pPr>
        <w:pStyle w:val="13"/>
        <w:ind w:firstLine="640" w:firstLineChars="200"/>
        <w:rPr>
          <w:rFonts w:hint="eastAsia" w:ascii="仿宋" w:hAnsi="仿宋" w:eastAsia="仿宋" w:cs="仿宋"/>
          <w:sz w:val="32"/>
          <w:szCs w:val="32"/>
        </w:rPr>
      </w:pPr>
    </w:p>
    <w:p>
      <w:pPr>
        <w:rPr>
          <w:rFonts w:hint="eastAsia"/>
        </w:rPr>
      </w:pPr>
    </w:p>
    <w:p>
      <w:pPr>
        <w:keepNext w:val="0"/>
        <w:keepLines w:val="0"/>
        <w:pageBreakBefore w:val="0"/>
        <w:widowControl w:val="0"/>
        <w:kinsoku/>
        <w:wordWrap/>
        <w:overflowPunct/>
        <w:topLinePunct w:val="0"/>
        <w:bidi w:val="0"/>
        <w:ind w:firstLine="664" w:firstLineChars="200"/>
        <w:textAlignment w:val="auto"/>
        <w:rPr>
          <w:rFonts w:hint="eastAsia" w:ascii="仿宋" w:hAnsi="仿宋" w:eastAsia="仿宋" w:cs="仿宋"/>
          <w:spacing w:val="6"/>
          <w:sz w:val="32"/>
          <w:szCs w:val="32"/>
        </w:rPr>
      </w:pPr>
    </w:p>
    <w:p>
      <w:pPr>
        <w:pStyle w:val="2"/>
        <w:rPr>
          <w:rFonts w:hint="eastAsia" w:ascii="仿宋" w:hAnsi="仿宋" w:eastAsia="仿宋" w:cs="仿宋"/>
          <w:spacing w:val="6"/>
          <w:sz w:val="32"/>
          <w:szCs w:val="32"/>
        </w:rPr>
      </w:pPr>
    </w:p>
    <w:p>
      <w:pPr>
        <w:rPr>
          <w:rFonts w:hint="eastAsia" w:ascii="仿宋" w:hAnsi="仿宋" w:eastAsia="仿宋" w:cs="仿宋"/>
          <w:spacing w:val="6"/>
          <w:sz w:val="32"/>
          <w:szCs w:val="32"/>
        </w:rPr>
      </w:pPr>
    </w:p>
    <w:p>
      <w:pPr>
        <w:pStyle w:val="13"/>
        <w:rPr>
          <w:rFonts w:ascii="宋体" w:hAnsi="宋体" w:eastAsia="宋体"/>
          <w:sz w:val="32"/>
          <w:szCs w:val="32"/>
        </w:rPr>
      </w:pPr>
    </w:p>
    <w:p>
      <w:pPr>
        <w:pStyle w:val="13"/>
        <w:ind w:firstLine="3600" w:firstLineChars="500"/>
        <w:jc w:val="both"/>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ind w:firstLine="640" w:firstLineChars="200"/>
        <w:jc w:val="left"/>
        <w:rPr>
          <w:rFonts w:hint="eastAsia" w:ascii="宋体" w:hAnsi="宋体" w:cs="黑体"/>
          <w:color w:val="000000"/>
          <w:kern w:val="0"/>
          <w:sz w:val="32"/>
          <w:szCs w:val="32"/>
        </w:rPr>
      </w:pPr>
    </w:p>
    <w:p>
      <w:pPr>
        <w:widowControl/>
        <w:ind w:firstLine="640" w:firstLineChars="200"/>
        <w:jc w:val="left"/>
        <w:rPr>
          <w:rFonts w:hint="eastAsia" w:ascii="宋体" w:hAnsi="宋体" w:cs="黑体"/>
          <w:color w:val="000000"/>
          <w:kern w:val="0"/>
          <w:sz w:val="32"/>
          <w:szCs w:val="32"/>
        </w:rPr>
      </w:pPr>
    </w:p>
    <w:p>
      <w:pPr>
        <w:widowControl/>
        <w:ind w:firstLine="640" w:firstLineChars="200"/>
        <w:jc w:val="left"/>
        <w:rPr>
          <w:rFonts w:hint="eastAsia" w:ascii="仿宋" w:hAnsi="仿宋" w:eastAsia="仿宋" w:cs="仿宋"/>
          <w:color w:val="000000"/>
          <w:kern w:val="0"/>
          <w:sz w:val="70"/>
          <w:szCs w:val="70"/>
        </w:rPr>
      </w:pPr>
      <w:r>
        <w:rPr>
          <w:rFonts w:hint="eastAsia" w:ascii="仿宋" w:hAnsi="仿宋" w:eastAsia="仿宋" w:cs="仿宋"/>
          <w:color w:val="000000"/>
          <w:kern w:val="0"/>
          <w:sz w:val="32"/>
          <w:szCs w:val="32"/>
        </w:rPr>
        <w:t>一、</w:t>
      </w:r>
      <w:r>
        <w:rPr>
          <w:rFonts w:hint="eastAsia" w:ascii="仿宋" w:hAnsi="仿宋" w:eastAsia="仿宋" w:cs="仿宋"/>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ascii="方正小标宋_GBK" w:hAnsi="方正小标宋_GBK" w:eastAsia="方正小标宋_GBK" w:cs="方正小标宋_GBK"/>
          <w:color w:val="000000"/>
          <w:kern w:val="0"/>
          <w:sz w:val="70"/>
          <w:szCs w:val="70"/>
        </w:rPr>
      </w:pPr>
      <w:r>
        <w:rPr>
          <w:rFonts w:hint="eastAsia" w:ascii="仿宋" w:hAnsi="仿宋" w:eastAsia="仿宋" w:cs="仿宋"/>
          <w:color w:val="000000"/>
          <w:kern w:val="0"/>
          <w:sz w:val="32"/>
          <w:szCs w:val="32"/>
        </w:rPr>
        <w:t>二、</w:t>
      </w:r>
      <w:r>
        <w:rPr>
          <w:rFonts w:hint="eastAsia" w:ascii="仿宋" w:hAnsi="仿宋" w:eastAsia="仿宋" w:cs="仿宋"/>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BF485F"/>
    <w:multiLevelType w:val="singleLevel"/>
    <w:tmpl w:val="FBBF485F"/>
    <w:lvl w:ilvl="0" w:tentative="0">
      <w:start w:val="1"/>
      <w:numFmt w:val="chineseCounting"/>
      <w:suff w:val="nothing"/>
      <w:lvlText w:val="%1、"/>
      <w:lvlJc w:val="left"/>
      <w:rPr>
        <w:rFonts w:hint="eastAsia"/>
      </w:rPr>
    </w:lvl>
  </w:abstractNum>
  <w:abstractNum w:abstractNumId="1">
    <w:nsid w:val="3F2DF1CC"/>
    <w:multiLevelType w:val="singleLevel"/>
    <w:tmpl w:val="3F2DF1CC"/>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ZTQ0ZGRlYTU2YWNlYjM3NDkxMDEzMzE3ZjQwODAifQ=="/>
  </w:docVars>
  <w:rsids>
    <w:rsidRoot w:val="00000000"/>
    <w:rsid w:val="004467A8"/>
    <w:rsid w:val="01FD42EF"/>
    <w:rsid w:val="029D518A"/>
    <w:rsid w:val="02F55E6D"/>
    <w:rsid w:val="02FB2EFC"/>
    <w:rsid w:val="037C7496"/>
    <w:rsid w:val="044C50BA"/>
    <w:rsid w:val="04582395"/>
    <w:rsid w:val="04B54A0D"/>
    <w:rsid w:val="04B844FD"/>
    <w:rsid w:val="04C45875"/>
    <w:rsid w:val="04F05A45"/>
    <w:rsid w:val="052D4DC9"/>
    <w:rsid w:val="054A784B"/>
    <w:rsid w:val="05E97064"/>
    <w:rsid w:val="0633059B"/>
    <w:rsid w:val="06982A22"/>
    <w:rsid w:val="06CB5CA7"/>
    <w:rsid w:val="06F028D7"/>
    <w:rsid w:val="07904B12"/>
    <w:rsid w:val="07FC7B78"/>
    <w:rsid w:val="084560A8"/>
    <w:rsid w:val="08BB1524"/>
    <w:rsid w:val="08D12F8B"/>
    <w:rsid w:val="094D75DA"/>
    <w:rsid w:val="0A516F86"/>
    <w:rsid w:val="0A620AA0"/>
    <w:rsid w:val="0C120997"/>
    <w:rsid w:val="0C3E79E7"/>
    <w:rsid w:val="0C5B0590"/>
    <w:rsid w:val="0C62191E"/>
    <w:rsid w:val="0D0E5602"/>
    <w:rsid w:val="0D1A5D55"/>
    <w:rsid w:val="0D4350B1"/>
    <w:rsid w:val="0D8458C4"/>
    <w:rsid w:val="0D9D24E2"/>
    <w:rsid w:val="0DA96F5A"/>
    <w:rsid w:val="0DAE649D"/>
    <w:rsid w:val="0E2D1AB8"/>
    <w:rsid w:val="0EC817E1"/>
    <w:rsid w:val="0F356E3A"/>
    <w:rsid w:val="0F3E035A"/>
    <w:rsid w:val="0F5C08A7"/>
    <w:rsid w:val="0FEF171B"/>
    <w:rsid w:val="108A3BC1"/>
    <w:rsid w:val="110034B4"/>
    <w:rsid w:val="111F0F8F"/>
    <w:rsid w:val="112278CE"/>
    <w:rsid w:val="11335637"/>
    <w:rsid w:val="119E63C3"/>
    <w:rsid w:val="12D6271E"/>
    <w:rsid w:val="13785584"/>
    <w:rsid w:val="13FC61B5"/>
    <w:rsid w:val="141A663B"/>
    <w:rsid w:val="14DE0052"/>
    <w:rsid w:val="14E30678"/>
    <w:rsid w:val="15883A78"/>
    <w:rsid w:val="15891CCA"/>
    <w:rsid w:val="15910B7E"/>
    <w:rsid w:val="15A72150"/>
    <w:rsid w:val="15C14BD8"/>
    <w:rsid w:val="15D46CBD"/>
    <w:rsid w:val="16191434"/>
    <w:rsid w:val="16F969DB"/>
    <w:rsid w:val="17487963"/>
    <w:rsid w:val="17DD3125"/>
    <w:rsid w:val="181C68EE"/>
    <w:rsid w:val="197902A7"/>
    <w:rsid w:val="19940C3D"/>
    <w:rsid w:val="19D84A55"/>
    <w:rsid w:val="19EA6AAF"/>
    <w:rsid w:val="1A4C1518"/>
    <w:rsid w:val="1A970629"/>
    <w:rsid w:val="1AC83294"/>
    <w:rsid w:val="1AF37BE5"/>
    <w:rsid w:val="1C0A1B81"/>
    <w:rsid w:val="1CA203C6"/>
    <w:rsid w:val="1D1D6BFC"/>
    <w:rsid w:val="1DF505BC"/>
    <w:rsid w:val="1E002731"/>
    <w:rsid w:val="1E287D1E"/>
    <w:rsid w:val="1E761259"/>
    <w:rsid w:val="1ED375C3"/>
    <w:rsid w:val="1F6D7B33"/>
    <w:rsid w:val="1FF70178"/>
    <w:rsid w:val="20304718"/>
    <w:rsid w:val="203D0DFD"/>
    <w:rsid w:val="208C7D22"/>
    <w:rsid w:val="20A51982"/>
    <w:rsid w:val="20B4060E"/>
    <w:rsid w:val="21635AC5"/>
    <w:rsid w:val="22066450"/>
    <w:rsid w:val="22072AF4"/>
    <w:rsid w:val="22284619"/>
    <w:rsid w:val="22F8048F"/>
    <w:rsid w:val="23305E7B"/>
    <w:rsid w:val="23644DBC"/>
    <w:rsid w:val="238A7530"/>
    <w:rsid w:val="251A4D43"/>
    <w:rsid w:val="26377C94"/>
    <w:rsid w:val="266320C3"/>
    <w:rsid w:val="269B185D"/>
    <w:rsid w:val="26A81AA8"/>
    <w:rsid w:val="26CA2DCF"/>
    <w:rsid w:val="272A0E33"/>
    <w:rsid w:val="27550E0A"/>
    <w:rsid w:val="283C0E1E"/>
    <w:rsid w:val="2879797C"/>
    <w:rsid w:val="28C82809"/>
    <w:rsid w:val="29097D6B"/>
    <w:rsid w:val="291476A5"/>
    <w:rsid w:val="29613A86"/>
    <w:rsid w:val="29820AB2"/>
    <w:rsid w:val="29CE3CF8"/>
    <w:rsid w:val="29CE5AA6"/>
    <w:rsid w:val="2A375D41"/>
    <w:rsid w:val="2C5A7AC4"/>
    <w:rsid w:val="2C8B2374"/>
    <w:rsid w:val="2DB476A8"/>
    <w:rsid w:val="2DDB2E87"/>
    <w:rsid w:val="2E073C7C"/>
    <w:rsid w:val="2E5C3FC8"/>
    <w:rsid w:val="2E8E1CFD"/>
    <w:rsid w:val="2EA43279"/>
    <w:rsid w:val="2EAE2349"/>
    <w:rsid w:val="2ECB6A58"/>
    <w:rsid w:val="2EF57F78"/>
    <w:rsid w:val="2F6D6FC7"/>
    <w:rsid w:val="2FC5523E"/>
    <w:rsid w:val="305E7B19"/>
    <w:rsid w:val="314A5C4C"/>
    <w:rsid w:val="31C81974"/>
    <w:rsid w:val="32024E86"/>
    <w:rsid w:val="32B12408"/>
    <w:rsid w:val="333A23FE"/>
    <w:rsid w:val="336456CD"/>
    <w:rsid w:val="35321008"/>
    <w:rsid w:val="3542559A"/>
    <w:rsid w:val="354B6B44"/>
    <w:rsid w:val="359B2431"/>
    <w:rsid w:val="35D5640E"/>
    <w:rsid w:val="365732C7"/>
    <w:rsid w:val="372954E1"/>
    <w:rsid w:val="37403D5B"/>
    <w:rsid w:val="376B0DD8"/>
    <w:rsid w:val="37AE6F16"/>
    <w:rsid w:val="37FA215C"/>
    <w:rsid w:val="393600AA"/>
    <w:rsid w:val="39F056A9"/>
    <w:rsid w:val="3A780454"/>
    <w:rsid w:val="3A8F302F"/>
    <w:rsid w:val="3AA52853"/>
    <w:rsid w:val="3B845CB8"/>
    <w:rsid w:val="3C0E3335"/>
    <w:rsid w:val="3C371265"/>
    <w:rsid w:val="3C4C5D11"/>
    <w:rsid w:val="3C6842C1"/>
    <w:rsid w:val="3D365C1A"/>
    <w:rsid w:val="3DE62A95"/>
    <w:rsid w:val="3E3D0FF4"/>
    <w:rsid w:val="3E6622F9"/>
    <w:rsid w:val="3E88226F"/>
    <w:rsid w:val="3E9A6446"/>
    <w:rsid w:val="3EDC6A5F"/>
    <w:rsid w:val="3EE333B3"/>
    <w:rsid w:val="3F1E0E25"/>
    <w:rsid w:val="3F2D72BA"/>
    <w:rsid w:val="40354679"/>
    <w:rsid w:val="404313FD"/>
    <w:rsid w:val="405C1992"/>
    <w:rsid w:val="406856B9"/>
    <w:rsid w:val="40834A82"/>
    <w:rsid w:val="40A64EA4"/>
    <w:rsid w:val="418846BF"/>
    <w:rsid w:val="423D15C3"/>
    <w:rsid w:val="42CC3CF1"/>
    <w:rsid w:val="434A043B"/>
    <w:rsid w:val="43790D20"/>
    <w:rsid w:val="437E75A5"/>
    <w:rsid w:val="43BD0C0D"/>
    <w:rsid w:val="44384737"/>
    <w:rsid w:val="455C26A8"/>
    <w:rsid w:val="46445615"/>
    <w:rsid w:val="465F581D"/>
    <w:rsid w:val="468E063F"/>
    <w:rsid w:val="46A81A41"/>
    <w:rsid w:val="46AB001C"/>
    <w:rsid w:val="472F1E22"/>
    <w:rsid w:val="47B20C39"/>
    <w:rsid w:val="47F60B91"/>
    <w:rsid w:val="481B05F8"/>
    <w:rsid w:val="48B325DE"/>
    <w:rsid w:val="48DB0F15"/>
    <w:rsid w:val="494D658F"/>
    <w:rsid w:val="496D4E83"/>
    <w:rsid w:val="49757894"/>
    <w:rsid w:val="49902920"/>
    <w:rsid w:val="4AC62A9D"/>
    <w:rsid w:val="4B02784D"/>
    <w:rsid w:val="4BA821A3"/>
    <w:rsid w:val="4C15535E"/>
    <w:rsid w:val="4C3C0B3D"/>
    <w:rsid w:val="4C4478EB"/>
    <w:rsid w:val="4CFC2656"/>
    <w:rsid w:val="4D151ABA"/>
    <w:rsid w:val="4DF01BDF"/>
    <w:rsid w:val="4DF30437"/>
    <w:rsid w:val="4DFF1193"/>
    <w:rsid w:val="4EB470B0"/>
    <w:rsid w:val="4EB62E28"/>
    <w:rsid w:val="4EBE3D5E"/>
    <w:rsid w:val="4EC2156F"/>
    <w:rsid w:val="4EF676C9"/>
    <w:rsid w:val="4F1A0A12"/>
    <w:rsid w:val="4F754113"/>
    <w:rsid w:val="4F90367A"/>
    <w:rsid w:val="4FD86DCF"/>
    <w:rsid w:val="4FDC066D"/>
    <w:rsid w:val="4FEB08B0"/>
    <w:rsid w:val="502D2C76"/>
    <w:rsid w:val="50700DB5"/>
    <w:rsid w:val="508F3931"/>
    <w:rsid w:val="511B613F"/>
    <w:rsid w:val="523F1387"/>
    <w:rsid w:val="5264494A"/>
    <w:rsid w:val="52BC1F48"/>
    <w:rsid w:val="52CE5CCC"/>
    <w:rsid w:val="53363387"/>
    <w:rsid w:val="534C3D5B"/>
    <w:rsid w:val="54300ECB"/>
    <w:rsid w:val="549E1FF9"/>
    <w:rsid w:val="54F14BBA"/>
    <w:rsid w:val="57193F55"/>
    <w:rsid w:val="576D6F1E"/>
    <w:rsid w:val="57B27856"/>
    <w:rsid w:val="58512A0E"/>
    <w:rsid w:val="58777BD0"/>
    <w:rsid w:val="590D7AE9"/>
    <w:rsid w:val="593E4146"/>
    <w:rsid w:val="5996188C"/>
    <w:rsid w:val="599F4431"/>
    <w:rsid w:val="59DE1D06"/>
    <w:rsid w:val="5A87567C"/>
    <w:rsid w:val="5ACC12DE"/>
    <w:rsid w:val="5B4041A6"/>
    <w:rsid w:val="5B503CBD"/>
    <w:rsid w:val="5BAB6B5C"/>
    <w:rsid w:val="5BCA7877"/>
    <w:rsid w:val="5BE74621"/>
    <w:rsid w:val="5BFE5E0F"/>
    <w:rsid w:val="5C0E6E99"/>
    <w:rsid w:val="5C4557EC"/>
    <w:rsid w:val="5CD5626D"/>
    <w:rsid w:val="5D095553"/>
    <w:rsid w:val="5D284EF1"/>
    <w:rsid w:val="5E192A8C"/>
    <w:rsid w:val="5E8E7C1A"/>
    <w:rsid w:val="5E9B16F3"/>
    <w:rsid w:val="5EA75A2E"/>
    <w:rsid w:val="5EC934BD"/>
    <w:rsid w:val="5F220772"/>
    <w:rsid w:val="5F8D5B9A"/>
    <w:rsid w:val="5FA42829"/>
    <w:rsid w:val="60051FC9"/>
    <w:rsid w:val="60EE1051"/>
    <w:rsid w:val="612F312D"/>
    <w:rsid w:val="618210F7"/>
    <w:rsid w:val="61DE0274"/>
    <w:rsid w:val="61E904AE"/>
    <w:rsid w:val="61F71336"/>
    <w:rsid w:val="62615759"/>
    <w:rsid w:val="62740D6D"/>
    <w:rsid w:val="63870498"/>
    <w:rsid w:val="64124205"/>
    <w:rsid w:val="64C5549A"/>
    <w:rsid w:val="64D67929"/>
    <w:rsid w:val="64E8324A"/>
    <w:rsid w:val="652C12F7"/>
    <w:rsid w:val="65660CAD"/>
    <w:rsid w:val="65717652"/>
    <w:rsid w:val="65D774B5"/>
    <w:rsid w:val="65E971E8"/>
    <w:rsid w:val="66993D4C"/>
    <w:rsid w:val="66F81DD8"/>
    <w:rsid w:val="682269E1"/>
    <w:rsid w:val="68680199"/>
    <w:rsid w:val="68EF1D17"/>
    <w:rsid w:val="696556E8"/>
    <w:rsid w:val="69DF4B8A"/>
    <w:rsid w:val="69F831FA"/>
    <w:rsid w:val="69FC398E"/>
    <w:rsid w:val="6A4470E3"/>
    <w:rsid w:val="6AC975E8"/>
    <w:rsid w:val="6ACB15B2"/>
    <w:rsid w:val="6ACE4BFE"/>
    <w:rsid w:val="6B076EC0"/>
    <w:rsid w:val="6BB362CE"/>
    <w:rsid w:val="6BCC7750"/>
    <w:rsid w:val="6C156F89"/>
    <w:rsid w:val="6C557385"/>
    <w:rsid w:val="6C7F08A6"/>
    <w:rsid w:val="6C924135"/>
    <w:rsid w:val="6C9854C4"/>
    <w:rsid w:val="6CC14A1B"/>
    <w:rsid w:val="6D036DE1"/>
    <w:rsid w:val="6D257A14"/>
    <w:rsid w:val="6E3B6A4F"/>
    <w:rsid w:val="6EAF6FD4"/>
    <w:rsid w:val="6EE0606A"/>
    <w:rsid w:val="6F411E43"/>
    <w:rsid w:val="6FB9471F"/>
    <w:rsid w:val="6FC7528D"/>
    <w:rsid w:val="6FDE7692"/>
    <w:rsid w:val="6FEC0000"/>
    <w:rsid w:val="6FFD3FBC"/>
    <w:rsid w:val="702D2220"/>
    <w:rsid w:val="7040659E"/>
    <w:rsid w:val="70AE3508"/>
    <w:rsid w:val="71241F20"/>
    <w:rsid w:val="71526589"/>
    <w:rsid w:val="715E1C26"/>
    <w:rsid w:val="7169039B"/>
    <w:rsid w:val="72007D93"/>
    <w:rsid w:val="72593834"/>
    <w:rsid w:val="728E539F"/>
    <w:rsid w:val="72B73A52"/>
    <w:rsid w:val="732950C8"/>
    <w:rsid w:val="73511643"/>
    <w:rsid w:val="737D1E78"/>
    <w:rsid w:val="73A73824"/>
    <w:rsid w:val="73BD5740"/>
    <w:rsid w:val="73EC4A73"/>
    <w:rsid w:val="73F05BE5"/>
    <w:rsid w:val="73F954CD"/>
    <w:rsid w:val="74D07EF1"/>
    <w:rsid w:val="75B94E29"/>
    <w:rsid w:val="764010A6"/>
    <w:rsid w:val="76AD01A0"/>
    <w:rsid w:val="773D3837"/>
    <w:rsid w:val="78F10436"/>
    <w:rsid w:val="792A7E6C"/>
    <w:rsid w:val="79984D55"/>
    <w:rsid w:val="79F006ED"/>
    <w:rsid w:val="7A3330CA"/>
    <w:rsid w:val="7A8075F9"/>
    <w:rsid w:val="7A87240A"/>
    <w:rsid w:val="7B1E74DC"/>
    <w:rsid w:val="7B3D7962"/>
    <w:rsid w:val="7B4C5DF7"/>
    <w:rsid w:val="7D2E15C4"/>
    <w:rsid w:val="7D902913"/>
    <w:rsid w:val="7DA0304F"/>
    <w:rsid w:val="7E9A331D"/>
    <w:rsid w:val="7EE031B0"/>
    <w:rsid w:val="7FAE0E2E"/>
    <w:rsid w:val="7FB55C60"/>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next w:val="1"/>
    <w:qFormat/>
    <w:uiPriority w:val="0"/>
    <w:pPr>
      <w:snapToGrid w:val="0"/>
      <w:jc w:val="left"/>
    </w:pPr>
    <w:rPr>
      <w:sz w:val="18"/>
      <w:szCs w:val="18"/>
    </w:rPr>
  </w:style>
  <w:style w:type="paragraph" w:styleId="3">
    <w:name w:val="Body Text Indent"/>
    <w:basedOn w:val="1"/>
    <w:qFormat/>
    <w:uiPriority w:val="99"/>
    <w:pPr>
      <w:spacing w:after="120"/>
      <w:ind w:left="420" w:leftChars="200"/>
    </w:pPr>
  </w:style>
  <w:style w:type="paragraph" w:styleId="4">
    <w:name w:val="Balloon Text"/>
    <w:basedOn w:val="1"/>
    <w:link w:val="15"/>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qFormat/>
    <w:uiPriority w:val="99"/>
    <w:pPr>
      <w:ind w:firstLine="420" w:firstLineChars="200"/>
    </w:pPr>
    <w:rPr>
      <w:rFonts w:ascii="Times New Roman" w:hAnsi="Times New Roman"/>
      <w:szCs w:val="24"/>
    </w:rPr>
  </w:style>
  <w:style w:type="table" w:styleId="9">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4"/>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0.xml"/><Relationship Id="rId13" Type="http://schemas.openxmlformats.org/officeDocument/2006/relationships/customXml" Target="../customXml/item9.xml"/><Relationship Id="rId12" Type="http://schemas.openxmlformats.org/officeDocument/2006/relationships/customXml" Target="../customXml/item8.xml"/><Relationship Id="rId11" Type="http://schemas.openxmlformats.org/officeDocument/2006/relationships/customXml" Target="../customXml/item7.xml"/><Relationship Id="rId10" Type="http://schemas.openxmlformats.org/officeDocument/2006/relationships/customXml" Target="../customXml/item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5.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6.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8.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9.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0a27dcd6-b98a-4747-82f6-67d323c8b8e4}">
  <ds:schemaRefs/>
</ds:datastoreItem>
</file>

<file path=customXml/itemProps2.xml><?xml version="1.0" encoding="utf-8"?>
<ds:datastoreItem xmlns:ds="http://schemas.openxmlformats.org/officeDocument/2006/customXml" ds:itemID="{920adf05-79d3-44df-a845-227807c928a7}">
  <ds:schemaRefs/>
</ds:datastoreItem>
</file>

<file path=customXml/itemProps3.xml><?xml version="1.0" encoding="utf-8"?>
<ds:datastoreItem xmlns:ds="http://schemas.openxmlformats.org/officeDocument/2006/customXml" ds:itemID="{fbd57bc2-0cab-4345-a7b1-ba8ecf3f6733}">
  <ds:schemaRefs/>
</ds:datastoreItem>
</file>

<file path=customXml/itemProps4.xml><?xml version="1.0" encoding="utf-8"?>
<ds:datastoreItem xmlns:ds="http://schemas.openxmlformats.org/officeDocument/2006/customXml" ds:itemID="{056b3400-755f-4a5c-8847-5bdaea9e3701}">
  <ds:schemaRefs/>
</ds:datastoreItem>
</file>

<file path=customXml/itemProps5.xml><?xml version="1.0" encoding="utf-8"?>
<ds:datastoreItem xmlns:ds="http://schemas.openxmlformats.org/officeDocument/2006/customXml" ds:itemID="{86411ab0-74e9-40d1-bb57-ae09a3615482}">
  <ds:schemaRefs/>
</ds:datastoreItem>
</file>

<file path=customXml/itemProps6.xml><?xml version="1.0" encoding="utf-8"?>
<ds:datastoreItem xmlns:ds="http://schemas.openxmlformats.org/officeDocument/2006/customXml" ds:itemID="{4a7a0ce7-e12a-4f23-ac96-1bcb92615d7f}">
  <ds:schemaRefs/>
</ds:datastoreItem>
</file>

<file path=customXml/itemProps7.xml><?xml version="1.0" encoding="utf-8"?>
<ds:datastoreItem xmlns:ds="http://schemas.openxmlformats.org/officeDocument/2006/customXml" ds:itemID="{06803ec0-1bf3-4c7a-90d5-a23396c19777}">
  <ds:schemaRefs/>
</ds:datastoreItem>
</file>

<file path=customXml/itemProps8.xml><?xml version="1.0" encoding="utf-8"?>
<ds:datastoreItem xmlns:ds="http://schemas.openxmlformats.org/officeDocument/2006/customXml" ds:itemID="{8c13b60a-254b-4bf1-a3c6-ee0e66c0172c}">
  <ds:schemaRefs/>
</ds:datastoreItem>
</file>

<file path=customXml/itemProps9.xml><?xml version="1.0" encoding="utf-8"?>
<ds:datastoreItem xmlns:ds="http://schemas.openxmlformats.org/officeDocument/2006/customXml" ds:itemID="{c47d13a4-7f9c-4f82-89b7-81d1ec904bf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7731</Words>
  <Characters>10199</Characters>
  <Lines>63</Lines>
  <Paragraphs>18</Paragraphs>
  <TotalTime>1</TotalTime>
  <ScaleCrop>false</ScaleCrop>
  <LinksUpToDate>false</LinksUpToDate>
  <CharactersWithSpaces>10942</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2023-09-06T23:59:00Z</cp:lastPrinted>
  <dcterms:modified xsi:type="dcterms:W3CDTF">2023-11-01T09:37:57Z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B691E275FAAB4DED82BEDD4F5361286C_13</vt:lpwstr>
  </property>
</Properties>
</file>