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jc w:val="center"/>
        <w:rPr>
          <w:sz w:val="56"/>
          <w:szCs w:val="56"/>
        </w:rPr>
      </w:pPr>
    </w:p>
    <w:p>
      <w:pPr>
        <w:pStyle w:val="13"/>
        <w:jc w:val="center"/>
        <w:rPr>
          <w:sz w:val="56"/>
          <w:szCs w:val="56"/>
        </w:rPr>
      </w:pPr>
    </w:p>
    <w:p>
      <w:pPr>
        <w:pStyle w:val="13"/>
        <w:jc w:val="center"/>
        <w:rPr>
          <w:sz w:val="84"/>
          <w:szCs w:val="84"/>
        </w:rPr>
      </w:pPr>
    </w:p>
    <w:p>
      <w:pPr>
        <w:pStyle w:val="13"/>
        <w:jc w:val="center"/>
        <w:rPr>
          <w:sz w:val="84"/>
          <w:szCs w:val="84"/>
        </w:rPr>
      </w:pPr>
    </w:p>
    <w:p>
      <w:pPr>
        <w:pStyle w:val="13"/>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2022年度</w:t>
      </w:r>
    </w:p>
    <w:p>
      <w:pPr>
        <w:pStyle w:val="13"/>
        <w:jc w:val="center"/>
        <w:rPr>
          <w:rFonts w:hint="eastAsia" w:ascii="黑体" w:hAnsi="黑体" w:eastAsia="黑体" w:cs="黑体"/>
          <w:color w:val="000000"/>
          <w:sz w:val="84"/>
          <w:szCs w:val="84"/>
          <w:lang w:eastAsia="zh-CN"/>
        </w:rPr>
      </w:pPr>
      <w:r>
        <w:rPr>
          <w:rFonts w:hint="eastAsia" w:ascii="黑体" w:hAnsi="黑体" w:eastAsia="黑体" w:cs="黑体"/>
          <w:color w:val="000000"/>
          <w:sz w:val="84"/>
          <w:szCs w:val="84"/>
          <w:lang w:eastAsia="zh-CN"/>
        </w:rPr>
        <w:t>湖南省绿色食品办公室</w:t>
      </w:r>
    </w:p>
    <w:p>
      <w:pPr>
        <w:pStyle w:val="13"/>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w:t>
      </w:r>
    </w:p>
    <w:p>
      <w:pPr>
        <w:pStyle w:val="13"/>
        <w:jc w:val="center"/>
        <w:rPr>
          <w:rFonts w:ascii="方正小标宋_GBK" w:hAnsi="方正小标宋_GBK" w:eastAsia="方正小标宋_GBK" w:cs="方正小标宋_GBK"/>
          <w:sz w:val="56"/>
          <w:szCs w:val="56"/>
        </w:rPr>
      </w:pPr>
    </w:p>
    <w:p>
      <w:pPr>
        <w:pStyle w:val="13"/>
        <w:jc w:val="center"/>
        <w:rPr>
          <w:sz w:val="56"/>
          <w:szCs w:val="56"/>
        </w:rPr>
      </w:pPr>
    </w:p>
    <w:p>
      <w:pPr>
        <w:pStyle w:val="13"/>
        <w:jc w:val="center"/>
        <w:rPr>
          <w:sz w:val="56"/>
          <w:szCs w:val="56"/>
        </w:rPr>
      </w:pPr>
    </w:p>
    <w:p>
      <w:pPr>
        <w:pStyle w:val="13"/>
        <w:jc w:val="center"/>
        <w:rPr>
          <w:sz w:val="56"/>
          <w:szCs w:val="56"/>
        </w:rPr>
      </w:pPr>
    </w:p>
    <w:p>
      <w:pPr>
        <w:pStyle w:val="13"/>
        <w:jc w:val="center"/>
        <w:rPr>
          <w:sz w:val="32"/>
          <w:szCs w:val="32"/>
        </w:rPr>
      </w:pPr>
    </w:p>
    <w:p>
      <w:pPr>
        <w:pStyle w:val="13"/>
        <w:jc w:val="center"/>
        <w:rPr>
          <w:sz w:val="32"/>
          <w:szCs w:val="32"/>
        </w:rPr>
      </w:pPr>
    </w:p>
    <w:p>
      <w:pPr>
        <w:pStyle w:val="13"/>
        <w:jc w:val="center"/>
        <w:rPr>
          <w:sz w:val="32"/>
          <w:szCs w:val="32"/>
        </w:rPr>
      </w:pPr>
    </w:p>
    <w:p>
      <w:pPr>
        <w:pStyle w:val="13"/>
        <w:jc w:val="center"/>
        <w:rPr>
          <w:sz w:val="32"/>
          <w:szCs w:val="32"/>
        </w:rPr>
      </w:pPr>
    </w:p>
    <w:p>
      <w:pPr>
        <w:pStyle w:val="13"/>
        <w:spacing w:line="500" w:lineRule="exact"/>
        <w:jc w:val="center"/>
        <w:rPr>
          <w:b/>
          <w:sz w:val="36"/>
          <w:szCs w:val="28"/>
        </w:rPr>
      </w:pPr>
      <w:r>
        <w:rPr>
          <w:rFonts w:hint="eastAsia"/>
          <w:b/>
          <w:sz w:val="36"/>
          <w:szCs w:val="28"/>
        </w:rPr>
        <w:t>目录</w:t>
      </w:r>
    </w:p>
    <w:p>
      <w:pPr>
        <w:pStyle w:val="13"/>
        <w:keepNext w:val="0"/>
        <w:keepLines w:val="0"/>
        <w:pageBreakBefore w:val="0"/>
        <w:widowControl w:val="0"/>
        <w:kinsoku/>
        <w:wordWrap/>
        <w:overflowPunct/>
        <w:topLinePunct w:val="0"/>
        <w:bidi w:val="0"/>
        <w:snapToGrid/>
        <w:spacing w:line="520" w:lineRule="exact"/>
        <w:textAlignment w:val="auto"/>
        <w:rPr>
          <w:rFonts w:hAnsi="黑体"/>
          <w:bCs/>
          <w:sz w:val="28"/>
          <w:szCs w:val="28"/>
        </w:rPr>
      </w:pPr>
      <w:r>
        <w:rPr>
          <w:rFonts w:hint="eastAsia" w:hAnsi="黑体"/>
          <w:bCs/>
          <w:sz w:val="28"/>
          <w:szCs w:val="28"/>
        </w:rPr>
        <w:t>第一部分</w:t>
      </w:r>
      <w:r>
        <w:rPr>
          <w:rFonts w:hint="eastAsia" w:hAnsi="黑体"/>
          <w:bCs/>
          <w:sz w:val="28"/>
          <w:szCs w:val="28"/>
          <w:lang w:val="en-US" w:eastAsia="zh-CN"/>
        </w:rPr>
        <w:t xml:space="preserve"> </w:t>
      </w:r>
      <w:r>
        <w:rPr>
          <w:rFonts w:hint="eastAsia" w:ascii="黑体" w:hAnsi="黑体" w:eastAsia="黑体" w:cs="黑体"/>
          <w:b w:val="0"/>
          <w:bCs w:val="0"/>
          <w:color w:val="auto"/>
          <w:sz w:val="28"/>
          <w:szCs w:val="28"/>
          <w:lang w:eastAsia="zh-CN"/>
        </w:rPr>
        <w:t>湖南省绿色食品办公室</w:t>
      </w:r>
      <w:r>
        <w:rPr>
          <w:rFonts w:hint="eastAsia" w:hAnsi="黑体"/>
          <w:bCs/>
          <w:sz w:val="28"/>
          <w:szCs w:val="28"/>
        </w:rPr>
        <w:t>概况</w:t>
      </w:r>
    </w:p>
    <w:p>
      <w:pPr>
        <w:pStyle w:val="13"/>
        <w:keepNext w:val="0"/>
        <w:keepLines w:val="0"/>
        <w:pageBreakBefore w:val="0"/>
        <w:widowControl w:val="0"/>
        <w:kinsoku/>
        <w:wordWrap/>
        <w:overflowPunct/>
        <w:topLinePunct w:val="0"/>
        <w:bidi w:val="0"/>
        <w:snapToGrid/>
        <w:spacing w:line="520" w:lineRule="exact"/>
        <w:ind w:firstLine="700" w:firstLineChars="25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pPr>
        <w:pStyle w:val="13"/>
        <w:keepNext w:val="0"/>
        <w:keepLines w:val="0"/>
        <w:pageBreakBefore w:val="0"/>
        <w:widowControl w:val="0"/>
        <w:kinsoku/>
        <w:wordWrap/>
        <w:overflowPunct/>
        <w:topLinePunct w:val="0"/>
        <w:bidi w:val="0"/>
        <w:snapToGrid/>
        <w:spacing w:line="520" w:lineRule="exact"/>
        <w:ind w:firstLine="700" w:firstLineChars="25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二、机构设置</w:t>
      </w:r>
    </w:p>
    <w:p>
      <w:pPr>
        <w:pStyle w:val="13"/>
        <w:keepNext w:val="0"/>
        <w:keepLines w:val="0"/>
        <w:pageBreakBefore w:val="0"/>
        <w:widowControl w:val="0"/>
        <w:kinsoku/>
        <w:wordWrap/>
        <w:overflowPunct/>
        <w:topLinePunct w:val="0"/>
        <w:bidi w:val="0"/>
        <w:snapToGrid/>
        <w:spacing w:line="520" w:lineRule="exact"/>
        <w:textAlignment w:val="auto"/>
        <w:rPr>
          <w:rFonts w:hAnsi="黑体"/>
          <w:bCs/>
          <w:sz w:val="28"/>
          <w:szCs w:val="28"/>
        </w:rPr>
      </w:pPr>
      <w:r>
        <w:rPr>
          <w:rFonts w:hint="eastAsia" w:hAnsi="黑体"/>
          <w:bCs/>
          <w:sz w:val="28"/>
          <w:szCs w:val="28"/>
        </w:rPr>
        <w:t>第二部分</w:t>
      </w:r>
      <w:r>
        <w:rPr>
          <w:rFonts w:hint="eastAsia" w:hAnsi="黑体"/>
          <w:bCs/>
          <w:sz w:val="28"/>
          <w:szCs w:val="28"/>
          <w:lang w:val="en-US" w:eastAsia="zh-CN"/>
        </w:rPr>
        <w:t xml:space="preserve"> </w:t>
      </w:r>
      <w:r>
        <w:rPr>
          <w:rFonts w:hint="eastAsia" w:hAnsi="黑体"/>
          <w:bCs/>
          <w:sz w:val="28"/>
          <w:szCs w:val="28"/>
        </w:rPr>
        <w:t>部门决算表</w:t>
      </w:r>
    </w:p>
    <w:p>
      <w:pPr>
        <w:pStyle w:val="13"/>
        <w:keepNext w:val="0"/>
        <w:keepLines w:val="0"/>
        <w:pageBreakBefore w:val="0"/>
        <w:widowControl w:val="0"/>
        <w:kinsoku/>
        <w:wordWrap/>
        <w:overflowPunct/>
        <w:topLinePunct w:val="0"/>
        <w:bidi w:val="0"/>
        <w:snapToGrid/>
        <w:spacing w:line="520" w:lineRule="exact"/>
        <w:ind w:firstLine="700" w:firstLineChars="25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pPr>
        <w:pStyle w:val="13"/>
        <w:keepNext w:val="0"/>
        <w:keepLines w:val="0"/>
        <w:pageBreakBefore w:val="0"/>
        <w:widowControl w:val="0"/>
        <w:kinsoku/>
        <w:wordWrap/>
        <w:overflowPunct/>
        <w:topLinePunct w:val="0"/>
        <w:bidi w:val="0"/>
        <w:snapToGrid/>
        <w:spacing w:line="520" w:lineRule="exact"/>
        <w:ind w:firstLine="700" w:firstLineChars="25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pPr>
        <w:pStyle w:val="13"/>
        <w:keepNext w:val="0"/>
        <w:keepLines w:val="0"/>
        <w:pageBreakBefore w:val="0"/>
        <w:widowControl w:val="0"/>
        <w:kinsoku/>
        <w:wordWrap/>
        <w:overflowPunct/>
        <w:topLinePunct w:val="0"/>
        <w:bidi w:val="0"/>
        <w:snapToGrid/>
        <w:spacing w:line="520" w:lineRule="exact"/>
        <w:ind w:firstLine="700" w:firstLineChars="25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pPr>
        <w:pStyle w:val="13"/>
        <w:keepNext w:val="0"/>
        <w:keepLines w:val="0"/>
        <w:pageBreakBefore w:val="0"/>
        <w:widowControl w:val="0"/>
        <w:kinsoku/>
        <w:wordWrap/>
        <w:overflowPunct/>
        <w:topLinePunct w:val="0"/>
        <w:bidi w:val="0"/>
        <w:snapToGrid/>
        <w:spacing w:line="520" w:lineRule="exact"/>
        <w:ind w:firstLine="700" w:firstLineChars="25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pPr>
        <w:pStyle w:val="13"/>
        <w:keepNext w:val="0"/>
        <w:keepLines w:val="0"/>
        <w:pageBreakBefore w:val="0"/>
        <w:widowControl w:val="0"/>
        <w:kinsoku/>
        <w:wordWrap/>
        <w:overflowPunct/>
        <w:topLinePunct w:val="0"/>
        <w:bidi w:val="0"/>
        <w:snapToGrid/>
        <w:spacing w:line="520" w:lineRule="exact"/>
        <w:ind w:firstLine="700" w:firstLineChars="25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pPr>
        <w:pStyle w:val="13"/>
        <w:keepNext w:val="0"/>
        <w:keepLines w:val="0"/>
        <w:pageBreakBefore w:val="0"/>
        <w:widowControl w:val="0"/>
        <w:kinsoku/>
        <w:wordWrap/>
        <w:overflowPunct/>
        <w:topLinePunct w:val="0"/>
        <w:bidi w:val="0"/>
        <w:snapToGrid/>
        <w:spacing w:line="520" w:lineRule="exact"/>
        <w:ind w:firstLine="700" w:firstLineChars="25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pPr>
        <w:pStyle w:val="13"/>
        <w:keepNext w:val="0"/>
        <w:keepLines w:val="0"/>
        <w:pageBreakBefore w:val="0"/>
        <w:widowControl w:val="0"/>
        <w:kinsoku/>
        <w:wordWrap/>
        <w:overflowPunct/>
        <w:topLinePunct w:val="0"/>
        <w:bidi w:val="0"/>
        <w:snapToGrid/>
        <w:spacing w:line="520" w:lineRule="exact"/>
        <w:ind w:firstLine="700" w:firstLineChars="25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pPr>
        <w:pStyle w:val="13"/>
        <w:keepNext w:val="0"/>
        <w:keepLines w:val="0"/>
        <w:pageBreakBefore w:val="0"/>
        <w:widowControl w:val="0"/>
        <w:kinsoku/>
        <w:wordWrap/>
        <w:overflowPunct/>
        <w:topLinePunct w:val="0"/>
        <w:bidi w:val="0"/>
        <w:snapToGrid/>
        <w:spacing w:line="520" w:lineRule="exact"/>
        <w:ind w:firstLine="700" w:firstLineChars="25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pPr>
        <w:pStyle w:val="13"/>
        <w:keepNext w:val="0"/>
        <w:keepLines w:val="0"/>
        <w:pageBreakBefore w:val="0"/>
        <w:widowControl w:val="0"/>
        <w:kinsoku/>
        <w:wordWrap/>
        <w:overflowPunct/>
        <w:topLinePunct w:val="0"/>
        <w:bidi w:val="0"/>
        <w:snapToGrid/>
        <w:spacing w:line="520" w:lineRule="exact"/>
        <w:ind w:firstLine="700" w:firstLineChars="25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pPr>
        <w:pStyle w:val="13"/>
        <w:keepNext w:val="0"/>
        <w:keepLines w:val="0"/>
        <w:pageBreakBefore w:val="0"/>
        <w:widowControl w:val="0"/>
        <w:kinsoku/>
        <w:wordWrap/>
        <w:overflowPunct/>
        <w:topLinePunct w:val="0"/>
        <w:bidi w:val="0"/>
        <w:snapToGrid/>
        <w:spacing w:line="520" w:lineRule="exact"/>
        <w:textAlignment w:val="auto"/>
        <w:rPr>
          <w:rFonts w:hAnsi="黑体"/>
          <w:bCs/>
          <w:sz w:val="28"/>
          <w:szCs w:val="28"/>
        </w:rPr>
      </w:pPr>
      <w:r>
        <w:rPr>
          <w:rFonts w:hint="eastAsia" w:hAnsi="黑体"/>
          <w:bCs/>
          <w:sz w:val="28"/>
          <w:szCs w:val="28"/>
        </w:rPr>
        <w:t>第三部分</w:t>
      </w:r>
      <w:r>
        <w:rPr>
          <w:rFonts w:hint="eastAsia" w:hAnsi="黑体"/>
          <w:bCs/>
          <w:sz w:val="28"/>
          <w:szCs w:val="28"/>
          <w:lang w:val="en-US" w:eastAsia="zh-CN"/>
        </w:rPr>
        <w:t xml:space="preserve"> </w:t>
      </w:r>
      <w:r>
        <w:rPr>
          <w:rFonts w:hint="eastAsia" w:hAnsi="黑体"/>
          <w:bCs/>
          <w:sz w:val="28"/>
          <w:szCs w:val="28"/>
        </w:rPr>
        <w:t>部门决算情况说明</w:t>
      </w:r>
    </w:p>
    <w:p>
      <w:pPr>
        <w:pStyle w:val="13"/>
        <w:keepNext w:val="0"/>
        <w:keepLines w:val="0"/>
        <w:pageBreakBefore w:val="0"/>
        <w:widowControl w:val="0"/>
        <w:kinsoku/>
        <w:wordWrap/>
        <w:overflowPunct/>
        <w:topLinePunct w:val="0"/>
        <w:bidi w:val="0"/>
        <w:snapToGrid/>
        <w:spacing w:line="520" w:lineRule="exact"/>
        <w:ind w:firstLine="700" w:firstLineChars="25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pPr>
        <w:keepNext w:val="0"/>
        <w:keepLines w:val="0"/>
        <w:pageBreakBefore w:val="0"/>
        <w:widowControl w:val="0"/>
        <w:kinsoku/>
        <w:wordWrap/>
        <w:overflowPunct/>
        <w:topLinePunct w:val="0"/>
        <w:bidi w:val="0"/>
        <w:snapToGrid/>
        <w:spacing w:line="520" w:lineRule="exact"/>
        <w:ind w:firstLine="700" w:firstLineChars="250"/>
        <w:jc w:val="lef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pPr>
        <w:keepNext w:val="0"/>
        <w:keepLines w:val="0"/>
        <w:pageBreakBefore w:val="0"/>
        <w:widowControl w:val="0"/>
        <w:kinsoku/>
        <w:wordWrap/>
        <w:overflowPunct/>
        <w:topLinePunct w:val="0"/>
        <w:autoSpaceDE w:val="0"/>
        <w:autoSpaceDN w:val="0"/>
        <w:bidi w:val="0"/>
        <w:adjustRightInd w:val="0"/>
        <w:snapToGrid/>
        <w:spacing w:line="520" w:lineRule="exact"/>
        <w:ind w:firstLine="700" w:firstLineChars="250"/>
        <w:jc w:val="left"/>
        <w:textAlignment w:val="auto"/>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pPr>
        <w:keepNext w:val="0"/>
        <w:keepLines w:val="0"/>
        <w:pageBreakBefore w:val="0"/>
        <w:widowControl w:val="0"/>
        <w:kinsoku/>
        <w:wordWrap/>
        <w:overflowPunct/>
        <w:topLinePunct w:val="0"/>
        <w:autoSpaceDE w:val="0"/>
        <w:autoSpaceDN w:val="0"/>
        <w:bidi w:val="0"/>
        <w:adjustRightInd w:val="0"/>
        <w:snapToGrid/>
        <w:spacing w:line="520" w:lineRule="exact"/>
        <w:ind w:firstLine="700" w:firstLineChars="250"/>
        <w:jc w:val="left"/>
        <w:textAlignment w:val="auto"/>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pPr>
        <w:keepNext w:val="0"/>
        <w:keepLines w:val="0"/>
        <w:pageBreakBefore w:val="0"/>
        <w:widowControl w:val="0"/>
        <w:kinsoku/>
        <w:wordWrap/>
        <w:overflowPunct/>
        <w:topLinePunct w:val="0"/>
        <w:autoSpaceDE w:val="0"/>
        <w:autoSpaceDN w:val="0"/>
        <w:bidi w:val="0"/>
        <w:adjustRightInd w:val="0"/>
        <w:snapToGrid/>
        <w:spacing w:line="520" w:lineRule="exact"/>
        <w:ind w:firstLine="700" w:firstLineChars="250"/>
        <w:jc w:val="left"/>
        <w:textAlignment w:val="auto"/>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520" w:lineRule="exact"/>
        <w:ind w:firstLine="700" w:firstLineChars="250"/>
        <w:jc w:val="left"/>
        <w:textAlignment w:val="auto"/>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520" w:lineRule="exact"/>
        <w:ind w:firstLine="700" w:firstLineChars="250"/>
        <w:jc w:val="left"/>
        <w:textAlignment w:val="auto"/>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七、一般公共预算财政拨款三公经费支出决算情况说明</w:t>
      </w:r>
    </w:p>
    <w:p>
      <w:pPr>
        <w:keepNext w:val="0"/>
        <w:keepLines w:val="0"/>
        <w:pageBreakBefore w:val="0"/>
        <w:widowControl w:val="0"/>
        <w:kinsoku/>
        <w:wordWrap/>
        <w:overflowPunct/>
        <w:topLinePunct w:val="0"/>
        <w:autoSpaceDE w:val="0"/>
        <w:autoSpaceDN w:val="0"/>
        <w:bidi w:val="0"/>
        <w:adjustRightInd w:val="0"/>
        <w:snapToGrid/>
        <w:spacing w:line="520" w:lineRule="exact"/>
        <w:ind w:firstLine="700" w:firstLineChars="250"/>
        <w:jc w:val="left"/>
        <w:textAlignment w:val="auto"/>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520" w:lineRule="exact"/>
        <w:ind w:firstLine="700" w:firstLineChars="250"/>
        <w:jc w:val="left"/>
        <w:textAlignment w:val="auto"/>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九、关于机关运行经费支出说明</w:t>
      </w:r>
    </w:p>
    <w:p>
      <w:pPr>
        <w:keepNext w:val="0"/>
        <w:keepLines w:val="0"/>
        <w:pageBreakBefore w:val="0"/>
        <w:widowControl w:val="0"/>
        <w:kinsoku/>
        <w:wordWrap/>
        <w:overflowPunct/>
        <w:topLinePunct w:val="0"/>
        <w:autoSpaceDE w:val="0"/>
        <w:autoSpaceDN w:val="0"/>
        <w:bidi w:val="0"/>
        <w:adjustRightInd w:val="0"/>
        <w:snapToGrid/>
        <w:spacing w:line="520" w:lineRule="exact"/>
        <w:ind w:firstLine="700" w:firstLineChars="250"/>
        <w:jc w:val="left"/>
        <w:textAlignment w:val="auto"/>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十、一般性支出情况说明</w:t>
      </w:r>
    </w:p>
    <w:p>
      <w:pPr>
        <w:keepNext w:val="0"/>
        <w:keepLines w:val="0"/>
        <w:pageBreakBefore w:val="0"/>
        <w:widowControl w:val="0"/>
        <w:kinsoku/>
        <w:wordWrap/>
        <w:overflowPunct/>
        <w:topLinePunct w:val="0"/>
        <w:autoSpaceDE w:val="0"/>
        <w:autoSpaceDN w:val="0"/>
        <w:bidi w:val="0"/>
        <w:adjustRightInd w:val="0"/>
        <w:snapToGrid/>
        <w:spacing w:line="520" w:lineRule="exact"/>
        <w:ind w:firstLine="700" w:firstLineChars="250"/>
        <w:jc w:val="left"/>
        <w:textAlignment w:val="auto"/>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十一、关于政府采购支出说明</w:t>
      </w:r>
    </w:p>
    <w:p>
      <w:pPr>
        <w:pStyle w:val="13"/>
        <w:keepNext w:val="0"/>
        <w:keepLines w:val="0"/>
        <w:pageBreakBefore w:val="0"/>
        <w:widowControl w:val="0"/>
        <w:kinsoku/>
        <w:wordWrap/>
        <w:overflowPunct/>
        <w:topLinePunct w:val="0"/>
        <w:bidi w:val="0"/>
        <w:snapToGrid/>
        <w:spacing w:line="520" w:lineRule="exact"/>
        <w:ind w:firstLine="700" w:firstLineChars="25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十二、关于国有资产占用情况说明</w:t>
      </w:r>
    </w:p>
    <w:p>
      <w:pPr>
        <w:pStyle w:val="13"/>
        <w:keepNext w:val="0"/>
        <w:keepLines w:val="0"/>
        <w:pageBreakBefore w:val="0"/>
        <w:widowControl w:val="0"/>
        <w:kinsoku/>
        <w:wordWrap/>
        <w:overflowPunct/>
        <w:topLinePunct w:val="0"/>
        <w:bidi w:val="0"/>
        <w:snapToGrid/>
        <w:spacing w:line="520" w:lineRule="exact"/>
        <w:ind w:firstLine="700" w:firstLineChars="25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十三、关于预算绩效情况的说明</w:t>
      </w:r>
    </w:p>
    <w:p>
      <w:pPr>
        <w:pStyle w:val="13"/>
        <w:keepNext w:val="0"/>
        <w:keepLines w:val="0"/>
        <w:pageBreakBefore w:val="0"/>
        <w:widowControl w:val="0"/>
        <w:kinsoku/>
        <w:wordWrap/>
        <w:overflowPunct/>
        <w:topLinePunct w:val="0"/>
        <w:bidi w:val="0"/>
        <w:snapToGrid/>
        <w:spacing w:line="520" w:lineRule="exact"/>
        <w:textAlignment w:val="auto"/>
        <w:rPr>
          <w:rFonts w:hAnsi="黑体"/>
          <w:bCs/>
          <w:sz w:val="28"/>
          <w:szCs w:val="28"/>
        </w:rPr>
      </w:pPr>
      <w:r>
        <w:rPr>
          <w:rFonts w:hint="eastAsia" w:hAnsi="黑体"/>
          <w:bCs/>
          <w:sz w:val="28"/>
          <w:szCs w:val="28"/>
        </w:rPr>
        <w:t>第四部分</w:t>
      </w:r>
      <w:r>
        <w:rPr>
          <w:rFonts w:hint="eastAsia" w:hAnsi="黑体"/>
          <w:bCs/>
          <w:sz w:val="28"/>
          <w:szCs w:val="28"/>
          <w:lang w:val="en-US" w:eastAsia="zh-CN"/>
        </w:rPr>
        <w:t xml:space="preserve">  </w:t>
      </w:r>
      <w:r>
        <w:rPr>
          <w:rFonts w:hint="eastAsia" w:hAnsi="黑体"/>
          <w:bCs/>
          <w:sz w:val="28"/>
          <w:szCs w:val="28"/>
        </w:rPr>
        <w:t>名词解释</w:t>
      </w:r>
    </w:p>
    <w:p>
      <w:pPr>
        <w:jc w:val="center"/>
        <w:rPr>
          <w:sz w:val="72"/>
          <w:szCs w:val="72"/>
        </w:rPr>
      </w:pPr>
    </w:p>
    <w:p>
      <w:pPr>
        <w:jc w:val="center"/>
        <w:rPr>
          <w:sz w:val="72"/>
          <w:szCs w:val="72"/>
        </w:rPr>
      </w:pPr>
    </w:p>
    <w:p>
      <w:pPr>
        <w:jc w:val="center"/>
        <w:rPr>
          <w:sz w:val="72"/>
          <w:szCs w:val="72"/>
        </w:rPr>
      </w:pPr>
    </w:p>
    <w:p>
      <w:pPr>
        <w:rPr>
          <w:rFonts w:ascii="方正小标宋_GBK" w:hAnsi="方正小标宋_GBK" w:eastAsia="方正小标宋_GBK" w:cs="方正小标宋_GBK"/>
          <w:sz w:val="72"/>
          <w:szCs w:val="72"/>
        </w:rPr>
      </w:pPr>
    </w:p>
    <w:p>
      <w:pPr>
        <w:pStyle w:val="13"/>
        <w:jc w:val="center"/>
        <w:rPr>
          <w:rFonts w:hint="eastAsia" w:ascii="黑体" w:hAnsi="黑体" w:eastAsia="黑体" w:cs="黑体"/>
          <w:sz w:val="84"/>
          <w:szCs w:val="84"/>
        </w:rPr>
      </w:pPr>
      <w:r>
        <w:rPr>
          <w:rFonts w:hint="eastAsia" w:ascii="黑体" w:hAnsi="黑体" w:eastAsia="黑体" w:cs="黑体"/>
          <w:sz w:val="84"/>
          <w:szCs w:val="84"/>
        </w:rPr>
        <w:t xml:space="preserve">第一部分 </w:t>
      </w:r>
    </w:p>
    <w:p>
      <w:pPr>
        <w:pStyle w:val="13"/>
        <w:jc w:val="center"/>
        <w:rPr>
          <w:rFonts w:hint="eastAsia" w:ascii="黑体" w:hAnsi="黑体" w:eastAsia="黑体" w:cs="黑体"/>
          <w:sz w:val="84"/>
          <w:szCs w:val="84"/>
        </w:rPr>
      </w:pPr>
    </w:p>
    <w:p>
      <w:pPr>
        <w:pStyle w:val="13"/>
        <w:jc w:val="center"/>
        <w:rPr>
          <w:rFonts w:hint="eastAsia" w:ascii="黑体" w:hAnsi="黑体" w:eastAsia="黑体" w:cs="黑体"/>
          <w:sz w:val="84"/>
          <w:szCs w:val="84"/>
          <w:lang w:eastAsia="zh-CN"/>
        </w:rPr>
      </w:pPr>
      <w:r>
        <w:rPr>
          <w:rFonts w:hint="eastAsia" w:ascii="黑体" w:hAnsi="黑体" w:eastAsia="黑体" w:cs="黑体"/>
          <w:sz w:val="84"/>
          <w:szCs w:val="84"/>
          <w:lang w:eastAsia="zh-CN"/>
        </w:rPr>
        <w:t>湖南省绿色食品办公室</w:t>
      </w:r>
    </w:p>
    <w:p>
      <w:pPr>
        <w:pStyle w:val="13"/>
        <w:jc w:val="center"/>
        <w:rPr>
          <w:rFonts w:hint="eastAsia" w:ascii="黑体" w:hAnsi="黑体" w:eastAsia="黑体" w:cs="黑体"/>
          <w:sz w:val="84"/>
          <w:szCs w:val="84"/>
        </w:rPr>
      </w:pPr>
      <w:r>
        <w:rPr>
          <w:rFonts w:hint="eastAsia" w:ascii="黑体" w:hAnsi="黑体" w:eastAsia="黑体" w:cs="黑体"/>
          <w:sz w:val="84"/>
          <w:szCs w:val="84"/>
        </w:rPr>
        <w:t>概况</w:t>
      </w:r>
    </w:p>
    <w:p>
      <w:pPr>
        <w:jc w:val="center"/>
        <w:rPr>
          <w:rFonts w:ascii="方正小标宋_GBK" w:hAnsi="方正小标宋_GBK" w:eastAsia="方正小标宋_GBK" w:cs="方正小标宋_GBK"/>
          <w:sz w:val="72"/>
          <w:szCs w:val="72"/>
        </w:rPr>
      </w:pPr>
    </w:p>
    <w:p>
      <w:pPr>
        <w:jc w:val="center"/>
        <w:rPr>
          <w:rFonts w:ascii="方正小标宋_GBK" w:hAnsi="方正小标宋_GBK" w:eastAsia="方正小标宋_GBK" w:cs="方正小标宋_GBK"/>
          <w:sz w:val="72"/>
          <w:szCs w:val="72"/>
        </w:rPr>
      </w:pPr>
    </w:p>
    <w:p>
      <w:pPr>
        <w:jc w:val="center"/>
        <w:rPr>
          <w:sz w:val="72"/>
          <w:szCs w:val="72"/>
        </w:rPr>
      </w:pPr>
    </w:p>
    <w:p>
      <w:pPr>
        <w:jc w:val="center"/>
        <w:rPr>
          <w:sz w:val="72"/>
          <w:szCs w:val="72"/>
        </w:rPr>
      </w:pPr>
    </w:p>
    <w:p>
      <w:pPr>
        <w:jc w:val="center"/>
        <w:rPr>
          <w:sz w:val="72"/>
          <w:szCs w:val="72"/>
        </w:rPr>
      </w:pPr>
    </w:p>
    <w:p>
      <w:pPr>
        <w:pStyle w:val="14"/>
        <w:keepNext w:val="0"/>
        <w:keepLines w:val="0"/>
        <w:pageBreakBefore w:val="0"/>
        <w:numPr>
          <w:ilvl w:val="0"/>
          <w:numId w:val="0"/>
        </w:numPr>
        <w:kinsoku/>
        <w:wordWrap/>
        <w:overflowPunct/>
        <w:topLinePunct w:val="0"/>
        <w:autoSpaceDE/>
        <w:autoSpaceDN/>
        <w:bidi w:val="0"/>
        <w:adjustRightInd/>
        <w:snapToGrid/>
        <w:spacing w:line="580" w:lineRule="exact"/>
        <w:ind w:leftChars="0" w:firstLine="640" w:firstLineChars="200"/>
        <w:jc w:val="left"/>
        <w:textAlignment w:val="auto"/>
        <w:rPr>
          <w:rFonts w:ascii="黑体" w:hAnsi="黑体" w:eastAsia="黑体" w:cs="黑体"/>
          <w:sz w:val="32"/>
          <w:szCs w:val="32"/>
        </w:rPr>
      </w:pPr>
      <w:r>
        <w:rPr>
          <w:rFonts w:hint="eastAsia" w:ascii="黑体" w:hAnsi="黑体" w:eastAsia="黑体" w:cs="黑体"/>
          <w:sz w:val="32"/>
          <w:szCs w:val="32"/>
          <w:lang w:eastAsia="zh-CN"/>
        </w:rPr>
        <w:t>一、</w:t>
      </w:r>
      <w:r>
        <w:rPr>
          <w:rFonts w:hint="eastAsia" w:ascii="黑体" w:hAnsi="黑体" w:eastAsia="黑体" w:cs="黑体"/>
          <w:sz w:val="32"/>
          <w:szCs w:val="32"/>
        </w:rPr>
        <w:t>部门职责</w:t>
      </w:r>
    </w:p>
    <w:p>
      <w:pPr>
        <w:keepNext w:val="0"/>
        <w:keepLines w:val="0"/>
        <w:pageBreakBefore w:val="0"/>
        <w:widowControl/>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服务湖南农业农村现代化，大力发展安全、优质、健康的绿色食品、有机农产品和地理标志农产品，培育打造绿色有机地标农产品品牌，推动全省农产品质量安全认证管理事业持续健康发展，引领全省农产品质量安全水平稳步提高。研究制定并组织实施发展绿色食品、有机农产品和农产品地理标志产业政策和发展规划；负责管理权限内建设项目的审核、组织实施和资金管理；组织相关产业的科研推广、标准制订和质量监管；开展相关政策咨询、技术服务、宣传推介和合作交流。</w:t>
      </w:r>
    </w:p>
    <w:p>
      <w:pPr>
        <w:keepNext w:val="0"/>
        <w:keepLines w:val="0"/>
        <w:pageBreakBefore w:val="0"/>
        <w:widowControl/>
        <w:kinsoku/>
        <w:wordWrap/>
        <w:overflowPunct/>
        <w:topLinePunct w:val="0"/>
        <w:autoSpaceDE/>
        <w:autoSpaceDN/>
        <w:bidi w:val="0"/>
        <w:adjustRightInd/>
        <w:snapToGrid/>
        <w:spacing w:line="580" w:lineRule="exact"/>
        <w:ind w:firstLine="640" w:firstLineChars="200"/>
        <w:textAlignment w:val="auto"/>
        <w:rPr>
          <w:rFonts w:ascii="黑体" w:hAnsi="黑体" w:eastAsia="黑体" w:cs="黑体"/>
          <w:bCs/>
          <w:kern w:val="0"/>
          <w:sz w:val="32"/>
          <w:szCs w:val="32"/>
        </w:rPr>
      </w:pPr>
      <w:r>
        <w:rPr>
          <w:rFonts w:hint="eastAsia" w:ascii="黑体" w:hAnsi="黑体" w:eastAsia="黑体" w:cs="黑体"/>
          <w:bCs/>
          <w:kern w:val="0"/>
          <w:sz w:val="32"/>
          <w:szCs w:val="32"/>
        </w:rPr>
        <w:t>二、机构设置及决算单位构成</w:t>
      </w:r>
    </w:p>
    <w:p>
      <w:pPr>
        <w:keepNext w:val="0"/>
        <w:keepLines w:val="0"/>
        <w:pageBreakBefore w:val="0"/>
        <w:widowControl/>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Cs/>
          <w:kern w:val="0"/>
          <w:sz w:val="32"/>
          <w:szCs w:val="32"/>
          <w:lang w:eastAsia="zh-CN"/>
        </w:rPr>
      </w:pPr>
      <w:r>
        <w:rPr>
          <w:rFonts w:hint="eastAsia" w:ascii="仿宋" w:hAnsi="仿宋" w:eastAsia="仿宋" w:cs="仿宋"/>
          <w:bCs/>
          <w:kern w:val="0"/>
          <w:sz w:val="32"/>
          <w:szCs w:val="32"/>
        </w:rPr>
        <w:t>（一）内设机构设置。</w:t>
      </w:r>
      <w:r>
        <w:rPr>
          <w:rFonts w:hint="eastAsia" w:ascii="仿宋" w:hAnsi="仿宋" w:eastAsia="仿宋" w:cs="仿宋"/>
          <w:color w:val="auto"/>
          <w:sz w:val="32"/>
          <w:szCs w:val="32"/>
          <w:lang w:eastAsia="zh-CN"/>
        </w:rPr>
        <w:t>湖南省绿色食品办公室</w:t>
      </w:r>
      <w:r>
        <w:rPr>
          <w:rFonts w:hint="eastAsia" w:ascii="仿宋" w:hAnsi="仿宋" w:eastAsia="仿宋" w:cs="仿宋"/>
          <w:bCs/>
          <w:kern w:val="0"/>
          <w:sz w:val="32"/>
          <w:szCs w:val="32"/>
        </w:rPr>
        <w:t>内设机构包括：</w:t>
      </w:r>
      <w:r>
        <w:rPr>
          <w:rFonts w:hint="eastAsia" w:ascii="仿宋" w:hAnsi="仿宋" w:eastAsia="仿宋" w:cs="仿宋"/>
          <w:bCs/>
          <w:kern w:val="0"/>
          <w:sz w:val="32"/>
          <w:szCs w:val="32"/>
          <w:lang w:eastAsia="zh-CN"/>
        </w:rPr>
        <w:t>综合科、农产品质量安全科、绿色食品科、有机农产品科、市场监督管理科、市场推广科六个科室。</w:t>
      </w:r>
    </w:p>
    <w:p>
      <w:pPr>
        <w:keepNext w:val="0"/>
        <w:keepLines w:val="0"/>
        <w:pageBreakBefore w:val="0"/>
        <w:widowControl/>
        <w:kinsoku/>
        <w:wordWrap/>
        <w:overflowPunct/>
        <w:topLinePunct w:val="0"/>
        <w:autoSpaceDE/>
        <w:autoSpaceDN/>
        <w:bidi w:val="0"/>
        <w:adjustRightInd/>
        <w:snapToGrid/>
        <w:spacing w:line="580" w:lineRule="exact"/>
        <w:ind w:firstLine="320" w:firstLineChars="100"/>
        <w:textAlignment w:val="auto"/>
        <w:rPr>
          <w:rFonts w:hint="eastAsia" w:ascii="仿宋" w:hAnsi="仿宋" w:eastAsia="仿宋" w:cs="仿宋"/>
          <w:bCs/>
          <w:kern w:val="0"/>
          <w:sz w:val="32"/>
          <w:szCs w:val="32"/>
        </w:rPr>
      </w:pPr>
      <w:r>
        <w:rPr>
          <w:rFonts w:hint="eastAsia" w:ascii="仿宋" w:hAnsi="仿宋" w:eastAsia="仿宋" w:cs="仿宋"/>
          <w:bCs/>
          <w:kern w:val="0"/>
          <w:sz w:val="32"/>
          <w:szCs w:val="32"/>
        </w:rPr>
        <w:t>（二）决算单位构成。</w:t>
      </w:r>
      <w:r>
        <w:rPr>
          <w:rFonts w:hint="eastAsia" w:ascii="仿宋" w:hAnsi="仿宋" w:eastAsia="仿宋" w:cs="仿宋"/>
          <w:color w:val="auto"/>
          <w:sz w:val="32"/>
          <w:szCs w:val="32"/>
          <w:lang w:eastAsia="zh-CN"/>
        </w:rPr>
        <w:t>湖南省绿色食品办公室</w:t>
      </w:r>
      <w:r>
        <w:rPr>
          <w:rFonts w:hint="eastAsia" w:ascii="仿宋" w:hAnsi="仿宋" w:eastAsia="仿宋" w:cs="仿宋"/>
          <w:bCs/>
          <w:kern w:val="0"/>
          <w:sz w:val="32"/>
          <w:szCs w:val="32"/>
        </w:rPr>
        <w:t>2022年部门决算汇总公开单位构成包括：</w:t>
      </w:r>
      <w:r>
        <w:rPr>
          <w:rFonts w:hint="eastAsia" w:ascii="仿宋" w:hAnsi="仿宋" w:eastAsia="仿宋" w:cs="仿宋"/>
          <w:bCs/>
          <w:kern w:val="0"/>
          <w:sz w:val="32"/>
          <w:szCs w:val="32"/>
          <w:lang w:eastAsia="zh-CN"/>
        </w:rPr>
        <w:t>湖南省绿色食品办公室</w:t>
      </w:r>
      <w:r>
        <w:rPr>
          <w:rFonts w:hint="eastAsia" w:ascii="仿宋" w:hAnsi="仿宋" w:eastAsia="仿宋" w:cs="仿宋"/>
          <w:bCs/>
          <w:kern w:val="0"/>
          <w:sz w:val="32"/>
          <w:szCs w:val="32"/>
          <w:lang w:val="en-US" w:eastAsia="zh-CN"/>
        </w:rPr>
        <w:t>本级</w:t>
      </w:r>
      <w:r>
        <w:rPr>
          <w:rFonts w:hint="eastAsia" w:ascii="仿宋" w:hAnsi="仿宋" w:eastAsia="仿宋" w:cs="仿宋"/>
          <w:bCs/>
          <w:kern w:val="0"/>
          <w:sz w:val="32"/>
          <w:szCs w:val="32"/>
          <w:lang w:eastAsia="zh-CN"/>
        </w:rPr>
        <w:t>。</w:t>
      </w:r>
    </w:p>
    <w:p>
      <w:pPr>
        <w:jc w:val="left"/>
        <w:rPr>
          <w:rFonts w:hint="eastAsia" w:ascii="仿宋" w:hAnsi="仿宋" w:eastAsia="仿宋" w:cs="仿宋"/>
          <w:sz w:val="32"/>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pStyle w:val="13"/>
        <w:jc w:val="center"/>
        <w:rPr>
          <w:rFonts w:ascii="方正小标宋_GBK" w:hAnsi="方正小标宋_GBK" w:eastAsia="方正小标宋_GBK" w:cs="方正小标宋_GBK"/>
          <w:sz w:val="84"/>
          <w:szCs w:val="84"/>
        </w:rPr>
      </w:pPr>
    </w:p>
    <w:p>
      <w:pPr>
        <w:pStyle w:val="13"/>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pPr>
        <w:pStyle w:val="13"/>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800" w:firstLineChars="25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一、收入支出决算总表</w:t>
      </w:r>
    </w:p>
    <w:p>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800" w:firstLineChars="25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二、收入决算表</w:t>
      </w:r>
    </w:p>
    <w:p>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800" w:firstLineChars="25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三、支出决算表</w:t>
      </w:r>
    </w:p>
    <w:p>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800" w:firstLineChars="25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四、财政拨款收入支出决算总表</w:t>
      </w:r>
    </w:p>
    <w:p>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800" w:firstLineChars="25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五、一般公共预算财政拨款支出决算表</w:t>
      </w:r>
    </w:p>
    <w:p>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800" w:firstLineChars="25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六、一般公共预算财政拨款基本支出决算明细表</w:t>
      </w:r>
    </w:p>
    <w:p>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800" w:firstLineChars="25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七、政府性基金预算财政拨款收入支出决算表</w:t>
      </w:r>
    </w:p>
    <w:p>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800" w:firstLineChars="25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八、国有资本经营预算财政拨款支出决算表</w:t>
      </w:r>
    </w:p>
    <w:p>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800" w:firstLineChars="25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九、财政拨款“三公”经费支出决算表</w:t>
      </w:r>
    </w:p>
    <w:p>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700" w:firstLineChars="250"/>
        <w:textAlignment w:val="auto"/>
        <w:rPr>
          <w:rFonts w:cs="仿宋_GB2312" w:asciiTheme="minorEastAsia" w:hAnsiTheme="minorEastAsia" w:eastAsiaTheme="minorEastAsia"/>
          <w:sz w:val="28"/>
          <w:szCs w:val="28"/>
        </w:rPr>
      </w:pPr>
    </w:p>
    <w:p>
      <w:pPr>
        <w:jc w:val="center"/>
        <w:rPr>
          <w:sz w:val="28"/>
          <w:szCs w:val="28"/>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tbl>
      <w:tblPr>
        <w:tblStyle w:val="6"/>
        <w:tblW w:w="15364" w:type="dxa"/>
        <w:tblInd w:w="0" w:type="dxa"/>
        <w:tblLayout w:type="fixed"/>
        <w:tblCellMar>
          <w:top w:w="0" w:type="dxa"/>
          <w:left w:w="0" w:type="dxa"/>
          <w:bottom w:w="0" w:type="dxa"/>
          <w:right w:w="0" w:type="dxa"/>
        </w:tblCellMar>
      </w:tblPr>
      <w:tblGrid>
        <w:gridCol w:w="306"/>
        <w:gridCol w:w="608"/>
        <w:gridCol w:w="2662"/>
        <w:gridCol w:w="1850"/>
        <w:gridCol w:w="1713"/>
        <w:gridCol w:w="1725"/>
        <w:gridCol w:w="1600"/>
        <w:gridCol w:w="1512"/>
        <w:gridCol w:w="1725"/>
        <w:gridCol w:w="1663"/>
      </w:tblGrid>
      <w:tr>
        <w:tblPrEx>
          <w:tblLayout w:type="fixed"/>
          <w:tblCellMar>
            <w:top w:w="0" w:type="dxa"/>
            <w:left w:w="0" w:type="dxa"/>
            <w:bottom w:w="0" w:type="dxa"/>
            <w:right w:w="0" w:type="dxa"/>
          </w:tblCellMar>
        </w:tblPrEx>
        <w:trPr>
          <w:trHeight w:val="435" w:hRule="atLeast"/>
        </w:trPr>
        <w:tc>
          <w:tcPr>
            <w:tcW w:w="15364" w:type="dxa"/>
            <w:gridSpan w:val="10"/>
            <w:tcBorders>
              <w:top w:val="nil"/>
              <w:left w:val="nil"/>
              <w:bottom w:val="nil"/>
              <w:right w:val="nil"/>
            </w:tcBorders>
            <w:shd w:val="clear" w:color="auto" w:fill="auto"/>
            <w:noWrap/>
            <w:tcMar>
              <w:top w:w="15" w:type="dxa"/>
              <w:left w:w="15" w:type="dxa"/>
              <w:bottom w:w="0" w:type="dxa"/>
              <w:right w:w="15" w:type="dxa"/>
            </w:tcMar>
            <w:vAlign w:val="center"/>
          </w:tcPr>
          <w:tbl>
            <w:tblPr>
              <w:tblStyle w:val="6"/>
              <w:tblW w:w="15398" w:type="dxa"/>
              <w:tblInd w:w="0" w:type="dxa"/>
              <w:tblLayout w:type="fixed"/>
              <w:tblCellMar>
                <w:top w:w="0" w:type="dxa"/>
                <w:left w:w="108" w:type="dxa"/>
                <w:bottom w:w="0" w:type="dxa"/>
                <w:right w:w="108" w:type="dxa"/>
              </w:tblCellMar>
            </w:tblPr>
            <w:tblGrid>
              <w:gridCol w:w="4724"/>
              <w:gridCol w:w="662"/>
              <w:gridCol w:w="2163"/>
              <w:gridCol w:w="4825"/>
              <w:gridCol w:w="724"/>
              <w:gridCol w:w="2300"/>
            </w:tblGrid>
            <w:tr>
              <w:tblPrEx>
                <w:tblLayout w:type="fixed"/>
                <w:tblCellMar>
                  <w:top w:w="0" w:type="dxa"/>
                  <w:left w:w="108" w:type="dxa"/>
                  <w:bottom w:w="0" w:type="dxa"/>
                  <w:right w:w="108" w:type="dxa"/>
                </w:tblCellMar>
              </w:tblPrEx>
              <w:trPr>
                <w:trHeight w:val="304" w:hRule="atLeast"/>
              </w:trPr>
              <w:tc>
                <w:tcPr>
                  <w:tcW w:w="4724" w:type="dxa"/>
                  <w:tcBorders>
                    <w:top w:val="nil"/>
                    <w:left w:val="nil"/>
                    <w:bottom w:val="nil"/>
                    <w:right w:val="nil"/>
                  </w:tcBorders>
                  <w:shd w:val="clear" w:color="auto" w:fill="auto"/>
                  <w:noWrap/>
                  <w:vAlign w:val="center"/>
                </w:tcPr>
                <w:p>
                  <w:pPr>
                    <w:jc w:val="left"/>
                    <w:rPr>
                      <w:rFonts w:ascii="黑体" w:hAnsi="宋体" w:eastAsia="黑体" w:cs="黑体"/>
                      <w:color w:val="000000"/>
                      <w:sz w:val="24"/>
                      <w:szCs w:val="24"/>
                    </w:rPr>
                  </w:pPr>
                </w:p>
              </w:tc>
              <w:tc>
                <w:tcPr>
                  <w:tcW w:w="662" w:type="dxa"/>
                  <w:tcBorders>
                    <w:top w:val="nil"/>
                    <w:left w:val="nil"/>
                    <w:bottom w:val="nil"/>
                    <w:right w:val="nil"/>
                  </w:tcBorders>
                  <w:shd w:val="clear" w:color="auto" w:fill="auto"/>
                  <w:noWrap/>
                  <w:vAlign w:val="center"/>
                </w:tcPr>
                <w:p>
                  <w:pPr>
                    <w:jc w:val="right"/>
                    <w:rPr>
                      <w:rFonts w:ascii="宋体" w:hAnsi="宋体" w:eastAsia="宋体" w:cs="宋体"/>
                      <w:color w:val="000000"/>
                      <w:sz w:val="24"/>
                      <w:szCs w:val="24"/>
                    </w:rPr>
                  </w:pPr>
                </w:p>
              </w:tc>
              <w:tc>
                <w:tcPr>
                  <w:tcW w:w="2163" w:type="dxa"/>
                  <w:tcBorders>
                    <w:top w:val="nil"/>
                    <w:left w:val="nil"/>
                    <w:bottom w:val="nil"/>
                    <w:right w:val="nil"/>
                  </w:tcBorders>
                  <w:shd w:val="clear" w:color="auto" w:fill="auto"/>
                  <w:noWrap/>
                  <w:vAlign w:val="center"/>
                </w:tcPr>
                <w:p>
                  <w:pPr>
                    <w:jc w:val="right"/>
                    <w:rPr>
                      <w:rFonts w:ascii="宋体" w:hAnsi="宋体" w:eastAsia="宋体" w:cs="宋体"/>
                      <w:color w:val="000000"/>
                      <w:sz w:val="24"/>
                      <w:szCs w:val="24"/>
                    </w:rPr>
                  </w:pPr>
                </w:p>
              </w:tc>
              <w:tc>
                <w:tcPr>
                  <w:tcW w:w="4825" w:type="dxa"/>
                  <w:tcBorders>
                    <w:top w:val="nil"/>
                    <w:left w:val="nil"/>
                    <w:bottom w:val="nil"/>
                    <w:right w:val="nil"/>
                  </w:tcBorders>
                  <w:shd w:val="clear" w:color="auto" w:fill="auto"/>
                  <w:noWrap/>
                  <w:vAlign w:val="center"/>
                </w:tcPr>
                <w:p>
                  <w:pPr>
                    <w:jc w:val="right"/>
                    <w:rPr>
                      <w:rFonts w:ascii="宋体" w:hAnsi="宋体" w:eastAsia="宋体" w:cs="宋体"/>
                      <w:color w:val="000000"/>
                      <w:sz w:val="24"/>
                      <w:szCs w:val="24"/>
                    </w:rPr>
                  </w:pPr>
                </w:p>
              </w:tc>
              <w:tc>
                <w:tcPr>
                  <w:tcW w:w="724" w:type="dxa"/>
                  <w:tcBorders>
                    <w:top w:val="nil"/>
                    <w:left w:val="nil"/>
                    <w:bottom w:val="nil"/>
                    <w:right w:val="nil"/>
                  </w:tcBorders>
                  <w:shd w:val="clear" w:color="auto" w:fill="auto"/>
                  <w:noWrap/>
                  <w:vAlign w:val="center"/>
                </w:tcPr>
                <w:p>
                  <w:pPr>
                    <w:jc w:val="right"/>
                    <w:rPr>
                      <w:rFonts w:ascii="宋体" w:hAnsi="宋体" w:eastAsia="宋体" w:cs="宋体"/>
                      <w:color w:val="000000"/>
                      <w:sz w:val="24"/>
                      <w:szCs w:val="24"/>
                    </w:rPr>
                  </w:pPr>
                </w:p>
              </w:tc>
              <w:tc>
                <w:tcPr>
                  <w:tcW w:w="2300" w:type="dxa"/>
                  <w:tcBorders>
                    <w:top w:val="nil"/>
                    <w:left w:val="nil"/>
                    <w:bottom w:val="nil"/>
                    <w:right w:val="nil"/>
                  </w:tcBorders>
                  <w:shd w:val="clear" w:color="auto" w:fill="auto"/>
                  <w:noWrap/>
                  <w:vAlign w:val="center"/>
                </w:tcPr>
                <w:p>
                  <w:pPr>
                    <w:jc w:val="right"/>
                    <w:rPr>
                      <w:rFonts w:ascii="黑体" w:hAnsi="宋体" w:eastAsia="黑体" w:cs="黑体"/>
                      <w:color w:val="000000"/>
                      <w:sz w:val="24"/>
                      <w:szCs w:val="24"/>
                    </w:rPr>
                  </w:pPr>
                </w:p>
              </w:tc>
            </w:tr>
            <w:tr>
              <w:tblPrEx>
                <w:tblLayout w:type="fixed"/>
                <w:tblCellMar>
                  <w:top w:w="0" w:type="dxa"/>
                  <w:left w:w="108" w:type="dxa"/>
                  <w:bottom w:w="0" w:type="dxa"/>
                  <w:right w:w="108" w:type="dxa"/>
                </w:tblCellMar>
              </w:tblPrEx>
              <w:trPr>
                <w:trHeight w:val="609" w:hRule="atLeast"/>
              </w:trPr>
              <w:tc>
                <w:tcPr>
                  <w:tcW w:w="15398" w:type="dxa"/>
                  <w:gridSpan w:val="6"/>
                  <w:tcBorders>
                    <w:top w:val="nil"/>
                    <w:left w:val="nil"/>
                    <w:bottom w:val="nil"/>
                    <w:right w:val="nil"/>
                  </w:tcBorders>
                  <w:shd w:val="clear" w:color="auto" w:fill="auto"/>
                  <w:noWrap/>
                  <w:vAlign w:val="center"/>
                </w:tcPr>
                <w:p>
                  <w:pPr>
                    <w:widowControl/>
                    <w:jc w:val="center"/>
                    <w:textAlignment w:val="center"/>
                    <w:rPr>
                      <w:rFonts w:ascii="华文中宋" w:hAnsi="华文中宋" w:eastAsia="华文中宋" w:cs="华文中宋"/>
                      <w:color w:val="000000"/>
                      <w:sz w:val="32"/>
                      <w:szCs w:val="32"/>
                    </w:rPr>
                  </w:pPr>
                  <w:r>
                    <w:rPr>
                      <w:rFonts w:hint="eastAsia" w:ascii="华文中宋" w:hAnsi="华文中宋" w:eastAsia="华文中宋" w:cs="华文中宋"/>
                      <w:color w:val="000000"/>
                      <w:kern w:val="0"/>
                      <w:sz w:val="32"/>
                      <w:szCs w:val="32"/>
                    </w:rPr>
                    <w:t>收入支出决算总表</w:t>
                  </w:r>
                </w:p>
              </w:tc>
            </w:tr>
            <w:tr>
              <w:tblPrEx>
                <w:tblLayout w:type="fixed"/>
                <w:tblCellMar>
                  <w:top w:w="0" w:type="dxa"/>
                  <w:left w:w="108" w:type="dxa"/>
                  <w:bottom w:w="0" w:type="dxa"/>
                  <w:right w:w="108" w:type="dxa"/>
                </w:tblCellMar>
              </w:tblPrEx>
              <w:trPr>
                <w:trHeight w:val="304" w:hRule="atLeast"/>
              </w:trPr>
              <w:tc>
                <w:tcPr>
                  <w:tcW w:w="4724" w:type="dxa"/>
                  <w:tcBorders>
                    <w:top w:val="nil"/>
                    <w:left w:val="nil"/>
                    <w:bottom w:val="nil"/>
                    <w:right w:val="nil"/>
                  </w:tcBorders>
                  <w:shd w:val="clear" w:color="auto" w:fill="FFFFFF"/>
                  <w:noWrap/>
                  <w:vAlign w:val="center"/>
                </w:tcPr>
                <w:p>
                  <w:pPr>
                    <w:jc w:val="right"/>
                    <w:rPr>
                      <w:rFonts w:ascii="宋体" w:hAnsi="宋体" w:eastAsia="宋体" w:cs="宋体"/>
                      <w:color w:val="000000"/>
                      <w:sz w:val="24"/>
                      <w:szCs w:val="24"/>
                    </w:rPr>
                  </w:pPr>
                </w:p>
              </w:tc>
              <w:tc>
                <w:tcPr>
                  <w:tcW w:w="662" w:type="dxa"/>
                  <w:tcBorders>
                    <w:top w:val="nil"/>
                    <w:left w:val="nil"/>
                    <w:bottom w:val="nil"/>
                    <w:right w:val="nil"/>
                  </w:tcBorders>
                  <w:shd w:val="clear" w:color="auto" w:fill="FFFFFF"/>
                  <w:noWrap/>
                  <w:vAlign w:val="center"/>
                </w:tcPr>
                <w:p>
                  <w:pPr>
                    <w:jc w:val="right"/>
                    <w:rPr>
                      <w:rFonts w:ascii="宋体" w:hAnsi="宋体" w:eastAsia="宋体" w:cs="宋体"/>
                      <w:color w:val="000000"/>
                      <w:sz w:val="24"/>
                      <w:szCs w:val="24"/>
                    </w:rPr>
                  </w:pPr>
                </w:p>
              </w:tc>
              <w:tc>
                <w:tcPr>
                  <w:tcW w:w="2163" w:type="dxa"/>
                  <w:tcBorders>
                    <w:top w:val="nil"/>
                    <w:left w:val="nil"/>
                    <w:bottom w:val="nil"/>
                    <w:right w:val="nil"/>
                  </w:tcBorders>
                  <w:shd w:val="clear" w:color="auto" w:fill="FFFFFF"/>
                  <w:noWrap/>
                  <w:vAlign w:val="center"/>
                </w:tcPr>
                <w:p>
                  <w:pPr>
                    <w:jc w:val="right"/>
                    <w:rPr>
                      <w:rFonts w:ascii="宋体" w:hAnsi="宋体" w:eastAsia="宋体" w:cs="宋体"/>
                      <w:color w:val="000000"/>
                      <w:sz w:val="24"/>
                      <w:szCs w:val="24"/>
                    </w:rPr>
                  </w:pPr>
                </w:p>
              </w:tc>
              <w:tc>
                <w:tcPr>
                  <w:tcW w:w="4825" w:type="dxa"/>
                  <w:tcBorders>
                    <w:top w:val="nil"/>
                    <w:left w:val="nil"/>
                    <w:bottom w:val="nil"/>
                    <w:right w:val="nil"/>
                  </w:tcBorders>
                  <w:shd w:val="clear" w:color="auto" w:fill="FFFFFF"/>
                  <w:noWrap/>
                  <w:vAlign w:val="center"/>
                </w:tcPr>
                <w:p>
                  <w:pPr>
                    <w:jc w:val="right"/>
                    <w:rPr>
                      <w:rFonts w:ascii="宋体" w:hAnsi="宋体" w:eastAsia="宋体" w:cs="宋体"/>
                      <w:color w:val="000000"/>
                      <w:sz w:val="24"/>
                      <w:szCs w:val="24"/>
                    </w:rPr>
                  </w:pPr>
                </w:p>
              </w:tc>
              <w:tc>
                <w:tcPr>
                  <w:tcW w:w="724" w:type="dxa"/>
                  <w:tcBorders>
                    <w:top w:val="nil"/>
                    <w:left w:val="nil"/>
                    <w:bottom w:val="nil"/>
                    <w:right w:val="nil"/>
                  </w:tcBorders>
                  <w:shd w:val="clear" w:color="auto" w:fill="FFFFFF"/>
                  <w:noWrap/>
                  <w:vAlign w:val="center"/>
                </w:tcPr>
                <w:p>
                  <w:pPr>
                    <w:jc w:val="right"/>
                    <w:rPr>
                      <w:rFonts w:ascii="宋体" w:hAnsi="宋体" w:eastAsia="宋体" w:cs="宋体"/>
                      <w:color w:val="000000"/>
                      <w:sz w:val="24"/>
                      <w:szCs w:val="24"/>
                    </w:rPr>
                  </w:pPr>
                </w:p>
              </w:tc>
              <w:tc>
                <w:tcPr>
                  <w:tcW w:w="2300" w:type="dxa"/>
                  <w:tcBorders>
                    <w:top w:val="nil"/>
                    <w:left w:val="nil"/>
                    <w:bottom w:val="nil"/>
                    <w:right w:val="nil"/>
                  </w:tcBorders>
                  <w:shd w:val="clear" w:color="auto" w:fill="FFFFFF"/>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val="en-US" w:eastAsia="zh-CN"/>
                    </w:rPr>
                    <w:t xml:space="preserve">     </w:t>
                  </w:r>
                  <w:r>
                    <w:rPr>
                      <w:rFonts w:hint="eastAsia" w:ascii="宋体" w:hAnsi="宋体" w:eastAsia="宋体" w:cs="宋体"/>
                      <w:color w:val="000000"/>
                      <w:kern w:val="0"/>
                      <w:sz w:val="20"/>
                      <w:szCs w:val="20"/>
                    </w:rPr>
                    <w:t>公开01表</w:t>
                  </w:r>
                </w:p>
              </w:tc>
            </w:tr>
            <w:tr>
              <w:tblPrEx>
                <w:tblLayout w:type="fixed"/>
                <w:tblCellMar>
                  <w:top w:w="0" w:type="dxa"/>
                  <w:left w:w="108" w:type="dxa"/>
                  <w:bottom w:w="0" w:type="dxa"/>
                  <w:right w:w="108" w:type="dxa"/>
                </w:tblCellMar>
              </w:tblPrEx>
              <w:trPr>
                <w:trHeight w:val="304" w:hRule="atLeast"/>
              </w:trPr>
              <w:tc>
                <w:tcPr>
                  <w:tcW w:w="4724" w:type="dxa"/>
                  <w:tcBorders>
                    <w:top w:val="nil"/>
                    <w:left w:val="nil"/>
                    <w:bottom w:val="single" w:color="auto" w:sz="4" w:space="0"/>
                    <w:right w:val="nil"/>
                  </w:tcBorders>
                  <w:shd w:val="clear" w:color="auto" w:fill="FF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部门：</w:t>
                  </w:r>
                  <w:r>
                    <w:rPr>
                      <w:rFonts w:hint="eastAsia" w:ascii="宋体" w:hAnsi="宋体" w:eastAsia="宋体" w:cs="宋体"/>
                      <w:color w:val="000000"/>
                      <w:kern w:val="0"/>
                      <w:sz w:val="20"/>
                      <w:szCs w:val="20"/>
                      <w:lang w:eastAsia="zh-CN"/>
                    </w:rPr>
                    <w:t>湖南省绿色食品办公室</w:t>
                  </w:r>
                </w:p>
              </w:tc>
              <w:tc>
                <w:tcPr>
                  <w:tcW w:w="662" w:type="dxa"/>
                  <w:tcBorders>
                    <w:top w:val="nil"/>
                    <w:left w:val="nil"/>
                    <w:bottom w:val="single" w:color="auto" w:sz="4" w:space="0"/>
                    <w:right w:val="nil"/>
                  </w:tcBorders>
                  <w:shd w:val="clear" w:color="auto" w:fill="FFFFFF"/>
                  <w:noWrap/>
                  <w:vAlign w:val="center"/>
                </w:tcPr>
                <w:p>
                  <w:pPr>
                    <w:jc w:val="right"/>
                    <w:rPr>
                      <w:rFonts w:ascii="宋体" w:hAnsi="宋体" w:eastAsia="宋体" w:cs="宋体"/>
                      <w:color w:val="000000"/>
                      <w:sz w:val="24"/>
                      <w:szCs w:val="24"/>
                    </w:rPr>
                  </w:pPr>
                </w:p>
              </w:tc>
              <w:tc>
                <w:tcPr>
                  <w:tcW w:w="2163" w:type="dxa"/>
                  <w:tcBorders>
                    <w:top w:val="nil"/>
                    <w:left w:val="nil"/>
                    <w:bottom w:val="single" w:color="auto" w:sz="4" w:space="0"/>
                    <w:right w:val="nil"/>
                  </w:tcBorders>
                  <w:shd w:val="clear" w:color="auto" w:fill="FFFFFF"/>
                  <w:noWrap/>
                  <w:vAlign w:val="center"/>
                </w:tcPr>
                <w:p>
                  <w:pPr>
                    <w:jc w:val="right"/>
                    <w:rPr>
                      <w:rFonts w:ascii="宋体" w:hAnsi="宋体" w:eastAsia="宋体" w:cs="宋体"/>
                      <w:color w:val="000000"/>
                      <w:sz w:val="24"/>
                      <w:szCs w:val="24"/>
                    </w:rPr>
                  </w:pPr>
                </w:p>
              </w:tc>
              <w:tc>
                <w:tcPr>
                  <w:tcW w:w="4825" w:type="dxa"/>
                  <w:tcBorders>
                    <w:top w:val="nil"/>
                    <w:left w:val="nil"/>
                    <w:bottom w:val="single" w:color="auto" w:sz="4" w:space="0"/>
                    <w:right w:val="nil"/>
                  </w:tcBorders>
                  <w:shd w:val="clear" w:color="auto" w:fill="FFFFFF"/>
                  <w:noWrap/>
                  <w:vAlign w:val="center"/>
                </w:tcPr>
                <w:p>
                  <w:pPr>
                    <w:jc w:val="right"/>
                    <w:rPr>
                      <w:rFonts w:ascii="宋体" w:hAnsi="宋体" w:eastAsia="宋体" w:cs="宋体"/>
                      <w:color w:val="000000"/>
                      <w:sz w:val="24"/>
                      <w:szCs w:val="24"/>
                    </w:rPr>
                  </w:pPr>
                </w:p>
              </w:tc>
              <w:tc>
                <w:tcPr>
                  <w:tcW w:w="724" w:type="dxa"/>
                  <w:tcBorders>
                    <w:top w:val="nil"/>
                    <w:left w:val="nil"/>
                    <w:bottom w:val="single" w:color="auto" w:sz="4" w:space="0"/>
                    <w:right w:val="nil"/>
                  </w:tcBorders>
                  <w:shd w:val="clear" w:color="auto" w:fill="FFFFFF"/>
                  <w:noWrap/>
                  <w:vAlign w:val="center"/>
                </w:tcPr>
                <w:p>
                  <w:pPr>
                    <w:jc w:val="right"/>
                    <w:rPr>
                      <w:rFonts w:ascii="宋体" w:hAnsi="宋体" w:eastAsia="宋体" w:cs="宋体"/>
                      <w:color w:val="000000"/>
                      <w:sz w:val="24"/>
                      <w:szCs w:val="24"/>
                    </w:rPr>
                  </w:pPr>
                </w:p>
              </w:tc>
              <w:tc>
                <w:tcPr>
                  <w:tcW w:w="2300" w:type="dxa"/>
                  <w:tcBorders>
                    <w:top w:val="nil"/>
                    <w:left w:val="nil"/>
                    <w:bottom w:val="single" w:color="auto" w:sz="4" w:space="0"/>
                    <w:right w:val="nil"/>
                  </w:tcBorders>
                  <w:shd w:val="clear" w:color="auto" w:fill="FFFFFF"/>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val="en-US" w:eastAsia="zh-CN"/>
                    </w:rPr>
                    <w:t xml:space="preserve">      </w:t>
                  </w: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313" w:hRule="atLeast"/>
              </w:trPr>
              <w:tc>
                <w:tcPr>
                  <w:tcW w:w="7549" w:type="dxa"/>
                  <w:gridSpan w:val="3"/>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收入</w:t>
                  </w:r>
                </w:p>
              </w:tc>
              <w:tc>
                <w:tcPr>
                  <w:tcW w:w="7849" w:type="dxa"/>
                  <w:gridSpan w:val="3"/>
                  <w:tcBorders>
                    <w:top w:val="single" w:color="auto" w:sz="4" w:space="0"/>
                    <w:left w:val="single" w:color="auto" w:sz="4" w:space="0"/>
                    <w:bottom w:val="single" w:color="auto" w:sz="4" w:space="0"/>
                    <w:right w:val="nil"/>
                  </w:tcBorders>
                  <w:shd w:val="clear" w:color="auto" w:fill="FFFFFF"/>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支出</w:t>
                  </w:r>
                </w:p>
              </w:tc>
            </w:tr>
            <w:tr>
              <w:tblPrEx>
                <w:tblLayout w:type="fixed"/>
                <w:tblCellMar>
                  <w:top w:w="0" w:type="dxa"/>
                  <w:left w:w="108" w:type="dxa"/>
                  <w:bottom w:w="0" w:type="dxa"/>
                  <w:right w:w="108" w:type="dxa"/>
                </w:tblCellMar>
              </w:tblPrEx>
              <w:trPr>
                <w:trHeight w:val="556" w:hRule="atLeast"/>
              </w:trPr>
              <w:tc>
                <w:tcPr>
                  <w:tcW w:w="4724" w:type="dxa"/>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项    目</w:t>
                  </w:r>
                </w:p>
              </w:tc>
              <w:tc>
                <w:tcPr>
                  <w:tcW w:w="662" w:type="dxa"/>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行次</w:t>
                  </w:r>
                </w:p>
              </w:tc>
              <w:tc>
                <w:tcPr>
                  <w:tcW w:w="2163" w:type="dxa"/>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决算数</w:t>
                  </w:r>
                </w:p>
              </w:tc>
              <w:tc>
                <w:tcPr>
                  <w:tcW w:w="4825" w:type="dxa"/>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项    目</w:t>
                  </w:r>
                </w:p>
              </w:tc>
              <w:tc>
                <w:tcPr>
                  <w:tcW w:w="724" w:type="dxa"/>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行次</w:t>
                  </w:r>
                </w:p>
              </w:tc>
              <w:tc>
                <w:tcPr>
                  <w:tcW w:w="2300" w:type="dxa"/>
                  <w:tcBorders>
                    <w:top w:val="single" w:color="auto" w:sz="4" w:space="0"/>
                    <w:left w:val="single" w:color="auto" w:sz="4" w:space="0"/>
                    <w:bottom w:val="single" w:color="auto" w:sz="4" w:space="0"/>
                    <w:right w:val="nil"/>
                  </w:tcBorders>
                  <w:shd w:val="clear" w:color="auto" w:fill="FFFFFF"/>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决算数</w:t>
                  </w:r>
                </w:p>
              </w:tc>
            </w:tr>
            <w:tr>
              <w:tblPrEx>
                <w:tblLayout w:type="fixed"/>
                <w:tblCellMar>
                  <w:top w:w="0" w:type="dxa"/>
                  <w:left w:w="108" w:type="dxa"/>
                  <w:bottom w:w="0" w:type="dxa"/>
                  <w:right w:w="108" w:type="dxa"/>
                </w:tblCellMar>
              </w:tblPrEx>
              <w:trPr>
                <w:trHeight w:val="351" w:hRule="atLeast"/>
              </w:trPr>
              <w:tc>
                <w:tcPr>
                  <w:tcW w:w="4724" w:type="dxa"/>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栏    次</w:t>
                  </w:r>
                </w:p>
              </w:tc>
              <w:tc>
                <w:tcPr>
                  <w:tcW w:w="662" w:type="dxa"/>
                  <w:tcBorders>
                    <w:top w:val="single" w:color="auto" w:sz="4" w:space="0"/>
                    <w:left w:val="single" w:color="auto" w:sz="4" w:space="0"/>
                    <w:bottom w:val="single" w:color="auto" w:sz="4" w:space="0"/>
                    <w:right w:val="single" w:color="auto" w:sz="4" w:space="0"/>
                  </w:tcBorders>
                  <w:shd w:val="clear" w:color="auto" w:fill="FFFFFF"/>
                  <w:noWrap/>
                  <w:vAlign w:val="center"/>
                </w:tcPr>
                <w:p>
                  <w:pPr>
                    <w:jc w:val="center"/>
                    <w:rPr>
                      <w:rFonts w:ascii="宋体" w:hAnsi="宋体" w:eastAsia="宋体" w:cs="宋体"/>
                      <w:color w:val="000000"/>
                      <w:sz w:val="24"/>
                      <w:szCs w:val="24"/>
                    </w:rPr>
                  </w:pPr>
                </w:p>
              </w:tc>
              <w:tc>
                <w:tcPr>
                  <w:tcW w:w="2163" w:type="dxa"/>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w:t>
                  </w:r>
                </w:p>
              </w:tc>
              <w:tc>
                <w:tcPr>
                  <w:tcW w:w="4825" w:type="dxa"/>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栏    次</w:t>
                  </w:r>
                </w:p>
              </w:tc>
              <w:tc>
                <w:tcPr>
                  <w:tcW w:w="724" w:type="dxa"/>
                  <w:tcBorders>
                    <w:top w:val="single" w:color="auto" w:sz="4" w:space="0"/>
                    <w:left w:val="single" w:color="auto" w:sz="4" w:space="0"/>
                    <w:bottom w:val="single" w:color="auto" w:sz="4" w:space="0"/>
                    <w:right w:val="single" w:color="auto" w:sz="4" w:space="0"/>
                  </w:tcBorders>
                  <w:shd w:val="clear" w:color="auto" w:fill="FFFFFF"/>
                  <w:noWrap/>
                  <w:vAlign w:val="center"/>
                </w:tcPr>
                <w:p>
                  <w:pPr>
                    <w:jc w:val="center"/>
                    <w:rPr>
                      <w:rFonts w:ascii="宋体" w:hAnsi="宋体" w:eastAsia="宋体" w:cs="宋体"/>
                      <w:color w:val="000000"/>
                      <w:sz w:val="24"/>
                      <w:szCs w:val="24"/>
                    </w:rPr>
                  </w:pPr>
                </w:p>
              </w:tc>
              <w:tc>
                <w:tcPr>
                  <w:tcW w:w="2300" w:type="dxa"/>
                  <w:tcBorders>
                    <w:top w:val="single" w:color="auto" w:sz="4" w:space="0"/>
                    <w:left w:val="single" w:color="auto" w:sz="4" w:space="0"/>
                    <w:bottom w:val="single" w:color="auto" w:sz="4" w:space="0"/>
                    <w:right w:val="nil"/>
                  </w:tcBorders>
                  <w:shd w:val="clear" w:color="auto" w:fill="FFFFFF"/>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2</w:t>
                  </w:r>
                </w:p>
              </w:tc>
            </w:tr>
            <w:tr>
              <w:tblPrEx>
                <w:tblLayout w:type="fixed"/>
                <w:tblCellMar>
                  <w:top w:w="0" w:type="dxa"/>
                  <w:left w:w="108" w:type="dxa"/>
                  <w:bottom w:w="0" w:type="dxa"/>
                  <w:right w:w="108" w:type="dxa"/>
                </w:tblCellMar>
              </w:tblPrEx>
              <w:trPr>
                <w:trHeight w:val="90" w:hRule="atLeast"/>
              </w:trPr>
              <w:tc>
                <w:tcPr>
                  <w:tcW w:w="472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一、一般公共预算财政拨款收入</w:t>
                  </w:r>
                </w:p>
              </w:tc>
              <w:tc>
                <w:tcPr>
                  <w:tcW w:w="662"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1</w:t>
                  </w:r>
                </w:p>
              </w:tc>
              <w:tc>
                <w:tcPr>
                  <w:tcW w:w="216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color w:val="000000"/>
                      <w:sz w:val="22"/>
                      <w:szCs w:val="22"/>
                      <w:lang w:val="en-US" w:eastAsia="zh-CN"/>
                    </w:rPr>
                  </w:pPr>
                  <w:r>
                    <w:rPr>
                      <w:rFonts w:hint="eastAsia" w:ascii="宋体" w:hAnsi="宋体" w:eastAsia="宋体" w:cs="宋体"/>
                      <w:i w:val="0"/>
                      <w:iCs w:val="0"/>
                      <w:color w:val="000000"/>
                      <w:kern w:val="0"/>
                      <w:sz w:val="22"/>
                      <w:szCs w:val="22"/>
                      <w:u w:val="none"/>
                      <w:lang w:val="en-US" w:eastAsia="zh-CN" w:bidi="ar"/>
                    </w:rPr>
                    <w:t>684.29</w:t>
                  </w:r>
                </w:p>
              </w:tc>
              <w:tc>
                <w:tcPr>
                  <w:tcW w:w="4825"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left"/>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724"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32</w:t>
                  </w:r>
                </w:p>
              </w:tc>
              <w:tc>
                <w:tcPr>
                  <w:tcW w:w="2300" w:type="dxa"/>
                  <w:tcBorders>
                    <w:top w:val="single" w:color="auto" w:sz="4" w:space="0"/>
                    <w:left w:val="single" w:color="auto" w:sz="4" w:space="0"/>
                    <w:bottom w:val="single" w:color="auto" w:sz="4" w:space="0"/>
                    <w:right w:val="nil"/>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301" w:hRule="atLeast"/>
              </w:trPr>
              <w:tc>
                <w:tcPr>
                  <w:tcW w:w="4724"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left"/>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二、政府性基金预算财政拨款收入</w:t>
                  </w:r>
                </w:p>
              </w:tc>
              <w:tc>
                <w:tcPr>
                  <w:tcW w:w="662"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2</w:t>
                  </w:r>
                </w:p>
              </w:tc>
              <w:tc>
                <w:tcPr>
                  <w:tcW w:w="216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0.00</w:t>
                  </w:r>
                </w:p>
              </w:tc>
              <w:tc>
                <w:tcPr>
                  <w:tcW w:w="4825"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left"/>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二、外交支出</w:t>
                  </w:r>
                </w:p>
              </w:tc>
              <w:tc>
                <w:tcPr>
                  <w:tcW w:w="724"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33</w:t>
                  </w:r>
                </w:p>
              </w:tc>
              <w:tc>
                <w:tcPr>
                  <w:tcW w:w="2300" w:type="dxa"/>
                  <w:tcBorders>
                    <w:top w:val="single" w:color="auto" w:sz="4" w:space="0"/>
                    <w:left w:val="single" w:color="auto" w:sz="4" w:space="0"/>
                    <w:bottom w:val="single" w:color="auto" w:sz="4" w:space="0"/>
                    <w:right w:val="nil"/>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338" w:hRule="atLeast"/>
              </w:trPr>
              <w:tc>
                <w:tcPr>
                  <w:tcW w:w="472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三、国有资本经营预算财政拨款收入</w:t>
                  </w:r>
                </w:p>
              </w:tc>
              <w:tc>
                <w:tcPr>
                  <w:tcW w:w="662"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3</w:t>
                  </w:r>
                </w:p>
              </w:tc>
              <w:tc>
                <w:tcPr>
                  <w:tcW w:w="216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0.00</w:t>
                  </w:r>
                </w:p>
              </w:tc>
              <w:tc>
                <w:tcPr>
                  <w:tcW w:w="4825"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left"/>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三、国防支出</w:t>
                  </w:r>
                </w:p>
              </w:tc>
              <w:tc>
                <w:tcPr>
                  <w:tcW w:w="724"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34</w:t>
                  </w:r>
                </w:p>
              </w:tc>
              <w:tc>
                <w:tcPr>
                  <w:tcW w:w="2300" w:type="dxa"/>
                  <w:tcBorders>
                    <w:top w:val="single" w:color="auto" w:sz="4" w:space="0"/>
                    <w:left w:val="single" w:color="auto" w:sz="4" w:space="0"/>
                    <w:bottom w:val="single" w:color="auto" w:sz="4" w:space="0"/>
                    <w:right w:val="nil"/>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338" w:hRule="atLeast"/>
              </w:trPr>
              <w:tc>
                <w:tcPr>
                  <w:tcW w:w="4724"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left"/>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四、上级补助收入</w:t>
                  </w:r>
                </w:p>
              </w:tc>
              <w:tc>
                <w:tcPr>
                  <w:tcW w:w="662"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4</w:t>
                  </w:r>
                </w:p>
              </w:tc>
              <w:tc>
                <w:tcPr>
                  <w:tcW w:w="216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0.00</w:t>
                  </w:r>
                </w:p>
              </w:tc>
              <w:tc>
                <w:tcPr>
                  <w:tcW w:w="4825"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left"/>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四、公共安全支出</w:t>
                  </w:r>
                </w:p>
              </w:tc>
              <w:tc>
                <w:tcPr>
                  <w:tcW w:w="724"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35</w:t>
                  </w:r>
                </w:p>
              </w:tc>
              <w:tc>
                <w:tcPr>
                  <w:tcW w:w="2300" w:type="dxa"/>
                  <w:tcBorders>
                    <w:top w:val="single" w:color="auto" w:sz="4" w:space="0"/>
                    <w:left w:val="single" w:color="auto" w:sz="4" w:space="0"/>
                    <w:bottom w:val="single" w:color="auto" w:sz="4" w:space="0"/>
                    <w:right w:val="nil"/>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376" w:hRule="atLeast"/>
              </w:trPr>
              <w:tc>
                <w:tcPr>
                  <w:tcW w:w="4724"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left"/>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五、事业收入</w:t>
                  </w:r>
                </w:p>
              </w:tc>
              <w:tc>
                <w:tcPr>
                  <w:tcW w:w="662"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5</w:t>
                  </w:r>
                </w:p>
              </w:tc>
              <w:tc>
                <w:tcPr>
                  <w:tcW w:w="216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color w:val="000000"/>
                      <w:sz w:val="22"/>
                      <w:szCs w:val="22"/>
                      <w:lang w:val="en-US" w:eastAsia="zh-CN"/>
                    </w:rPr>
                  </w:pPr>
                  <w:r>
                    <w:rPr>
                      <w:rFonts w:hint="eastAsia" w:ascii="宋体" w:hAnsi="宋体" w:eastAsia="宋体" w:cs="宋体"/>
                      <w:i w:val="0"/>
                      <w:iCs w:val="0"/>
                      <w:color w:val="000000"/>
                      <w:kern w:val="0"/>
                      <w:sz w:val="22"/>
                      <w:szCs w:val="22"/>
                      <w:u w:val="none"/>
                      <w:lang w:val="en-US" w:eastAsia="zh-CN" w:bidi="ar"/>
                    </w:rPr>
                    <w:t>218.87</w:t>
                  </w:r>
                </w:p>
              </w:tc>
              <w:tc>
                <w:tcPr>
                  <w:tcW w:w="4825"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left"/>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五、教育支出</w:t>
                  </w:r>
                </w:p>
              </w:tc>
              <w:tc>
                <w:tcPr>
                  <w:tcW w:w="724"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36</w:t>
                  </w:r>
                </w:p>
              </w:tc>
              <w:tc>
                <w:tcPr>
                  <w:tcW w:w="2300" w:type="dxa"/>
                  <w:tcBorders>
                    <w:top w:val="single" w:color="auto" w:sz="4" w:space="0"/>
                    <w:left w:val="single" w:color="auto" w:sz="4" w:space="0"/>
                    <w:bottom w:val="single" w:color="auto" w:sz="4" w:space="0"/>
                    <w:right w:val="nil"/>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351" w:hRule="atLeast"/>
              </w:trPr>
              <w:tc>
                <w:tcPr>
                  <w:tcW w:w="4724"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left"/>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六、经营收入</w:t>
                  </w:r>
                </w:p>
              </w:tc>
              <w:tc>
                <w:tcPr>
                  <w:tcW w:w="662"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6</w:t>
                  </w:r>
                </w:p>
              </w:tc>
              <w:tc>
                <w:tcPr>
                  <w:tcW w:w="216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color w:val="000000"/>
                      <w:sz w:val="22"/>
                      <w:szCs w:val="22"/>
                      <w:lang w:val="en-US" w:eastAsia="zh-CN"/>
                    </w:rPr>
                  </w:pPr>
                  <w:r>
                    <w:rPr>
                      <w:rFonts w:hint="eastAsia" w:ascii="宋体" w:hAnsi="宋体" w:eastAsia="宋体" w:cs="宋体"/>
                      <w:i w:val="0"/>
                      <w:iCs w:val="0"/>
                      <w:color w:val="000000"/>
                      <w:kern w:val="0"/>
                      <w:sz w:val="22"/>
                      <w:szCs w:val="22"/>
                      <w:u w:val="none"/>
                      <w:lang w:val="en-US" w:eastAsia="zh-CN" w:bidi="ar"/>
                    </w:rPr>
                    <w:t>0.00</w:t>
                  </w:r>
                </w:p>
              </w:tc>
              <w:tc>
                <w:tcPr>
                  <w:tcW w:w="4825"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left"/>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六、科学技术支出</w:t>
                  </w:r>
                </w:p>
              </w:tc>
              <w:tc>
                <w:tcPr>
                  <w:tcW w:w="724"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37</w:t>
                  </w:r>
                </w:p>
              </w:tc>
              <w:tc>
                <w:tcPr>
                  <w:tcW w:w="2300" w:type="dxa"/>
                  <w:tcBorders>
                    <w:top w:val="single" w:color="auto" w:sz="4" w:space="0"/>
                    <w:left w:val="single" w:color="auto" w:sz="4" w:space="0"/>
                    <w:bottom w:val="single" w:color="auto" w:sz="4" w:space="0"/>
                    <w:right w:val="nil"/>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338" w:hRule="atLeast"/>
              </w:trPr>
              <w:tc>
                <w:tcPr>
                  <w:tcW w:w="4724"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left"/>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七、附属单位上缴收入</w:t>
                  </w:r>
                </w:p>
              </w:tc>
              <w:tc>
                <w:tcPr>
                  <w:tcW w:w="662"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7</w:t>
                  </w:r>
                </w:p>
              </w:tc>
              <w:tc>
                <w:tcPr>
                  <w:tcW w:w="216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color w:val="000000"/>
                      <w:sz w:val="22"/>
                      <w:szCs w:val="22"/>
                      <w:lang w:val="en-US" w:eastAsia="zh-CN"/>
                    </w:rPr>
                  </w:pPr>
                  <w:r>
                    <w:rPr>
                      <w:rFonts w:hint="eastAsia" w:ascii="宋体" w:hAnsi="宋体" w:eastAsia="宋体" w:cs="宋体"/>
                      <w:i w:val="0"/>
                      <w:iCs w:val="0"/>
                      <w:color w:val="000000"/>
                      <w:kern w:val="0"/>
                      <w:sz w:val="22"/>
                      <w:szCs w:val="22"/>
                      <w:u w:val="none"/>
                      <w:lang w:val="en-US" w:eastAsia="zh-CN" w:bidi="ar"/>
                    </w:rPr>
                    <w:t>0.00</w:t>
                  </w:r>
                </w:p>
              </w:tc>
              <w:tc>
                <w:tcPr>
                  <w:tcW w:w="482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ascii="宋体" w:hAnsi="宋体" w:eastAsia="宋体" w:cs="宋体"/>
                      <w:color w:val="000000"/>
                      <w:sz w:val="24"/>
                      <w:szCs w:val="24"/>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724"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38</w:t>
                  </w:r>
                </w:p>
              </w:tc>
              <w:tc>
                <w:tcPr>
                  <w:tcW w:w="2300" w:type="dxa"/>
                  <w:tcBorders>
                    <w:top w:val="single" w:color="auto" w:sz="4" w:space="0"/>
                    <w:left w:val="single" w:color="auto" w:sz="4" w:space="0"/>
                    <w:bottom w:val="single" w:color="auto" w:sz="4" w:space="0"/>
                    <w:right w:val="nil"/>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color w:val="000000"/>
                      <w:sz w:val="22"/>
                      <w:szCs w:val="22"/>
                      <w:lang w:val="en-US" w:eastAsia="zh-CN"/>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8" w:hRule="atLeast"/>
              </w:trPr>
              <w:tc>
                <w:tcPr>
                  <w:tcW w:w="4724"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left"/>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八、其他收入</w:t>
                  </w:r>
                </w:p>
              </w:tc>
              <w:tc>
                <w:tcPr>
                  <w:tcW w:w="662"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8</w:t>
                  </w:r>
                </w:p>
              </w:tc>
              <w:tc>
                <w:tcPr>
                  <w:tcW w:w="216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color w:val="000000"/>
                      <w:sz w:val="22"/>
                      <w:szCs w:val="22"/>
                      <w:lang w:val="en-US" w:eastAsia="zh-CN"/>
                    </w:rPr>
                  </w:pPr>
                  <w:r>
                    <w:rPr>
                      <w:rFonts w:hint="eastAsia" w:ascii="宋体" w:hAnsi="宋体" w:eastAsia="宋体" w:cs="宋体"/>
                      <w:i w:val="0"/>
                      <w:iCs w:val="0"/>
                      <w:color w:val="000000"/>
                      <w:kern w:val="0"/>
                      <w:sz w:val="22"/>
                      <w:szCs w:val="22"/>
                      <w:u w:val="none"/>
                      <w:lang w:val="en-US" w:eastAsia="zh-CN" w:bidi="ar"/>
                    </w:rPr>
                    <w:t>0.46</w:t>
                  </w:r>
                </w:p>
              </w:tc>
              <w:tc>
                <w:tcPr>
                  <w:tcW w:w="482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ascii="宋体" w:hAnsi="宋体" w:eastAsia="宋体" w:cs="宋体"/>
                      <w:kern w:val="0"/>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724"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39</w:t>
                  </w:r>
                </w:p>
              </w:tc>
              <w:tc>
                <w:tcPr>
                  <w:tcW w:w="2300" w:type="dxa"/>
                  <w:tcBorders>
                    <w:top w:val="single" w:color="auto" w:sz="4" w:space="0"/>
                    <w:left w:val="single" w:color="auto" w:sz="4" w:space="0"/>
                    <w:bottom w:val="single" w:color="auto" w:sz="4" w:space="0"/>
                    <w:right w:val="nil"/>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69.66</w:t>
                  </w:r>
                </w:p>
              </w:tc>
            </w:tr>
            <w:tr>
              <w:tblPrEx>
                <w:tblLayout w:type="fixed"/>
                <w:tblCellMar>
                  <w:top w:w="0" w:type="dxa"/>
                  <w:left w:w="108" w:type="dxa"/>
                  <w:bottom w:w="0" w:type="dxa"/>
                  <w:right w:w="108" w:type="dxa"/>
                </w:tblCellMar>
              </w:tblPrEx>
              <w:trPr>
                <w:trHeight w:val="390" w:hRule="atLeast"/>
              </w:trPr>
              <w:tc>
                <w:tcPr>
                  <w:tcW w:w="472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宋体" w:hAnsi="宋体" w:eastAsia="宋体" w:cs="宋体"/>
                      <w:color w:val="000000"/>
                      <w:sz w:val="20"/>
                      <w:szCs w:val="20"/>
                    </w:rPr>
                  </w:pPr>
                </w:p>
              </w:tc>
              <w:tc>
                <w:tcPr>
                  <w:tcW w:w="662"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9</w:t>
                  </w:r>
                </w:p>
              </w:tc>
              <w:tc>
                <w:tcPr>
                  <w:tcW w:w="2163"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szCs w:val="22"/>
                    </w:rPr>
                  </w:pPr>
                </w:p>
              </w:tc>
              <w:tc>
                <w:tcPr>
                  <w:tcW w:w="482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ascii="宋体" w:hAnsi="宋体" w:eastAsia="宋体" w:cs="宋体"/>
                      <w:kern w:val="0"/>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九、卫生健康支出</w:t>
                  </w:r>
                </w:p>
              </w:tc>
              <w:tc>
                <w:tcPr>
                  <w:tcW w:w="724"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40</w:t>
                  </w:r>
                </w:p>
              </w:tc>
              <w:tc>
                <w:tcPr>
                  <w:tcW w:w="2300" w:type="dxa"/>
                  <w:tcBorders>
                    <w:top w:val="single" w:color="auto" w:sz="4" w:space="0"/>
                    <w:left w:val="single" w:color="auto" w:sz="4" w:space="0"/>
                    <w:bottom w:val="single" w:color="auto" w:sz="4" w:space="0"/>
                    <w:right w:val="nil"/>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90" w:hRule="atLeast"/>
              </w:trPr>
              <w:tc>
                <w:tcPr>
                  <w:tcW w:w="472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hint="eastAsia" w:ascii="宋体" w:hAnsi="宋体" w:eastAsia="宋体" w:cs="宋体"/>
                      <w:b/>
                      <w:color w:val="000000"/>
                      <w:kern w:val="0"/>
                      <w:sz w:val="22"/>
                    </w:rPr>
                  </w:pPr>
                </w:p>
              </w:tc>
              <w:tc>
                <w:tcPr>
                  <w:tcW w:w="662"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10</w:t>
                  </w:r>
                </w:p>
              </w:tc>
              <w:tc>
                <w:tcPr>
                  <w:tcW w:w="2163"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宋体" w:hAnsi="宋体" w:eastAsia="宋体" w:cs="宋体"/>
                      <w:color w:val="000000"/>
                      <w:sz w:val="22"/>
                      <w:szCs w:val="22"/>
                    </w:rPr>
                  </w:pPr>
                </w:p>
              </w:tc>
              <w:tc>
                <w:tcPr>
                  <w:tcW w:w="482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kern w:val="0"/>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十、节能环保支出</w:t>
                  </w:r>
                </w:p>
              </w:tc>
              <w:tc>
                <w:tcPr>
                  <w:tcW w:w="724"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41</w:t>
                  </w:r>
                </w:p>
              </w:tc>
              <w:tc>
                <w:tcPr>
                  <w:tcW w:w="2300" w:type="dxa"/>
                  <w:tcBorders>
                    <w:top w:val="single" w:color="auto" w:sz="4" w:space="0"/>
                    <w:left w:val="single" w:color="auto" w:sz="4" w:space="0"/>
                    <w:bottom w:val="single" w:color="auto" w:sz="4" w:space="0"/>
                    <w:right w:val="nil"/>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42" w:hRule="atLeast"/>
              </w:trPr>
              <w:tc>
                <w:tcPr>
                  <w:tcW w:w="472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hint="eastAsia" w:ascii="宋体" w:hAnsi="宋体" w:eastAsia="宋体" w:cs="宋体"/>
                      <w:b/>
                      <w:color w:val="000000"/>
                      <w:kern w:val="0"/>
                      <w:sz w:val="22"/>
                    </w:rPr>
                  </w:pPr>
                </w:p>
              </w:tc>
              <w:tc>
                <w:tcPr>
                  <w:tcW w:w="662"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11</w:t>
                  </w:r>
                </w:p>
              </w:tc>
              <w:tc>
                <w:tcPr>
                  <w:tcW w:w="2163"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宋体" w:hAnsi="宋体" w:eastAsia="宋体" w:cs="宋体"/>
                      <w:color w:val="000000"/>
                      <w:sz w:val="22"/>
                      <w:szCs w:val="22"/>
                    </w:rPr>
                  </w:pPr>
                </w:p>
              </w:tc>
              <w:tc>
                <w:tcPr>
                  <w:tcW w:w="482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kern w:val="0"/>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十一、城乡社区支出</w:t>
                  </w:r>
                </w:p>
              </w:tc>
              <w:tc>
                <w:tcPr>
                  <w:tcW w:w="724"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42</w:t>
                  </w:r>
                </w:p>
              </w:tc>
              <w:tc>
                <w:tcPr>
                  <w:tcW w:w="2300" w:type="dxa"/>
                  <w:tcBorders>
                    <w:top w:val="single" w:color="auto" w:sz="4" w:space="0"/>
                    <w:left w:val="single" w:color="auto" w:sz="4" w:space="0"/>
                    <w:bottom w:val="single" w:color="auto" w:sz="4" w:space="0"/>
                    <w:right w:val="nil"/>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04" w:hRule="atLeast"/>
              </w:trPr>
              <w:tc>
                <w:tcPr>
                  <w:tcW w:w="472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hint="eastAsia" w:ascii="宋体" w:hAnsi="宋体" w:eastAsia="宋体" w:cs="宋体"/>
                      <w:b/>
                      <w:color w:val="000000"/>
                      <w:kern w:val="0"/>
                      <w:sz w:val="22"/>
                    </w:rPr>
                  </w:pPr>
                </w:p>
              </w:tc>
              <w:tc>
                <w:tcPr>
                  <w:tcW w:w="662"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12</w:t>
                  </w:r>
                </w:p>
              </w:tc>
              <w:tc>
                <w:tcPr>
                  <w:tcW w:w="2163"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宋体" w:hAnsi="宋体" w:eastAsia="宋体" w:cs="宋体"/>
                      <w:color w:val="000000"/>
                      <w:sz w:val="22"/>
                      <w:szCs w:val="22"/>
                    </w:rPr>
                  </w:pPr>
                </w:p>
              </w:tc>
              <w:tc>
                <w:tcPr>
                  <w:tcW w:w="482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kern w:val="0"/>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十二、农林水支出</w:t>
                  </w:r>
                </w:p>
              </w:tc>
              <w:tc>
                <w:tcPr>
                  <w:tcW w:w="724"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43</w:t>
                  </w:r>
                </w:p>
              </w:tc>
              <w:tc>
                <w:tcPr>
                  <w:tcW w:w="2300" w:type="dxa"/>
                  <w:tcBorders>
                    <w:top w:val="single" w:color="auto" w:sz="4" w:space="0"/>
                    <w:left w:val="single" w:color="auto" w:sz="4" w:space="0"/>
                    <w:bottom w:val="single" w:color="auto" w:sz="4" w:space="0"/>
                    <w:right w:val="nil"/>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712.57</w:t>
                  </w:r>
                </w:p>
              </w:tc>
            </w:tr>
            <w:tr>
              <w:tblPrEx>
                <w:tblLayout w:type="fixed"/>
                <w:tblCellMar>
                  <w:top w:w="0" w:type="dxa"/>
                  <w:left w:w="108" w:type="dxa"/>
                  <w:bottom w:w="0" w:type="dxa"/>
                  <w:right w:w="108" w:type="dxa"/>
                </w:tblCellMar>
              </w:tblPrEx>
              <w:trPr>
                <w:trHeight w:val="404" w:hRule="atLeast"/>
              </w:trPr>
              <w:tc>
                <w:tcPr>
                  <w:tcW w:w="472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hint="eastAsia" w:ascii="宋体" w:hAnsi="宋体" w:eastAsia="宋体" w:cs="宋体"/>
                      <w:b/>
                      <w:color w:val="000000"/>
                      <w:kern w:val="0"/>
                      <w:sz w:val="22"/>
                    </w:rPr>
                  </w:pPr>
                </w:p>
              </w:tc>
              <w:tc>
                <w:tcPr>
                  <w:tcW w:w="662"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13</w:t>
                  </w:r>
                </w:p>
              </w:tc>
              <w:tc>
                <w:tcPr>
                  <w:tcW w:w="2163"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宋体" w:hAnsi="宋体" w:eastAsia="宋体" w:cs="宋体"/>
                      <w:color w:val="000000"/>
                      <w:sz w:val="22"/>
                      <w:szCs w:val="22"/>
                    </w:rPr>
                  </w:pPr>
                </w:p>
              </w:tc>
              <w:tc>
                <w:tcPr>
                  <w:tcW w:w="482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十三、交通运输支出</w:t>
                  </w:r>
                </w:p>
              </w:tc>
              <w:tc>
                <w:tcPr>
                  <w:tcW w:w="724"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kern w:val="0"/>
                      <w:sz w:val="22"/>
                      <w:lang w:val="en-US" w:eastAsia="zh-CN"/>
                    </w:rPr>
                  </w:pPr>
                  <w:r>
                    <w:rPr>
                      <w:rFonts w:hint="eastAsia" w:ascii="宋体" w:hAnsi="宋体" w:eastAsia="宋体" w:cs="宋体"/>
                      <w:i w:val="0"/>
                      <w:iCs w:val="0"/>
                      <w:color w:val="000000"/>
                      <w:kern w:val="0"/>
                      <w:sz w:val="22"/>
                      <w:szCs w:val="22"/>
                      <w:u w:val="none"/>
                      <w:lang w:val="en-US" w:eastAsia="zh-CN" w:bidi="ar"/>
                    </w:rPr>
                    <w:t>44</w:t>
                  </w:r>
                </w:p>
              </w:tc>
              <w:tc>
                <w:tcPr>
                  <w:tcW w:w="2300" w:type="dxa"/>
                  <w:tcBorders>
                    <w:top w:val="single" w:color="auto" w:sz="4" w:space="0"/>
                    <w:left w:val="single" w:color="auto" w:sz="4" w:space="0"/>
                    <w:bottom w:val="single" w:color="auto"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04" w:hRule="atLeast"/>
              </w:trPr>
              <w:tc>
                <w:tcPr>
                  <w:tcW w:w="472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hint="eastAsia" w:ascii="宋体" w:hAnsi="宋体" w:eastAsia="宋体" w:cs="宋体"/>
                      <w:b/>
                      <w:color w:val="000000"/>
                      <w:kern w:val="0"/>
                      <w:sz w:val="22"/>
                    </w:rPr>
                  </w:pPr>
                </w:p>
              </w:tc>
              <w:tc>
                <w:tcPr>
                  <w:tcW w:w="662"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14</w:t>
                  </w:r>
                </w:p>
              </w:tc>
              <w:tc>
                <w:tcPr>
                  <w:tcW w:w="2163"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宋体" w:hAnsi="宋体" w:eastAsia="宋体" w:cs="宋体"/>
                      <w:color w:val="000000"/>
                      <w:sz w:val="22"/>
                      <w:szCs w:val="22"/>
                    </w:rPr>
                  </w:pPr>
                </w:p>
              </w:tc>
              <w:tc>
                <w:tcPr>
                  <w:tcW w:w="482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724"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kern w:val="0"/>
                      <w:sz w:val="22"/>
                      <w:lang w:val="en-US" w:eastAsia="zh-CN"/>
                    </w:rPr>
                  </w:pPr>
                  <w:r>
                    <w:rPr>
                      <w:rFonts w:hint="eastAsia" w:ascii="宋体" w:hAnsi="宋体" w:eastAsia="宋体" w:cs="宋体"/>
                      <w:i w:val="0"/>
                      <w:iCs w:val="0"/>
                      <w:color w:val="000000"/>
                      <w:kern w:val="0"/>
                      <w:sz w:val="22"/>
                      <w:szCs w:val="22"/>
                      <w:u w:val="none"/>
                      <w:lang w:val="en-US" w:eastAsia="zh-CN" w:bidi="ar"/>
                    </w:rPr>
                    <w:t>45</w:t>
                  </w:r>
                </w:p>
              </w:tc>
              <w:tc>
                <w:tcPr>
                  <w:tcW w:w="2300" w:type="dxa"/>
                  <w:tcBorders>
                    <w:top w:val="single" w:color="auto" w:sz="4" w:space="0"/>
                    <w:left w:val="single" w:color="auto" w:sz="4" w:space="0"/>
                    <w:bottom w:val="single" w:color="auto"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04" w:hRule="atLeast"/>
              </w:trPr>
              <w:tc>
                <w:tcPr>
                  <w:tcW w:w="472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hint="eastAsia" w:ascii="宋体" w:hAnsi="宋体" w:eastAsia="宋体" w:cs="宋体"/>
                      <w:b/>
                      <w:color w:val="000000"/>
                      <w:kern w:val="0"/>
                      <w:sz w:val="22"/>
                    </w:rPr>
                  </w:pPr>
                </w:p>
              </w:tc>
              <w:tc>
                <w:tcPr>
                  <w:tcW w:w="662"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15</w:t>
                  </w:r>
                </w:p>
              </w:tc>
              <w:tc>
                <w:tcPr>
                  <w:tcW w:w="2163"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宋体" w:hAnsi="宋体" w:eastAsia="宋体" w:cs="宋体"/>
                      <w:color w:val="000000"/>
                      <w:sz w:val="22"/>
                      <w:szCs w:val="22"/>
                    </w:rPr>
                  </w:pPr>
                </w:p>
              </w:tc>
              <w:tc>
                <w:tcPr>
                  <w:tcW w:w="482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724"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kern w:val="0"/>
                      <w:sz w:val="22"/>
                      <w:lang w:val="en-US" w:eastAsia="zh-CN"/>
                    </w:rPr>
                  </w:pPr>
                  <w:r>
                    <w:rPr>
                      <w:rFonts w:hint="eastAsia" w:ascii="宋体" w:hAnsi="宋体" w:eastAsia="宋体" w:cs="宋体"/>
                      <w:i w:val="0"/>
                      <w:iCs w:val="0"/>
                      <w:color w:val="000000"/>
                      <w:kern w:val="0"/>
                      <w:sz w:val="22"/>
                      <w:szCs w:val="22"/>
                      <w:u w:val="none"/>
                      <w:lang w:val="en-US" w:eastAsia="zh-CN" w:bidi="ar"/>
                    </w:rPr>
                    <w:t>46</w:t>
                  </w:r>
                </w:p>
              </w:tc>
              <w:tc>
                <w:tcPr>
                  <w:tcW w:w="2300" w:type="dxa"/>
                  <w:tcBorders>
                    <w:top w:val="single" w:color="auto" w:sz="4" w:space="0"/>
                    <w:left w:val="single" w:color="auto" w:sz="4" w:space="0"/>
                    <w:bottom w:val="single" w:color="auto"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04" w:hRule="atLeast"/>
              </w:trPr>
              <w:tc>
                <w:tcPr>
                  <w:tcW w:w="472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hint="eastAsia" w:ascii="宋体" w:hAnsi="宋体" w:eastAsia="宋体" w:cs="宋体"/>
                      <w:b/>
                      <w:color w:val="000000"/>
                      <w:kern w:val="0"/>
                      <w:sz w:val="22"/>
                    </w:rPr>
                  </w:pPr>
                </w:p>
              </w:tc>
              <w:tc>
                <w:tcPr>
                  <w:tcW w:w="662"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16</w:t>
                  </w:r>
                </w:p>
              </w:tc>
              <w:tc>
                <w:tcPr>
                  <w:tcW w:w="2163"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宋体" w:hAnsi="宋体" w:eastAsia="宋体" w:cs="宋体"/>
                      <w:color w:val="000000"/>
                      <w:sz w:val="22"/>
                      <w:szCs w:val="22"/>
                    </w:rPr>
                  </w:pPr>
                </w:p>
              </w:tc>
              <w:tc>
                <w:tcPr>
                  <w:tcW w:w="482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十六、金融支出</w:t>
                  </w:r>
                </w:p>
              </w:tc>
              <w:tc>
                <w:tcPr>
                  <w:tcW w:w="724"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kern w:val="0"/>
                      <w:sz w:val="22"/>
                      <w:lang w:val="en-US" w:eastAsia="zh-CN"/>
                    </w:rPr>
                  </w:pPr>
                  <w:r>
                    <w:rPr>
                      <w:rFonts w:hint="eastAsia" w:ascii="宋体" w:hAnsi="宋体" w:eastAsia="宋体" w:cs="宋体"/>
                      <w:i w:val="0"/>
                      <w:iCs w:val="0"/>
                      <w:color w:val="000000"/>
                      <w:kern w:val="0"/>
                      <w:sz w:val="22"/>
                      <w:szCs w:val="22"/>
                      <w:u w:val="none"/>
                      <w:lang w:val="en-US" w:eastAsia="zh-CN" w:bidi="ar"/>
                    </w:rPr>
                    <w:t>47</w:t>
                  </w:r>
                </w:p>
              </w:tc>
              <w:tc>
                <w:tcPr>
                  <w:tcW w:w="2300" w:type="dxa"/>
                  <w:tcBorders>
                    <w:top w:val="single" w:color="auto" w:sz="4" w:space="0"/>
                    <w:left w:val="single" w:color="auto" w:sz="4" w:space="0"/>
                    <w:bottom w:val="single" w:color="auto"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04" w:hRule="atLeast"/>
              </w:trPr>
              <w:tc>
                <w:tcPr>
                  <w:tcW w:w="472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hint="eastAsia" w:ascii="宋体" w:hAnsi="宋体" w:eastAsia="宋体" w:cs="宋体"/>
                      <w:b/>
                      <w:color w:val="000000"/>
                      <w:kern w:val="0"/>
                      <w:sz w:val="22"/>
                    </w:rPr>
                  </w:pPr>
                </w:p>
              </w:tc>
              <w:tc>
                <w:tcPr>
                  <w:tcW w:w="662"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17</w:t>
                  </w:r>
                </w:p>
              </w:tc>
              <w:tc>
                <w:tcPr>
                  <w:tcW w:w="2163"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宋体" w:hAnsi="宋体" w:eastAsia="宋体" w:cs="宋体"/>
                      <w:color w:val="000000"/>
                      <w:sz w:val="22"/>
                      <w:szCs w:val="22"/>
                    </w:rPr>
                  </w:pPr>
                </w:p>
              </w:tc>
              <w:tc>
                <w:tcPr>
                  <w:tcW w:w="482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724"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kern w:val="0"/>
                      <w:sz w:val="22"/>
                      <w:lang w:val="en-US" w:eastAsia="zh-CN"/>
                    </w:rPr>
                  </w:pPr>
                  <w:r>
                    <w:rPr>
                      <w:rFonts w:hint="eastAsia" w:ascii="宋体" w:hAnsi="宋体" w:eastAsia="宋体" w:cs="宋体"/>
                      <w:i w:val="0"/>
                      <w:iCs w:val="0"/>
                      <w:color w:val="000000"/>
                      <w:kern w:val="0"/>
                      <w:sz w:val="22"/>
                      <w:szCs w:val="22"/>
                      <w:u w:val="none"/>
                      <w:lang w:val="en-US" w:eastAsia="zh-CN" w:bidi="ar"/>
                    </w:rPr>
                    <w:t>48</w:t>
                  </w:r>
                </w:p>
              </w:tc>
              <w:tc>
                <w:tcPr>
                  <w:tcW w:w="2300" w:type="dxa"/>
                  <w:tcBorders>
                    <w:top w:val="single" w:color="auto" w:sz="4" w:space="0"/>
                    <w:left w:val="single" w:color="auto" w:sz="4" w:space="0"/>
                    <w:bottom w:val="single" w:color="auto"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04" w:hRule="atLeast"/>
              </w:trPr>
              <w:tc>
                <w:tcPr>
                  <w:tcW w:w="472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hint="eastAsia" w:ascii="宋体" w:hAnsi="宋体" w:eastAsia="宋体" w:cs="宋体"/>
                      <w:b/>
                      <w:color w:val="000000"/>
                      <w:kern w:val="0"/>
                      <w:sz w:val="22"/>
                    </w:rPr>
                  </w:pPr>
                </w:p>
              </w:tc>
              <w:tc>
                <w:tcPr>
                  <w:tcW w:w="662"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18</w:t>
                  </w:r>
                </w:p>
              </w:tc>
              <w:tc>
                <w:tcPr>
                  <w:tcW w:w="2163"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宋体" w:hAnsi="宋体" w:eastAsia="宋体" w:cs="宋体"/>
                      <w:color w:val="000000"/>
                      <w:sz w:val="22"/>
                      <w:szCs w:val="22"/>
                    </w:rPr>
                  </w:pPr>
                </w:p>
              </w:tc>
              <w:tc>
                <w:tcPr>
                  <w:tcW w:w="482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724"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kern w:val="0"/>
                      <w:sz w:val="22"/>
                      <w:lang w:val="en-US" w:eastAsia="zh-CN"/>
                    </w:rPr>
                  </w:pPr>
                  <w:r>
                    <w:rPr>
                      <w:rFonts w:hint="eastAsia" w:ascii="宋体" w:hAnsi="宋体" w:eastAsia="宋体" w:cs="宋体"/>
                      <w:i w:val="0"/>
                      <w:iCs w:val="0"/>
                      <w:color w:val="000000"/>
                      <w:kern w:val="0"/>
                      <w:sz w:val="22"/>
                      <w:szCs w:val="22"/>
                      <w:u w:val="none"/>
                      <w:lang w:val="en-US" w:eastAsia="zh-CN" w:bidi="ar"/>
                    </w:rPr>
                    <w:t>49</w:t>
                  </w:r>
                </w:p>
              </w:tc>
              <w:tc>
                <w:tcPr>
                  <w:tcW w:w="2300" w:type="dxa"/>
                  <w:tcBorders>
                    <w:top w:val="single" w:color="auto" w:sz="4" w:space="0"/>
                    <w:left w:val="single" w:color="auto" w:sz="4" w:space="0"/>
                    <w:bottom w:val="single" w:color="auto"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04" w:hRule="atLeast"/>
              </w:trPr>
              <w:tc>
                <w:tcPr>
                  <w:tcW w:w="472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hint="eastAsia" w:ascii="宋体" w:hAnsi="宋体" w:eastAsia="宋体" w:cs="宋体"/>
                      <w:b/>
                      <w:color w:val="000000"/>
                      <w:kern w:val="0"/>
                      <w:sz w:val="22"/>
                    </w:rPr>
                  </w:pPr>
                </w:p>
              </w:tc>
              <w:tc>
                <w:tcPr>
                  <w:tcW w:w="662"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19</w:t>
                  </w:r>
                </w:p>
              </w:tc>
              <w:tc>
                <w:tcPr>
                  <w:tcW w:w="2163"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宋体" w:hAnsi="宋体" w:eastAsia="宋体" w:cs="宋体"/>
                      <w:color w:val="000000"/>
                      <w:sz w:val="22"/>
                      <w:szCs w:val="22"/>
                    </w:rPr>
                  </w:pPr>
                </w:p>
              </w:tc>
              <w:tc>
                <w:tcPr>
                  <w:tcW w:w="482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十九、住房保障支出</w:t>
                  </w:r>
                </w:p>
              </w:tc>
              <w:tc>
                <w:tcPr>
                  <w:tcW w:w="724"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kern w:val="0"/>
                      <w:sz w:val="22"/>
                      <w:lang w:val="en-US" w:eastAsia="zh-CN"/>
                    </w:rPr>
                  </w:pPr>
                  <w:r>
                    <w:rPr>
                      <w:rFonts w:hint="eastAsia" w:ascii="宋体" w:hAnsi="宋体" w:eastAsia="宋体" w:cs="宋体"/>
                      <w:i w:val="0"/>
                      <w:iCs w:val="0"/>
                      <w:color w:val="000000"/>
                      <w:kern w:val="0"/>
                      <w:sz w:val="22"/>
                      <w:szCs w:val="22"/>
                      <w:u w:val="none"/>
                      <w:lang w:val="en-US" w:eastAsia="zh-CN" w:bidi="ar"/>
                    </w:rPr>
                    <w:t>50</w:t>
                  </w:r>
                </w:p>
              </w:tc>
              <w:tc>
                <w:tcPr>
                  <w:tcW w:w="230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04" w:hRule="atLeast"/>
              </w:trPr>
              <w:tc>
                <w:tcPr>
                  <w:tcW w:w="7549"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4"/>
                      <w:szCs w:val="24"/>
                    </w:rPr>
                    <w:t>收入</w:t>
                  </w:r>
                </w:p>
              </w:tc>
              <w:tc>
                <w:tcPr>
                  <w:tcW w:w="7849"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4"/>
                      <w:szCs w:val="24"/>
                    </w:rPr>
                    <w:t>支出</w:t>
                  </w:r>
                </w:p>
              </w:tc>
            </w:tr>
            <w:tr>
              <w:tblPrEx>
                <w:tblLayout w:type="fixed"/>
                <w:tblCellMar>
                  <w:top w:w="0" w:type="dxa"/>
                  <w:left w:w="108" w:type="dxa"/>
                  <w:bottom w:w="0" w:type="dxa"/>
                  <w:right w:w="108" w:type="dxa"/>
                </w:tblCellMar>
              </w:tblPrEx>
              <w:trPr>
                <w:trHeight w:val="404" w:hRule="atLeast"/>
              </w:trPr>
              <w:tc>
                <w:tcPr>
                  <w:tcW w:w="472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hint="eastAsia" w:ascii="宋体" w:hAnsi="宋体" w:eastAsia="宋体" w:cs="宋体"/>
                      <w:b/>
                      <w:color w:val="000000"/>
                      <w:kern w:val="0"/>
                      <w:sz w:val="22"/>
                    </w:rPr>
                  </w:pPr>
                  <w:r>
                    <w:rPr>
                      <w:rFonts w:hint="eastAsia" w:ascii="宋体" w:hAnsi="宋体" w:eastAsia="宋体" w:cs="宋体"/>
                      <w:color w:val="000000"/>
                      <w:kern w:val="0"/>
                      <w:sz w:val="24"/>
                      <w:szCs w:val="24"/>
                    </w:rPr>
                    <w:t>项    目</w:t>
                  </w:r>
                </w:p>
              </w:tc>
              <w:tc>
                <w:tcPr>
                  <w:tcW w:w="662" w:type="dxa"/>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center"/>
                    <w:textAlignment w:val="center"/>
                    <w:rPr>
                      <w:rFonts w:hint="eastAsia" w:ascii="宋体" w:hAnsi="宋体" w:eastAsia="宋体" w:cs="宋体"/>
                      <w:color w:val="000000"/>
                      <w:kern w:val="0"/>
                      <w:sz w:val="22"/>
                    </w:rPr>
                  </w:pPr>
                  <w:r>
                    <w:rPr>
                      <w:rFonts w:hint="eastAsia" w:ascii="宋体" w:hAnsi="宋体" w:eastAsia="宋体" w:cs="宋体"/>
                      <w:color w:val="000000"/>
                      <w:kern w:val="0"/>
                      <w:sz w:val="20"/>
                      <w:szCs w:val="20"/>
                    </w:rPr>
                    <w:t>行次</w:t>
                  </w:r>
                </w:p>
              </w:tc>
              <w:tc>
                <w:tcPr>
                  <w:tcW w:w="216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4"/>
                      <w:szCs w:val="24"/>
                    </w:rPr>
                    <w:t>决算数</w:t>
                  </w:r>
                </w:p>
              </w:tc>
              <w:tc>
                <w:tcPr>
                  <w:tcW w:w="482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hint="eastAsia" w:ascii="宋体" w:hAnsi="宋体" w:eastAsia="宋体" w:cs="宋体"/>
                      <w:kern w:val="0"/>
                      <w:sz w:val="22"/>
                      <w:szCs w:val="22"/>
                    </w:rPr>
                  </w:pPr>
                  <w:r>
                    <w:rPr>
                      <w:rFonts w:hint="eastAsia" w:ascii="宋体" w:hAnsi="宋体" w:eastAsia="宋体" w:cs="宋体"/>
                      <w:color w:val="000000"/>
                      <w:kern w:val="0"/>
                      <w:sz w:val="24"/>
                      <w:szCs w:val="24"/>
                    </w:rPr>
                    <w:t>项    目</w:t>
                  </w:r>
                </w:p>
              </w:tc>
              <w:tc>
                <w:tcPr>
                  <w:tcW w:w="724" w:type="dxa"/>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center"/>
                    <w:textAlignment w:val="center"/>
                    <w:rPr>
                      <w:rFonts w:hint="eastAsia" w:ascii="宋体" w:hAnsi="宋体" w:eastAsia="宋体" w:cs="宋体"/>
                      <w:kern w:val="0"/>
                      <w:sz w:val="22"/>
                      <w:lang w:val="en-US" w:eastAsia="zh-CN"/>
                    </w:rPr>
                  </w:pPr>
                  <w:r>
                    <w:rPr>
                      <w:rFonts w:hint="eastAsia" w:ascii="宋体" w:hAnsi="宋体" w:eastAsia="宋体" w:cs="宋体"/>
                      <w:color w:val="000000"/>
                      <w:kern w:val="0"/>
                      <w:sz w:val="20"/>
                      <w:szCs w:val="20"/>
                    </w:rPr>
                    <w:t>行次</w:t>
                  </w:r>
                </w:p>
              </w:tc>
              <w:tc>
                <w:tcPr>
                  <w:tcW w:w="23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4"/>
                      <w:szCs w:val="24"/>
                    </w:rPr>
                    <w:t>决算数</w:t>
                  </w:r>
                </w:p>
              </w:tc>
            </w:tr>
            <w:tr>
              <w:tblPrEx>
                <w:tblLayout w:type="fixed"/>
                <w:tblCellMar>
                  <w:top w:w="0" w:type="dxa"/>
                  <w:left w:w="108" w:type="dxa"/>
                  <w:bottom w:w="0" w:type="dxa"/>
                  <w:right w:w="108" w:type="dxa"/>
                </w:tblCellMar>
              </w:tblPrEx>
              <w:trPr>
                <w:trHeight w:val="404" w:hRule="atLeast"/>
              </w:trPr>
              <w:tc>
                <w:tcPr>
                  <w:tcW w:w="472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hint="eastAsia" w:ascii="宋体" w:hAnsi="宋体" w:eastAsia="宋体" w:cs="宋体"/>
                      <w:b/>
                      <w:color w:val="000000"/>
                      <w:kern w:val="0"/>
                      <w:sz w:val="22"/>
                    </w:rPr>
                  </w:pPr>
                  <w:r>
                    <w:rPr>
                      <w:rFonts w:hint="eastAsia" w:ascii="宋体" w:hAnsi="宋体" w:eastAsia="宋体" w:cs="宋体"/>
                      <w:color w:val="000000"/>
                      <w:kern w:val="0"/>
                      <w:sz w:val="24"/>
                      <w:szCs w:val="24"/>
                    </w:rPr>
                    <w:t>栏    次</w:t>
                  </w:r>
                </w:p>
              </w:tc>
              <w:tc>
                <w:tcPr>
                  <w:tcW w:w="662" w:type="dxa"/>
                  <w:tcBorders>
                    <w:top w:val="single" w:color="auto" w:sz="4" w:space="0"/>
                    <w:left w:val="single" w:color="auto" w:sz="4" w:space="0"/>
                    <w:bottom w:val="single" w:color="auto" w:sz="4" w:space="0"/>
                    <w:right w:val="single" w:color="auto" w:sz="4" w:space="0"/>
                  </w:tcBorders>
                  <w:shd w:val="clear" w:color="auto" w:fill="FFFFFF"/>
                  <w:noWrap/>
                  <w:vAlign w:val="center"/>
                </w:tcPr>
                <w:p>
                  <w:pPr>
                    <w:jc w:val="center"/>
                    <w:rPr>
                      <w:rFonts w:hint="eastAsia" w:ascii="宋体" w:hAnsi="宋体" w:eastAsia="宋体" w:cs="宋体"/>
                      <w:color w:val="000000"/>
                      <w:kern w:val="0"/>
                      <w:sz w:val="22"/>
                    </w:rPr>
                  </w:pPr>
                </w:p>
              </w:tc>
              <w:tc>
                <w:tcPr>
                  <w:tcW w:w="216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4"/>
                      <w:szCs w:val="24"/>
                    </w:rPr>
                    <w:t>1</w:t>
                  </w:r>
                </w:p>
              </w:tc>
              <w:tc>
                <w:tcPr>
                  <w:tcW w:w="482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hint="eastAsia" w:ascii="宋体" w:hAnsi="宋体" w:eastAsia="宋体" w:cs="宋体"/>
                      <w:kern w:val="0"/>
                      <w:sz w:val="22"/>
                      <w:szCs w:val="22"/>
                    </w:rPr>
                  </w:pPr>
                  <w:r>
                    <w:rPr>
                      <w:rFonts w:hint="eastAsia" w:ascii="宋体" w:hAnsi="宋体" w:eastAsia="宋体" w:cs="宋体"/>
                      <w:color w:val="000000"/>
                      <w:kern w:val="0"/>
                      <w:sz w:val="24"/>
                      <w:szCs w:val="24"/>
                    </w:rPr>
                    <w:t>栏    次</w:t>
                  </w:r>
                </w:p>
              </w:tc>
              <w:tc>
                <w:tcPr>
                  <w:tcW w:w="724" w:type="dxa"/>
                  <w:tcBorders>
                    <w:top w:val="single" w:color="auto" w:sz="4" w:space="0"/>
                    <w:left w:val="single" w:color="auto" w:sz="4" w:space="0"/>
                    <w:bottom w:val="single" w:color="auto" w:sz="4" w:space="0"/>
                    <w:right w:val="single" w:color="auto" w:sz="4" w:space="0"/>
                  </w:tcBorders>
                  <w:shd w:val="clear" w:color="auto" w:fill="FFFFFF"/>
                  <w:noWrap/>
                  <w:vAlign w:val="center"/>
                </w:tcPr>
                <w:p>
                  <w:pPr>
                    <w:jc w:val="center"/>
                    <w:rPr>
                      <w:rFonts w:hint="eastAsia" w:ascii="宋体" w:hAnsi="宋体" w:eastAsia="宋体" w:cs="宋体"/>
                      <w:kern w:val="0"/>
                      <w:sz w:val="22"/>
                      <w:lang w:val="en-US" w:eastAsia="zh-CN"/>
                    </w:rPr>
                  </w:pPr>
                </w:p>
              </w:tc>
              <w:tc>
                <w:tcPr>
                  <w:tcW w:w="23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4"/>
                      <w:szCs w:val="24"/>
                    </w:rPr>
                    <w:t>2</w:t>
                  </w:r>
                </w:p>
              </w:tc>
            </w:tr>
            <w:tr>
              <w:tblPrEx>
                <w:tblLayout w:type="fixed"/>
                <w:tblCellMar>
                  <w:top w:w="0" w:type="dxa"/>
                  <w:left w:w="108" w:type="dxa"/>
                  <w:bottom w:w="0" w:type="dxa"/>
                  <w:right w:w="108" w:type="dxa"/>
                </w:tblCellMar>
              </w:tblPrEx>
              <w:trPr>
                <w:trHeight w:val="404" w:hRule="atLeast"/>
              </w:trPr>
              <w:tc>
                <w:tcPr>
                  <w:tcW w:w="472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hint="eastAsia" w:ascii="宋体" w:hAnsi="宋体" w:eastAsia="宋体" w:cs="宋体"/>
                      <w:b/>
                      <w:color w:val="000000"/>
                      <w:kern w:val="0"/>
                      <w:sz w:val="22"/>
                    </w:rPr>
                  </w:pPr>
                </w:p>
              </w:tc>
              <w:tc>
                <w:tcPr>
                  <w:tcW w:w="662"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20</w:t>
                  </w:r>
                </w:p>
              </w:tc>
              <w:tc>
                <w:tcPr>
                  <w:tcW w:w="2163"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宋体" w:hAnsi="宋体" w:eastAsia="宋体" w:cs="宋体"/>
                      <w:color w:val="000000"/>
                      <w:sz w:val="22"/>
                      <w:szCs w:val="22"/>
                    </w:rPr>
                  </w:pPr>
                </w:p>
              </w:tc>
              <w:tc>
                <w:tcPr>
                  <w:tcW w:w="482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724"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51</w:t>
                  </w:r>
                </w:p>
              </w:tc>
              <w:tc>
                <w:tcPr>
                  <w:tcW w:w="230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04" w:hRule="atLeast"/>
              </w:trPr>
              <w:tc>
                <w:tcPr>
                  <w:tcW w:w="472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hint="eastAsia" w:ascii="宋体" w:hAnsi="宋体" w:eastAsia="宋体" w:cs="宋体"/>
                      <w:b/>
                      <w:color w:val="000000"/>
                      <w:kern w:val="0"/>
                      <w:sz w:val="22"/>
                    </w:rPr>
                  </w:pPr>
                </w:p>
              </w:tc>
              <w:tc>
                <w:tcPr>
                  <w:tcW w:w="662"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21</w:t>
                  </w:r>
                </w:p>
              </w:tc>
              <w:tc>
                <w:tcPr>
                  <w:tcW w:w="2163"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宋体" w:hAnsi="宋体" w:eastAsia="宋体" w:cs="宋体"/>
                      <w:color w:val="000000"/>
                      <w:sz w:val="22"/>
                      <w:szCs w:val="22"/>
                    </w:rPr>
                  </w:pPr>
                </w:p>
              </w:tc>
              <w:tc>
                <w:tcPr>
                  <w:tcW w:w="482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724"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kern w:val="0"/>
                      <w:sz w:val="22"/>
                      <w:lang w:val="en-US" w:eastAsia="zh-CN"/>
                    </w:rPr>
                  </w:pPr>
                  <w:r>
                    <w:rPr>
                      <w:rFonts w:hint="eastAsia" w:ascii="宋体" w:hAnsi="宋体" w:eastAsia="宋体" w:cs="宋体"/>
                      <w:i w:val="0"/>
                      <w:iCs w:val="0"/>
                      <w:color w:val="000000"/>
                      <w:kern w:val="0"/>
                      <w:sz w:val="22"/>
                      <w:szCs w:val="22"/>
                      <w:u w:val="none"/>
                      <w:lang w:val="en-US" w:eastAsia="zh-CN" w:bidi="ar"/>
                    </w:rPr>
                    <w:t>52</w:t>
                  </w:r>
                </w:p>
              </w:tc>
              <w:tc>
                <w:tcPr>
                  <w:tcW w:w="230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04" w:hRule="atLeast"/>
              </w:trPr>
              <w:tc>
                <w:tcPr>
                  <w:tcW w:w="472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hint="eastAsia" w:ascii="宋体" w:hAnsi="宋体" w:eastAsia="宋体" w:cs="宋体"/>
                      <w:b/>
                      <w:color w:val="000000"/>
                      <w:kern w:val="0"/>
                      <w:sz w:val="22"/>
                    </w:rPr>
                  </w:pPr>
                </w:p>
              </w:tc>
              <w:tc>
                <w:tcPr>
                  <w:tcW w:w="662"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22</w:t>
                  </w:r>
                </w:p>
              </w:tc>
              <w:tc>
                <w:tcPr>
                  <w:tcW w:w="2163"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宋体" w:hAnsi="宋体" w:eastAsia="宋体" w:cs="宋体"/>
                      <w:color w:val="000000"/>
                      <w:sz w:val="22"/>
                      <w:szCs w:val="22"/>
                    </w:rPr>
                  </w:pPr>
                </w:p>
              </w:tc>
              <w:tc>
                <w:tcPr>
                  <w:tcW w:w="482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724"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kern w:val="0"/>
                      <w:sz w:val="22"/>
                      <w:lang w:val="en-US" w:eastAsia="zh-CN"/>
                    </w:rPr>
                  </w:pPr>
                  <w:r>
                    <w:rPr>
                      <w:rFonts w:hint="eastAsia" w:ascii="宋体" w:hAnsi="宋体" w:eastAsia="宋体" w:cs="宋体"/>
                      <w:i w:val="0"/>
                      <w:iCs w:val="0"/>
                      <w:color w:val="000000"/>
                      <w:kern w:val="0"/>
                      <w:sz w:val="22"/>
                      <w:szCs w:val="22"/>
                      <w:u w:val="none"/>
                      <w:lang w:val="en-US" w:eastAsia="zh-CN" w:bidi="ar"/>
                    </w:rPr>
                    <w:t>53</w:t>
                  </w:r>
                </w:p>
              </w:tc>
              <w:tc>
                <w:tcPr>
                  <w:tcW w:w="230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04" w:hRule="atLeast"/>
              </w:trPr>
              <w:tc>
                <w:tcPr>
                  <w:tcW w:w="472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hint="eastAsia" w:ascii="宋体" w:hAnsi="宋体" w:eastAsia="宋体" w:cs="宋体"/>
                      <w:b/>
                      <w:color w:val="000000"/>
                      <w:kern w:val="0"/>
                      <w:sz w:val="22"/>
                    </w:rPr>
                  </w:pPr>
                </w:p>
              </w:tc>
              <w:tc>
                <w:tcPr>
                  <w:tcW w:w="662"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23</w:t>
                  </w:r>
                </w:p>
              </w:tc>
              <w:tc>
                <w:tcPr>
                  <w:tcW w:w="2163"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宋体" w:hAnsi="宋体" w:eastAsia="宋体" w:cs="宋体"/>
                      <w:color w:val="000000"/>
                      <w:sz w:val="22"/>
                      <w:szCs w:val="22"/>
                    </w:rPr>
                  </w:pPr>
                </w:p>
              </w:tc>
              <w:tc>
                <w:tcPr>
                  <w:tcW w:w="482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二十三、其他支出</w:t>
                  </w:r>
                </w:p>
              </w:tc>
              <w:tc>
                <w:tcPr>
                  <w:tcW w:w="724"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kern w:val="0"/>
                      <w:sz w:val="22"/>
                      <w:lang w:val="en-US" w:eastAsia="zh-CN"/>
                    </w:rPr>
                  </w:pPr>
                  <w:r>
                    <w:rPr>
                      <w:rFonts w:hint="eastAsia" w:ascii="宋体" w:hAnsi="宋体" w:eastAsia="宋体" w:cs="宋体"/>
                      <w:i w:val="0"/>
                      <w:iCs w:val="0"/>
                      <w:color w:val="000000"/>
                      <w:kern w:val="0"/>
                      <w:sz w:val="22"/>
                      <w:szCs w:val="22"/>
                      <w:u w:val="none"/>
                      <w:lang w:val="en-US" w:eastAsia="zh-CN" w:bidi="ar"/>
                    </w:rPr>
                    <w:t>54</w:t>
                  </w:r>
                </w:p>
              </w:tc>
              <w:tc>
                <w:tcPr>
                  <w:tcW w:w="230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04" w:hRule="atLeast"/>
              </w:trPr>
              <w:tc>
                <w:tcPr>
                  <w:tcW w:w="472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宋体" w:hAnsi="宋体" w:eastAsia="宋体" w:cs="宋体"/>
                      <w:b/>
                      <w:color w:val="000000"/>
                      <w:kern w:val="0"/>
                      <w:sz w:val="22"/>
                    </w:rPr>
                  </w:pPr>
                </w:p>
              </w:tc>
              <w:tc>
                <w:tcPr>
                  <w:tcW w:w="662"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color w:val="000000"/>
                      <w:kern w:val="0"/>
                      <w:sz w:val="22"/>
                    </w:rPr>
                  </w:pPr>
                  <w:r>
                    <w:rPr>
                      <w:rFonts w:hint="eastAsia" w:ascii="宋体" w:hAnsi="宋体" w:eastAsia="宋体" w:cs="宋体"/>
                      <w:i w:val="0"/>
                      <w:iCs w:val="0"/>
                      <w:color w:val="000000"/>
                      <w:kern w:val="0"/>
                      <w:sz w:val="20"/>
                      <w:szCs w:val="20"/>
                      <w:u w:val="none"/>
                      <w:lang w:val="en-US" w:eastAsia="zh-CN" w:bidi="ar"/>
                    </w:rPr>
                    <w:t>24</w:t>
                  </w:r>
                </w:p>
              </w:tc>
              <w:tc>
                <w:tcPr>
                  <w:tcW w:w="2163"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宋体" w:hAnsi="宋体" w:eastAsia="宋体" w:cs="宋体"/>
                      <w:color w:val="000000"/>
                      <w:sz w:val="22"/>
                      <w:szCs w:val="22"/>
                    </w:rPr>
                  </w:pPr>
                </w:p>
              </w:tc>
              <w:tc>
                <w:tcPr>
                  <w:tcW w:w="482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724"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kern w:val="0"/>
                      <w:sz w:val="22"/>
                      <w:lang w:val="en-US" w:eastAsia="zh-CN"/>
                    </w:rPr>
                  </w:pPr>
                  <w:r>
                    <w:rPr>
                      <w:rFonts w:hint="eastAsia" w:ascii="宋体" w:hAnsi="宋体" w:eastAsia="宋体" w:cs="宋体"/>
                      <w:i w:val="0"/>
                      <w:iCs w:val="0"/>
                      <w:color w:val="000000"/>
                      <w:kern w:val="0"/>
                      <w:sz w:val="22"/>
                      <w:szCs w:val="22"/>
                      <w:u w:val="none"/>
                      <w:lang w:val="en-US" w:eastAsia="zh-CN" w:bidi="ar"/>
                    </w:rPr>
                    <w:t>55</w:t>
                  </w:r>
                </w:p>
              </w:tc>
              <w:tc>
                <w:tcPr>
                  <w:tcW w:w="230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392" w:hRule="atLeast"/>
              </w:trPr>
              <w:tc>
                <w:tcPr>
                  <w:tcW w:w="472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宋体" w:hAnsi="宋体" w:eastAsia="宋体" w:cs="宋体"/>
                      <w:b/>
                      <w:color w:val="000000"/>
                      <w:sz w:val="22"/>
                    </w:rPr>
                  </w:pPr>
                </w:p>
              </w:tc>
              <w:tc>
                <w:tcPr>
                  <w:tcW w:w="662"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0"/>
                      <w:szCs w:val="20"/>
                      <w:u w:val="none"/>
                      <w:lang w:val="en-US" w:eastAsia="zh-CN" w:bidi="ar"/>
                    </w:rPr>
                    <w:t>25</w:t>
                  </w:r>
                </w:p>
              </w:tc>
              <w:tc>
                <w:tcPr>
                  <w:tcW w:w="2163"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szCs w:val="22"/>
                    </w:rPr>
                  </w:pPr>
                </w:p>
              </w:tc>
              <w:tc>
                <w:tcPr>
                  <w:tcW w:w="482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ascii="宋体" w:hAnsi="宋体" w:eastAsia="宋体" w:cs="宋体"/>
                      <w:b/>
                      <w:color w:val="000000"/>
                      <w:sz w:val="22"/>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724"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56</w:t>
                  </w:r>
                </w:p>
              </w:tc>
              <w:tc>
                <w:tcPr>
                  <w:tcW w:w="230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29" w:hRule="atLeast"/>
              </w:trPr>
              <w:tc>
                <w:tcPr>
                  <w:tcW w:w="472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宋体" w:hAnsi="宋体" w:eastAsia="宋体" w:cs="宋体"/>
                      <w:color w:val="000000"/>
                      <w:sz w:val="22"/>
                    </w:rPr>
                  </w:pPr>
                </w:p>
              </w:tc>
              <w:tc>
                <w:tcPr>
                  <w:tcW w:w="662"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kern w:val="0"/>
                      <w:sz w:val="22"/>
                      <w:szCs w:val="22"/>
                      <w:lang w:val="en-US" w:eastAsia="zh-CN" w:bidi="ar-SA"/>
                    </w:rPr>
                  </w:pPr>
                  <w:r>
                    <w:rPr>
                      <w:rFonts w:hint="eastAsia" w:ascii="宋体" w:hAnsi="宋体" w:eastAsia="宋体" w:cs="宋体"/>
                      <w:i w:val="0"/>
                      <w:iCs w:val="0"/>
                      <w:color w:val="000000"/>
                      <w:kern w:val="0"/>
                      <w:sz w:val="20"/>
                      <w:szCs w:val="20"/>
                      <w:u w:val="none"/>
                      <w:lang w:val="en-US" w:eastAsia="zh-CN" w:bidi="ar"/>
                    </w:rPr>
                    <w:t>26</w:t>
                  </w:r>
                </w:p>
              </w:tc>
              <w:tc>
                <w:tcPr>
                  <w:tcW w:w="2163"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default" w:ascii="宋体" w:hAnsi="宋体" w:eastAsia="宋体" w:cs="宋体"/>
                      <w:color w:val="000000"/>
                      <w:sz w:val="22"/>
                      <w:szCs w:val="22"/>
                      <w:lang w:val="en-US" w:eastAsia="zh-CN"/>
                    </w:rPr>
                  </w:pPr>
                </w:p>
              </w:tc>
              <w:tc>
                <w:tcPr>
                  <w:tcW w:w="482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724"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57</w:t>
                  </w:r>
                </w:p>
              </w:tc>
              <w:tc>
                <w:tcPr>
                  <w:tcW w:w="230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color w:val="000000"/>
                      <w:sz w:val="22"/>
                      <w:szCs w:val="22"/>
                      <w:lang w:val="en-US" w:eastAsia="zh-CN"/>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42" w:hRule="atLeast"/>
              </w:trPr>
              <w:tc>
                <w:tcPr>
                  <w:tcW w:w="472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b/>
                      <w:bCs/>
                      <w:i w:val="0"/>
                      <w:iCs w:val="0"/>
                      <w:color w:val="000000"/>
                      <w:kern w:val="0"/>
                      <w:sz w:val="22"/>
                      <w:szCs w:val="22"/>
                      <w:u w:val="none"/>
                      <w:lang w:val="en-US" w:eastAsia="zh-CN" w:bidi="ar"/>
                    </w:rPr>
                    <w:t>本年收入合计</w:t>
                  </w:r>
                </w:p>
              </w:tc>
              <w:tc>
                <w:tcPr>
                  <w:tcW w:w="662"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kern w:val="0"/>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27</w:t>
                  </w:r>
                </w:p>
              </w:tc>
              <w:tc>
                <w:tcPr>
                  <w:tcW w:w="216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903.62</w:t>
                  </w:r>
                </w:p>
              </w:tc>
              <w:tc>
                <w:tcPr>
                  <w:tcW w:w="482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b/>
                      <w:bCs/>
                      <w:i w:val="0"/>
                      <w:iCs w:val="0"/>
                      <w:color w:val="000000"/>
                      <w:kern w:val="0"/>
                      <w:sz w:val="22"/>
                      <w:szCs w:val="22"/>
                      <w:u w:val="none"/>
                      <w:lang w:val="en-US" w:eastAsia="zh-CN" w:bidi="ar"/>
                    </w:rPr>
                    <w:t>本年支出合计</w:t>
                  </w:r>
                </w:p>
              </w:tc>
              <w:tc>
                <w:tcPr>
                  <w:tcW w:w="724"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58</w:t>
                  </w:r>
                </w:p>
              </w:tc>
              <w:tc>
                <w:tcPr>
                  <w:tcW w:w="230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782.23</w:t>
                  </w:r>
                </w:p>
              </w:tc>
            </w:tr>
            <w:tr>
              <w:tblPrEx>
                <w:tblLayout w:type="fixed"/>
                <w:tblCellMar>
                  <w:top w:w="0" w:type="dxa"/>
                  <w:left w:w="108" w:type="dxa"/>
                  <w:bottom w:w="0" w:type="dxa"/>
                  <w:right w:w="108" w:type="dxa"/>
                </w:tblCellMar>
              </w:tblPrEx>
              <w:trPr>
                <w:trHeight w:val="442" w:hRule="atLeast"/>
              </w:trPr>
              <w:tc>
                <w:tcPr>
                  <w:tcW w:w="472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使用非财政拨款结余</w:t>
                  </w:r>
                </w:p>
              </w:tc>
              <w:tc>
                <w:tcPr>
                  <w:tcW w:w="662"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kern w:val="0"/>
                      <w:sz w:val="22"/>
                      <w:lang w:val="en-US" w:eastAsia="zh-CN"/>
                    </w:rPr>
                  </w:pPr>
                  <w:r>
                    <w:rPr>
                      <w:rFonts w:hint="eastAsia" w:ascii="宋体" w:hAnsi="宋体" w:eastAsia="宋体" w:cs="宋体"/>
                      <w:i w:val="0"/>
                      <w:iCs w:val="0"/>
                      <w:color w:val="000000"/>
                      <w:kern w:val="0"/>
                      <w:sz w:val="22"/>
                      <w:szCs w:val="22"/>
                      <w:u w:val="none"/>
                      <w:lang w:val="en-US" w:eastAsia="zh-CN" w:bidi="ar"/>
                    </w:rPr>
                    <w:t>28</w:t>
                  </w:r>
                </w:p>
              </w:tc>
              <w:tc>
                <w:tcPr>
                  <w:tcW w:w="216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0.00</w:t>
                  </w:r>
                </w:p>
              </w:tc>
              <w:tc>
                <w:tcPr>
                  <w:tcW w:w="482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结余分配</w:t>
                  </w:r>
                </w:p>
              </w:tc>
              <w:tc>
                <w:tcPr>
                  <w:tcW w:w="724"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kern w:val="0"/>
                      <w:sz w:val="22"/>
                      <w:lang w:val="en-US" w:eastAsia="zh-CN"/>
                    </w:rPr>
                  </w:pPr>
                  <w:r>
                    <w:rPr>
                      <w:rFonts w:hint="eastAsia" w:ascii="宋体" w:hAnsi="宋体" w:eastAsia="宋体" w:cs="宋体"/>
                      <w:i w:val="0"/>
                      <w:iCs w:val="0"/>
                      <w:color w:val="000000"/>
                      <w:kern w:val="0"/>
                      <w:sz w:val="22"/>
                      <w:szCs w:val="22"/>
                      <w:u w:val="none"/>
                      <w:lang w:val="en-US" w:eastAsia="zh-CN" w:bidi="ar"/>
                    </w:rPr>
                    <w:t>59</w:t>
                  </w:r>
                </w:p>
              </w:tc>
              <w:tc>
                <w:tcPr>
                  <w:tcW w:w="230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02" w:hRule="atLeast"/>
              </w:trPr>
              <w:tc>
                <w:tcPr>
                  <w:tcW w:w="4724"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left"/>
                    <w:textAlignment w:val="center"/>
                    <w:rPr>
                      <w:rFonts w:ascii="宋体" w:hAnsi="宋体" w:eastAsia="宋体" w:cs="宋体"/>
                      <w:b/>
                      <w:color w:val="000000"/>
                      <w:sz w:val="22"/>
                    </w:rPr>
                  </w:pPr>
                  <w:r>
                    <w:rPr>
                      <w:rFonts w:hint="eastAsia" w:ascii="宋体" w:hAnsi="宋体" w:eastAsia="宋体" w:cs="宋体"/>
                      <w:i w:val="0"/>
                      <w:iCs w:val="0"/>
                      <w:color w:val="000000"/>
                      <w:kern w:val="0"/>
                      <w:sz w:val="22"/>
                      <w:szCs w:val="22"/>
                      <w:u w:val="none"/>
                      <w:lang w:val="en-US" w:eastAsia="zh-CN" w:bidi="ar"/>
                    </w:rPr>
                    <w:t>年初结转和结余</w:t>
                  </w:r>
                </w:p>
              </w:tc>
              <w:tc>
                <w:tcPr>
                  <w:tcW w:w="662"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kern w:val="0"/>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29</w:t>
                  </w:r>
                </w:p>
              </w:tc>
              <w:tc>
                <w:tcPr>
                  <w:tcW w:w="216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205.14</w:t>
                  </w:r>
                </w:p>
              </w:tc>
              <w:tc>
                <w:tcPr>
                  <w:tcW w:w="4825"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left"/>
                    <w:textAlignment w:val="center"/>
                    <w:rPr>
                      <w:rFonts w:ascii="宋体" w:hAnsi="宋体" w:eastAsia="宋体" w:cs="宋体"/>
                      <w:b/>
                      <w:color w:val="000000"/>
                      <w:sz w:val="22"/>
                    </w:rPr>
                  </w:pPr>
                  <w:r>
                    <w:rPr>
                      <w:rFonts w:hint="eastAsia" w:ascii="宋体" w:hAnsi="宋体" w:eastAsia="宋体" w:cs="宋体"/>
                      <w:i w:val="0"/>
                      <w:iCs w:val="0"/>
                      <w:color w:val="000000"/>
                      <w:kern w:val="0"/>
                      <w:sz w:val="22"/>
                      <w:szCs w:val="22"/>
                      <w:u w:val="none"/>
                      <w:lang w:val="en-US" w:eastAsia="zh-CN" w:bidi="ar"/>
                    </w:rPr>
                    <w:t>年末结转和结余</w:t>
                  </w:r>
                </w:p>
              </w:tc>
              <w:tc>
                <w:tcPr>
                  <w:tcW w:w="724"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60</w:t>
                  </w:r>
                </w:p>
              </w:tc>
              <w:tc>
                <w:tcPr>
                  <w:tcW w:w="230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b/>
                      <w:color w:val="000000"/>
                      <w:sz w:val="22"/>
                      <w:szCs w:val="22"/>
                    </w:rPr>
                  </w:pPr>
                  <w:r>
                    <w:rPr>
                      <w:rFonts w:hint="eastAsia" w:ascii="宋体" w:hAnsi="宋体" w:eastAsia="宋体" w:cs="宋体"/>
                      <w:i w:val="0"/>
                      <w:iCs w:val="0"/>
                      <w:color w:val="000000"/>
                      <w:kern w:val="0"/>
                      <w:sz w:val="22"/>
                      <w:szCs w:val="22"/>
                      <w:u w:val="none"/>
                      <w:lang w:val="en-US" w:eastAsia="zh-CN" w:bidi="ar"/>
                    </w:rPr>
                    <w:t>326.53</w:t>
                  </w:r>
                </w:p>
              </w:tc>
            </w:tr>
            <w:tr>
              <w:tblPrEx>
                <w:tblLayout w:type="fixed"/>
                <w:tblCellMar>
                  <w:top w:w="0" w:type="dxa"/>
                  <w:left w:w="108" w:type="dxa"/>
                  <w:bottom w:w="0" w:type="dxa"/>
                  <w:right w:w="108" w:type="dxa"/>
                </w:tblCellMar>
              </w:tblPrEx>
              <w:trPr>
                <w:trHeight w:val="402" w:hRule="atLeast"/>
              </w:trPr>
              <w:tc>
                <w:tcPr>
                  <w:tcW w:w="4724"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662"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216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4825"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724"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230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tblPrEx>
                <w:tblLayout w:type="fixed"/>
                <w:tblCellMar>
                  <w:top w:w="0" w:type="dxa"/>
                  <w:left w:w="108" w:type="dxa"/>
                  <w:bottom w:w="0" w:type="dxa"/>
                  <w:right w:w="108" w:type="dxa"/>
                </w:tblCellMar>
              </w:tblPrEx>
              <w:trPr>
                <w:trHeight w:val="402" w:hRule="atLeast"/>
              </w:trPr>
              <w:tc>
                <w:tcPr>
                  <w:tcW w:w="4724"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总计</w:t>
                  </w:r>
                </w:p>
              </w:tc>
              <w:tc>
                <w:tcPr>
                  <w:tcW w:w="662"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w:t>
                  </w:r>
                </w:p>
              </w:tc>
              <w:tc>
                <w:tcPr>
                  <w:tcW w:w="216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1,108.76</w:t>
                  </w:r>
                </w:p>
              </w:tc>
              <w:tc>
                <w:tcPr>
                  <w:tcW w:w="4825"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总计</w:t>
                  </w:r>
                </w:p>
              </w:tc>
              <w:tc>
                <w:tcPr>
                  <w:tcW w:w="724"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62</w:t>
                  </w:r>
                </w:p>
              </w:tc>
              <w:tc>
                <w:tcPr>
                  <w:tcW w:w="230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1,108.76</w:t>
                  </w:r>
                </w:p>
              </w:tc>
            </w:tr>
            <w:tr>
              <w:tblPrEx>
                <w:tblLayout w:type="fixed"/>
                <w:tblCellMar>
                  <w:top w:w="0" w:type="dxa"/>
                  <w:left w:w="108" w:type="dxa"/>
                  <w:bottom w:w="0" w:type="dxa"/>
                  <w:right w:w="108" w:type="dxa"/>
                </w:tblCellMar>
              </w:tblPrEx>
              <w:trPr>
                <w:trHeight w:val="1015" w:hRule="atLeast"/>
              </w:trPr>
              <w:tc>
                <w:tcPr>
                  <w:tcW w:w="15398" w:type="dxa"/>
                  <w:gridSpan w:val="6"/>
                  <w:tcBorders>
                    <w:top w:val="single" w:color="auto" w:sz="4" w:space="0"/>
                    <w:left w:val="nil"/>
                    <w:bottom w:val="nil"/>
                    <w:right w:val="nil"/>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注：1.本表反映部门本年度的总收支和年末结转结余情况。</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xml:space="preserve">    2.本套报表金额单位转换时可能存在尾数误差。</w:t>
                  </w:r>
                </w:p>
              </w:tc>
            </w:tr>
            <w:tr>
              <w:tblPrEx>
                <w:tblLayout w:type="fixed"/>
                <w:tblCellMar>
                  <w:top w:w="0" w:type="dxa"/>
                  <w:left w:w="108" w:type="dxa"/>
                  <w:bottom w:w="0" w:type="dxa"/>
                  <w:right w:w="108" w:type="dxa"/>
                </w:tblCellMar>
              </w:tblPrEx>
              <w:trPr>
                <w:trHeight w:val="1015" w:hRule="atLeast"/>
              </w:trPr>
              <w:tc>
                <w:tcPr>
                  <w:tcW w:w="15398" w:type="dxa"/>
                  <w:gridSpan w:val="6"/>
                  <w:tcBorders>
                    <w:top w:val="nil"/>
                    <w:left w:val="nil"/>
                    <w:bottom w:val="nil"/>
                    <w:right w:val="nil"/>
                  </w:tcBorders>
                  <w:shd w:val="clear" w:color="auto" w:fill="auto"/>
                  <w:vAlign w:val="center"/>
                </w:tcPr>
                <w:p>
                  <w:pPr>
                    <w:widowControl/>
                    <w:jc w:val="left"/>
                    <w:textAlignment w:val="center"/>
                    <w:rPr>
                      <w:rFonts w:hint="eastAsia" w:ascii="宋体" w:hAnsi="宋体" w:eastAsia="宋体" w:cs="宋体"/>
                      <w:color w:val="000000"/>
                      <w:kern w:val="0"/>
                      <w:sz w:val="24"/>
                      <w:szCs w:val="24"/>
                    </w:rPr>
                  </w:pPr>
                </w:p>
                <w:p>
                  <w:pPr>
                    <w:widowControl/>
                    <w:jc w:val="left"/>
                    <w:textAlignment w:val="center"/>
                    <w:rPr>
                      <w:rFonts w:hint="eastAsia" w:ascii="宋体" w:hAnsi="宋体" w:eastAsia="宋体" w:cs="宋体"/>
                      <w:color w:val="000000"/>
                      <w:kern w:val="0"/>
                      <w:sz w:val="24"/>
                      <w:szCs w:val="24"/>
                    </w:rPr>
                  </w:pPr>
                </w:p>
                <w:p>
                  <w:pPr>
                    <w:widowControl/>
                    <w:jc w:val="left"/>
                    <w:textAlignment w:val="center"/>
                    <w:rPr>
                      <w:rFonts w:hint="eastAsia" w:ascii="宋体" w:hAnsi="宋体" w:eastAsia="宋体" w:cs="宋体"/>
                      <w:color w:val="000000"/>
                      <w:kern w:val="0"/>
                      <w:sz w:val="24"/>
                      <w:szCs w:val="24"/>
                    </w:rPr>
                  </w:pPr>
                </w:p>
                <w:p>
                  <w:pPr>
                    <w:widowControl/>
                    <w:jc w:val="left"/>
                    <w:textAlignment w:val="center"/>
                    <w:rPr>
                      <w:rFonts w:hint="eastAsia" w:ascii="宋体" w:hAnsi="宋体" w:eastAsia="宋体" w:cs="宋体"/>
                      <w:color w:val="000000"/>
                      <w:kern w:val="0"/>
                      <w:sz w:val="24"/>
                      <w:szCs w:val="24"/>
                    </w:rPr>
                  </w:pPr>
                </w:p>
                <w:p>
                  <w:pPr>
                    <w:widowControl/>
                    <w:jc w:val="left"/>
                    <w:textAlignment w:val="center"/>
                    <w:rPr>
                      <w:rFonts w:hint="eastAsia" w:ascii="宋体" w:hAnsi="宋体" w:eastAsia="宋体" w:cs="宋体"/>
                      <w:color w:val="000000"/>
                      <w:kern w:val="0"/>
                      <w:sz w:val="24"/>
                      <w:szCs w:val="24"/>
                    </w:rPr>
                  </w:pPr>
                </w:p>
                <w:p>
                  <w:pPr>
                    <w:widowControl/>
                    <w:jc w:val="left"/>
                    <w:textAlignment w:val="center"/>
                    <w:rPr>
                      <w:rFonts w:hint="eastAsia" w:ascii="宋体" w:hAnsi="宋体" w:eastAsia="宋体" w:cs="宋体"/>
                      <w:color w:val="000000"/>
                      <w:kern w:val="0"/>
                      <w:sz w:val="24"/>
                      <w:szCs w:val="24"/>
                    </w:rPr>
                  </w:pPr>
                </w:p>
                <w:p>
                  <w:pPr>
                    <w:widowControl/>
                    <w:jc w:val="left"/>
                    <w:textAlignment w:val="center"/>
                    <w:rPr>
                      <w:rFonts w:hint="eastAsia" w:ascii="宋体" w:hAnsi="宋体" w:eastAsia="宋体" w:cs="宋体"/>
                      <w:color w:val="000000"/>
                      <w:kern w:val="0"/>
                      <w:sz w:val="24"/>
                      <w:szCs w:val="24"/>
                    </w:rPr>
                  </w:pPr>
                </w:p>
                <w:p>
                  <w:pPr>
                    <w:widowControl/>
                    <w:jc w:val="left"/>
                    <w:textAlignment w:val="center"/>
                    <w:rPr>
                      <w:rFonts w:hint="eastAsia" w:ascii="宋体" w:hAnsi="宋体" w:eastAsia="宋体" w:cs="宋体"/>
                      <w:color w:val="000000"/>
                      <w:kern w:val="0"/>
                      <w:sz w:val="24"/>
                      <w:szCs w:val="24"/>
                    </w:rPr>
                  </w:pPr>
                </w:p>
                <w:p>
                  <w:pPr>
                    <w:widowControl/>
                    <w:jc w:val="left"/>
                    <w:textAlignment w:val="center"/>
                    <w:rPr>
                      <w:rFonts w:hint="eastAsia" w:ascii="宋体" w:hAnsi="宋体" w:eastAsia="宋体" w:cs="宋体"/>
                      <w:color w:val="000000"/>
                      <w:kern w:val="0"/>
                      <w:sz w:val="24"/>
                      <w:szCs w:val="24"/>
                    </w:rPr>
                  </w:pPr>
                </w:p>
              </w:tc>
            </w:tr>
          </w:tbl>
          <w:p>
            <w:pPr>
              <w:jc w:val="center"/>
              <w:rPr>
                <w:rFonts w:ascii="华文中宋" w:hAnsi="华文中宋" w:eastAsia="华文中宋" w:cs="宋体"/>
                <w:color w:val="000000"/>
                <w:sz w:val="32"/>
                <w:szCs w:val="32"/>
              </w:rPr>
            </w:pPr>
            <w:r>
              <w:rPr>
                <w:rFonts w:hint="eastAsia" w:ascii="华文中宋" w:hAnsi="华文中宋" w:eastAsia="华文中宋"/>
                <w:color w:val="000000"/>
                <w:sz w:val="32"/>
                <w:szCs w:val="32"/>
              </w:rPr>
              <w:t>收入决算表</w:t>
            </w:r>
          </w:p>
        </w:tc>
      </w:tr>
      <w:tr>
        <w:tblPrEx>
          <w:tblLayout w:type="fixed"/>
          <w:tblCellMar>
            <w:top w:w="0" w:type="dxa"/>
            <w:left w:w="0" w:type="dxa"/>
            <w:bottom w:w="0" w:type="dxa"/>
            <w:right w:w="0" w:type="dxa"/>
          </w:tblCellMar>
        </w:tblPrEx>
        <w:trPr>
          <w:trHeight w:val="285" w:hRule="atLeast"/>
        </w:trPr>
        <w:tc>
          <w:tcPr>
            <w:tcW w:w="306"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608"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662"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850"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713"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725"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00"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512"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725"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63" w:type="dxa"/>
            <w:tcBorders>
              <w:top w:val="nil"/>
              <w:left w:val="nil"/>
              <w:bottom w:val="nil"/>
              <w:right w:val="nil"/>
            </w:tcBorders>
            <w:shd w:val="clear" w:color="000000" w:fill="FFFFFF"/>
            <w:noWrap/>
            <w:tcMar>
              <w:top w:w="15" w:type="dxa"/>
              <w:left w:w="15" w:type="dxa"/>
              <w:bottom w:w="0"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公开02表</w:t>
            </w:r>
          </w:p>
        </w:tc>
      </w:tr>
      <w:tr>
        <w:tblPrEx>
          <w:tblLayout w:type="fixed"/>
          <w:tblCellMar>
            <w:top w:w="0" w:type="dxa"/>
            <w:left w:w="0" w:type="dxa"/>
            <w:bottom w:w="0" w:type="dxa"/>
            <w:right w:w="0" w:type="dxa"/>
          </w:tblCellMar>
        </w:tblPrEx>
        <w:trPr>
          <w:trHeight w:val="285" w:hRule="atLeast"/>
        </w:trPr>
        <w:tc>
          <w:tcPr>
            <w:tcW w:w="3576" w:type="dxa"/>
            <w:gridSpan w:val="3"/>
            <w:tcBorders>
              <w:top w:val="nil"/>
              <w:left w:val="nil"/>
              <w:bottom w:val="nil"/>
              <w:right w:val="nil"/>
            </w:tcBorders>
            <w:shd w:val="clear" w:color="000000" w:fill="FFFFFF"/>
            <w:noWrap/>
            <w:tcMar>
              <w:top w:w="15" w:type="dxa"/>
              <w:left w:w="15" w:type="dxa"/>
              <w:bottom w:w="0" w:type="dxa"/>
              <w:right w:w="15" w:type="dxa"/>
            </w:tcMar>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部门：</w:t>
            </w:r>
            <w:r>
              <w:rPr>
                <w:rFonts w:hint="eastAsia" w:asciiTheme="minorEastAsia" w:hAnsiTheme="minorEastAsia" w:eastAsiaTheme="minorEastAsia" w:cstheme="minorEastAsia"/>
                <w:color w:val="000000"/>
                <w:kern w:val="0"/>
                <w:sz w:val="21"/>
                <w:szCs w:val="21"/>
                <w:lang w:eastAsia="zh-CN"/>
              </w:rPr>
              <w:t>湖南省绿色食品办公室</w:t>
            </w:r>
            <w:r>
              <w:rPr>
                <w:rFonts w:hint="eastAsia" w:asciiTheme="minorEastAsia" w:hAnsiTheme="minorEastAsia" w:eastAsiaTheme="minorEastAsia" w:cstheme="minorEastAsia"/>
                <w:color w:val="000000"/>
                <w:kern w:val="0"/>
                <w:sz w:val="21"/>
                <w:szCs w:val="21"/>
                <w:lang w:val="en-US" w:eastAsia="zh-CN"/>
              </w:rPr>
              <w:t xml:space="preserve">  </w:t>
            </w:r>
            <w:r>
              <w:rPr>
                <w:rFonts w:hint="eastAsia" w:asciiTheme="minorEastAsia" w:hAnsiTheme="minorEastAsia" w:eastAsiaTheme="minorEastAsia" w:cstheme="minorEastAsia"/>
                <w:sz w:val="21"/>
                <w:szCs w:val="21"/>
              </w:rPr>
              <w:t>　</w:t>
            </w:r>
          </w:p>
        </w:tc>
        <w:tc>
          <w:tcPr>
            <w:tcW w:w="1850"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w:t>
            </w:r>
          </w:p>
        </w:tc>
        <w:tc>
          <w:tcPr>
            <w:tcW w:w="1713"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w:t>
            </w:r>
          </w:p>
        </w:tc>
        <w:tc>
          <w:tcPr>
            <w:tcW w:w="1725" w:type="dxa"/>
            <w:tcBorders>
              <w:top w:val="nil"/>
              <w:left w:val="nil"/>
              <w:bottom w:val="nil"/>
              <w:right w:val="nil"/>
            </w:tcBorders>
            <w:shd w:val="clear" w:color="000000" w:fill="FFFFFF"/>
            <w:noWrap/>
            <w:tcMar>
              <w:top w:w="15" w:type="dxa"/>
              <w:left w:w="15" w:type="dxa"/>
              <w:bottom w:w="0"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　</w:t>
            </w:r>
          </w:p>
        </w:tc>
        <w:tc>
          <w:tcPr>
            <w:tcW w:w="1600"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w:t>
            </w:r>
          </w:p>
        </w:tc>
        <w:tc>
          <w:tcPr>
            <w:tcW w:w="1512"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w:t>
            </w:r>
          </w:p>
        </w:tc>
        <w:tc>
          <w:tcPr>
            <w:tcW w:w="1725"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w:t>
            </w:r>
          </w:p>
        </w:tc>
        <w:tc>
          <w:tcPr>
            <w:tcW w:w="1663" w:type="dxa"/>
            <w:tcBorders>
              <w:top w:val="nil"/>
              <w:left w:val="nil"/>
              <w:bottom w:val="nil"/>
              <w:right w:val="nil"/>
            </w:tcBorders>
            <w:shd w:val="clear" w:color="000000" w:fill="FFFFFF"/>
            <w:noWrap/>
            <w:tcMar>
              <w:top w:w="15" w:type="dxa"/>
              <w:left w:w="15" w:type="dxa"/>
              <w:bottom w:w="0"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单位：万元</w:t>
            </w:r>
          </w:p>
        </w:tc>
      </w:tr>
      <w:tr>
        <w:tblPrEx>
          <w:tblLayout w:type="fixed"/>
          <w:tblCellMar>
            <w:top w:w="0" w:type="dxa"/>
            <w:left w:w="0" w:type="dxa"/>
            <w:bottom w:w="0" w:type="dxa"/>
            <w:right w:w="0" w:type="dxa"/>
          </w:tblCellMar>
        </w:tblPrEx>
        <w:trPr>
          <w:trHeight w:val="450" w:hRule="atLeast"/>
        </w:trPr>
        <w:tc>
          <w:tcPr>
            <w:tcW w:w="3576" w:type="dxa"/>
            <w:gridSpan w:val="3"/>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项    目</w:t>
            </w:r>
          </w:p>
        </w:tc>
        <w:tc>
          <w:tcPr>
            <w:tcW w:w="185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本年收入合计</w:t>
            </w:r>
          </w:p>
        </w:tc>
        <w:tc>
          <w:tcPr>
            <w:tcW w:w="1713"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财政拨款收入</w:t>
            </w:r>
          </w:p>
        </w:tc>
        <w:tc>
          <w:tcPr>
            <w:tcW w:w="1725"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上级补助收入</w:t>
            </w:r>
          </w:p>
        </w:tc>
        <w:tc>
          <w:tcPr>
            <w:tcW w:w="160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事业收入</w:t>
            </w:r>
          </w:p>
        </w:tc>
        <w:tc>
          <w:tcPr>
            <w:tcW w:w="1512"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经营收入</w:t>
            </w:r>
          </w:p>
        </w:tc>
        <w:tc>
          <w:tcPr>
            <w:tcW w:w="1725"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附属单位上缴收入</w:t>
            </w:r>
          </w:p>
        </w:tc>
        <w:tc>
          <w:tcPr>
            <w:tcW w:w="1663"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其他收入</w:t>
            </w:r>
          </w:p>
        </w:tc>
      </w:tr>
      <w:tr>
        <w:tblPrEx>
          <w:tblLayout w:type="fixed"/>
          <w:tblCellMar>
            <w:top w:w="0" w:type="dxa"/>
            <w:left w:w="0" w:type="dxa"/>
            <w:bottom w:w="0" w:type="dxa"/>
            <w:right w:w="0" w:type="dxa"/>
          </w:tblCellMar>
        </w:tblPrEx>
        <w:trPr>
          <w:trHeight w:val="450" w:hRule="atLeast"/>
        </w:trPr>
        <w:tc>
          <w:tcPr>
            <w:tcW w:w="914" w:type="dxa"/>
            <w:gridSpan w:val="2"/>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功能分类科目编码</w:t>
            </w:r>
          </w:p>
        </w:tc>
        <w:tc>
          <w:tcPr>
            <w:tcW w:w="2662" w:type="dxa"/>
            <w:vMerge w:val="restart"/>
            <w:tcBorders>
              <w:top w:val="nil"/>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科目名称</w:t>
            </w:r>
          </w:p>
        </w:tc>
        <w:tc>
          <w:tcPr>
            <w:tcW w:w="1850"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713"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725"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00"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512"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725"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63"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r>
      <w:tr>
        <w:tblPrEx>
          <w:tblLayout w:type="fixed"/>
          <w:tblCellMar>
            <w:top w:w="0" w:type="dxa"/>
            <w:left w:w="0" w:type="dxa"/>
            <w:bottom w:w="0" w:type="dxa"/>
            <w:right w:w="0" w:type="dxa"/>
          </w:tblCellMar>
        </w:tblPrEx>
        <w:trPr>
          <w:trHeight w:val="450" w:hRule="atLeast"/>
        </w:trPr>
        <w:tc>
          <w:tcPr>
            <w:tcW w:w="914"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2662" w:type="dxa"/>
            <w:vMerge w:val="continue"/>
            <w:tcBorders>
              <w:top w:val="nil"/>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850"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713"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725"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00"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512"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725"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63"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r>
      <w:tr>
        <w:tblPrEx>
          <w:tblLayout w:type="fixed"/>
          <w:tblCellMar>
            <w:top w:w="0" w:type="dxa"/>
            <w:left w:w="0" w:type="dxa"/>
            <w:bottom w:w="0" w:type="dxa"/>
            <w:right w:w="0" w:type="dxa"/>
          </w:tblCellMar>
        </w:tblPrEx>
        <w:trPr>
          <w:trHeight w:val="450" w:hRule="atLeast"/>
        </w:trPr>
        <w:tc>
          <w:tcPr>
            <w:tcW w:w="3576"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栏次</w:t>
            </w:r>
          </w:p>
        </w:tc>
        <w:tc>
          <w:tcPr>
            <w:tcW w:w="185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1</w:t>
            </w:r>
          </w:p>
        </w:tc>
        <w:tc>
          <w:tcPr>
            <w:tcW w:w="1713"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2</w:t>
            </w:r>
          </w:p>
        </w:tc>
        <w:tc>
          <w:tcPr>
            <w:tcW w:w="172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3</w:t>
            </w:r>
          </w:p>
        </w:tc>
        <w:tc>
          <w:tcPr>
            <w:tcW w:w="160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4</w:t>
            </w:r>
          </w:p>
        </w:tc>
        <w:tc>
          <w:tcPr>
            <w:tcW w:w="151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5</w:t>
            </w:r>
          </w:p>
        </w:tc>
        <w:tc>
          <w:tcPr>
            <w:tcW w:w="172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6</w:t>
            </w:r>
          </w:p>
        </w:tc>
        <w:tc>
          <w:tcPr>
            <w:tcW w:w="1663"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7</w:t>
            </w:r>
          </w:p>
        </w:tc>
      </w:tr>
      <w:tr>
        <w:tblPrEx>
          <w:tblLayout w:type="fixed"/>
          <w:tblCellMar>
            <w:top w:w="0" w:type="dxa"/>
            <w:left w:w="0" w:type="dxa"/>
            <w:bottom w:w="0" w:type="dxa"/>
            <w:right w:w="0" w:type="dxa"/>
          </w:tblCellMar>
        </w:tblPrEx>
        <w:trPr>
          <w:trHeight w:val="450" w:hRule="atLeast"/>
        </w:trPr>
        <w:tc>
          <w:tcPr>
            <w:tcW w:w="3576"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合计</w:t>
            </w:r>
          </w:p>
        </w:tc>
        <w:tc>
          <w:tcPr>
            <w:tcW w:w="185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sz w:val="22"/>
                <w:szCs w:val="22"/>
              </w:rPr>
            </w:pPr>
            <w:r>
              <w:rPr>
                <w:rFonts w:hint="eastAsia" w:ascii="宋体" w:hAnsi="宋体" w:eastAsia="宋体" w:cs="宋体"/>
                <w:b w:val="0"/>
                <w:bCs w:val="0"/>
                <w:i w:val="0"/>
                <w:iCs w:val="0"/>
                <w:color w:val="000000"/>
                <w:kern w:val="0"/>
                <w:sz w:val="22"/>
                <w:szCs w:val="22"/>
                <w:u w:val="none"/>
                <w:lang w:val="en-US" w:eastAsia="zh-CN" w:bidi="ar"/>
              </w:rPr>
              <w:t>903.62</w:t>
            </w:r>
          </w:p>
        </w:tc>
        <w:tc>
          <w:tcPr>
            <w:tcW w:w="171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sz w:val="22"/>
                <w:szCs w:val="22"/>
              </w:rPr>
            </w:pPr>
            <w:r>
              <w:rPr>
                <w:rFonts w:hint="eastAsia" w:ascii="宋体" w:hAnsi="宋体" w:eastAsia="宋体" w:cs="宋体"/>
                <w:b w:val="0"/>
                <w:bCs w:val="0"/>
                <w:i w:val="0"/>
                <w:iCs w:val="0"/>
                <w:color w:val="000000"/>
                <w:kern w:val="0"/>
                <w:sz w:val="22"/>
                <w:szCs w:val="22"/>
                <w:u w:val="none"/>
                <w:lang w:val="en-US" w:eastAsia="zh-CN" w:bidi="ar"/>
              </w:rPr>
              <w:t>684.29</w:t>
            </w:r>
          </w:p>
        </w:tc>
        <w:tc>
          <w:tcPr>
            <w:tcW w:w="172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sz w:val="22"/>
                <w:szCs w:val="22"/>
              </w:rPr>
            </w:pPr>
            <w:r>
              <w:rPr>
                <w:rFonts w:hint="eastAsia" w:ascii="宋体" w:hAnsi="宋体" w:eastAsia="宋体" w:cs="宋体"/>
                <w:b w:val="0"/>
                <w:bCs w:val="0"/>
                <w:i w:val="0"/>
                <w:iCs w:val="0"/>
                <w:color w:val="000000"/>
                <w:kern w:val="0"/>
                <w:sz w:val="22"/>
                <w:szCs w:val="22"/>
                <w:u w:val="none"/>
                <w:lang w:val="en-US" w:eastAsia="zh-CN" w:bidi="ar"/>
              </w:rPr>
              <w:t>0.00</w:t>
            </w:r>
          </w:p>
        </w:tc>
        <w:tc>
          <w:tcPr>
            <w:tcW w:w="16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sz w:val="22"/>
                <w:szCs w:val="22"/>
              </w:rPr>
            </w:pPr>
            <w:r>
              <w:rPr>
                <w:rFonts w:hint="eastAsia" w:ascii="宋体" w:hAnsi="宋体" w:eastAsia="宋体" w:cs="宋体"/>
                <w:b w:val="0"/>
                <w:bCs w:val="0"/>
                <w:i w:val="0"/>
                <w:iCs w:val="0"/>
                <w:color w:val="000000"/>
                <w:kern w:val="0"/>
                <w:sz w:val="22"/>
                <w:szCs w:val="22"/>
                <w:u w:val="none"/>
                <w:lang w:val="en-US" w:eastAsia="zh-CN" w:bidi="ar"/>
              </w:rPr>
              <w:t>218.87</w:t>
            </w:r>
          </w:p>
        </w:tc>
        <w:tc>
          <w:tcPr>
            <w:tcW w:w="151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sz w:val="22"/>
                <w:szCs w:val="22"/>
              </w:rPr>
            </w:pPr>
            <w:r>
              <w:rPr>
                <w:rFonts w:hint="eastAsia" w:ascii="宋体" w:hAnsi="宋体" w:eastAsia="宋体" w:cs="宋体"/>
                <w:b w:val="0"/>
                <w:bCs w:val="0"/>
                <w:i w:val="0"/>
                <w:iCs w:val="0"/>
                <w:color w:val="000000"/>
                <w:kern w:val="0"/>
                <w:sz w:val="22"/>
                <w:szCs w:val="22"/>
                <w:u w:val="none"/>
                <w:lang w:val="en-US" w:eastAsia="zh-CN" w:bidi="ar"/>
              </w:rPr>
              <w:t>0.00</w:t>
            </w:r>
          </w:p>
        </w:tc>
        <w:tc>
          <w:tcPr>
            <w:tcW w:w="172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sz w:val="22"/>
                <w:szCs w:val="22"/>
              </w:rPr>
            </w:pPr>
            <w:r>
              <w:rPr>
                <w:rFonts w:hint="eastAsia" w:ascii="宋体" w:hAnsi="宋体" w:eastAsia="宋体" w:cs="宋体"/>
                <w:b w:val="0"/>
                <w:bCs w:val="0"/>
                <w:i w:val="0"/>
                <w:iCs w:val="0"/>
                <w:color w:val="000000"/>
                <w:kern w:val="0"/>
                <w:sz w:val="22"/>
                <w:szCs w:val="22"/>
                <w:u w:val="none"/>
                <w:lang w:val="en-US" w:eastAsia="zh-CN" w:bidi="ar"/>
              </w:rPr>
              <w:t>0.00</w:t>
            </w:r>
          </w:p>
        </w:tc>
        <w:tc>
          <w:tcPr>
            <w:tcW w:w="166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sz w:val="22"/>
                <w:szCs w:val="22"/>
              </w:rPr>
            </w:pPr>
            <w:r>
              <w:rPr>
                <w:rFonts w:hint="eastAsia" w:ascii="宋体" w:hAnsi="宋体" w:eastAsia="宋体" w:cs="宋体"/>
                <w:b w:val="0"/>
                <w:bCs w:val="0"/>
                <w:i w:val="0"/>
                <w:iCs w:val="0"/>
                <w:color w:val="000000"/>
                <w:kern w:val="0"/>
                <w:sz w:val="22"/>
                <w:szCs w:val="22"/>
                <w:u w:val="none"/>
                <w:lang w:val="en-US" w:eastAsia="zh-CN" w:bidi="ar"/>
              </w:rPr>
              <w:t>0.46</w:t>
            </w:r>
          </w:p>
        </w:tc>
      </w:tr>
      <w:tr>
        <w:tblPrEx>
          <w:tblLayout w:type="fixed"/>
          <w:tblCellMar>
            <w:top w:w="0" w:type="dxa"/>
            <w:left w:w="0" w:type="dxa"/>
            <w:bottom w:w="0" w:type="dxa"/>
            <w:right w:w="0" w:type="dxa"/>
          </w:tblCellMar>
        </w:tblPrEx>
        <w:trPr>
          <w:trHeight w:val="450" w:hRule="atLeast"/>
        </w:trPr>
        <w:tc>
          <w:tcPr>
            <w:tcW w:w="914"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208</w:t>
            </w:r>
          </w:p>
        </w:tc>
        <w:tc>
          <w:tcPr>
            <w:tcW w:w="266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185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sz w:val="22"/>
                <w:szCs w:val="22"/>
              </w:rPr>
            </w:pPr>
            <w:r>
              <w:rPr>
                <w:rFonts w:hint="eastAsia" w:ascii="宋体" w:hAnsi="宋体" w:eastAsia="宋体" w:cs="宋体"/>
                <w:b w:val="0"/>
                <w:bCs w:val="0"/>
                <w:i w:val="0"/>
                <w:iCs w:val="0"/>
                <w:color w:val="000000"/>
                <w:kern w:val="0"/>
                <w:sz w:val="22"/>
                <w:szCs w:val="22"/>
                <w:u w:val="none"/>
                <w:lang w:val="en-US" w:eastAsia="zh-CN" w:bidi="ar"/>
              </w:rPr>
              <w:t>69.66</w:t>
            </w:r>
          </w:p>
        </w:tc>
        <w:tc>
          <w:tcPr>
            <w:tcW w:w="171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sz w:val="22"/>
                <w:szCs w:val="22"/>
              </w:rPr>
            </w:pPr>
            <w:r>
              <w:rPr>
                <w:rFonts w:hint="eastAsia" w:ascii="宋体" w:hAnsi="宋体" w:eastAsia="宋体" w:cs="宋体"/>
                <w:b w:val="0"/>
                <w:bCs w:val="0"/>
                <w:i w:val="0"/>
                <w:iCs w:val="0"/>
                <w:color w:val="000000"/>
                <w:kern w:val="0"/>
                <w:sz w:val="22"/>
                <w:szCs w:val="22"/>
                <w:u w:val="none"/>
                <w:lang w:val="en-US" w:eastAsia="zh-CN" w:bidi="ar"/>
              </w:rPr>
              <w:t>69.66</w:t>
            </w:r>
          </w:p>
        </w:tc>
        <w:tc>
          <w:tcPr>
            <w:tcW w:w="172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sz w:val="22"/>
                <w:szCs w:val="22"/>
              </w:rPr>
            </w:pPr>
            <w:r>
              <w:rPr>
                <w:rFonts w:hint="eastAsia" w:ascii="宋体" w:hAnsi="宋体" w:eastAsia="宋体" w:cs="宋体"/>
                <w:b w:val="0"/>
                <w:bCs w:val="0"/>
                <w:i w:val="0"/>
                <w:iCs w:val="0"/>
                <w:color w:val="000000"/>
                <w:kern w:val="0"/>
                <w:sz w:val="22"/>
                <w:szCs w:val="22"/>
                <w:u w:val="none"/>
                <w:lang w:val="en-US" w:eastAsia="zh-CN" w:bidi="ar"/>
              </w:rPr>
              <w:t>0.00</w:t>
            </w:r>
          </w:p>
        </w:tc>
        <w:tc>
          <w:tcPr>
            <w:tcW w:w="16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sz w:val="22"/>
                <w:szCs w:val="22"/>
              </w:rPr>
            </w:pPr>
            <w:r>
              <w:rPr>
                <w:rFonts w:hint="eastAsia" w:ascii="宋体" w:hAnsi="宋体" w:eastAsia="宋体" w:cs="宋体"/>
                <w:b w:val="0"/>
                <w:bCs w:val="0"/>
                <w:i w:val="0"/>
                <w:iCs w:val="0"/>
                <w:color w:val="000000"/>
                <w:kern w:val="0"/>
                <w:sz w:val="22"/>
                <w:szCs w:val="22"/>
                <w:u w:val="none"/>
                <w:lang w:val="en-US" w:eastAsia="zh-CN" w:bidi="ar"/>
              </w:rPr>
              <w:t>0.00</w:t>
            </w:r>
          </w:p>
        </w:tc>
        <w:tc>
          <w:tcPr>
            <w:tcW w:w="151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sz w:val="22"/>
                <w:szCs w:val="22"/>
              </w:rPr>
            </w:pPr>
            <w:r>
              <w:rPr>
                <w:rFonts w:hint="eastAsia" w:ascii="宋体" w:hAnsi="宋体" w:eastAsia="宋体" w:cs="宋体"/>
                <w:b w:val="0"/>
                <w:bCs w:val="0"/>
                <w:i w:val="0"/>
                <w:iCs w:val="0"/>
                <w:color w:val="000000"/>
                <w:kern w:val="0"/>
                <w:sz w:val="22"/>
                <w:szCs w:val="22"/>
                <w:u w:val="none"/>
                <w:lang w:val="en-US" w:eastAsia="zh-CN" w:bidi="ar"/>
              </w:rPr>
              <w:t>0.00</w:t>
            </w:r>
          </w:p>
        </w:tc>
        <w:tc>
          <w:tcPr>
            <w:tcW w:w="172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sz w:val="22"/>
                <w:szCs w:val="22"/>
              </w:rPr>
            </w:pPr>
            <w:r>
              <w:rPr>
                <w:rFonts w:hint="eastAsia" w:ascii="宋体" w:hAnsi="宋体" w:eastAsia="宋体" w:cs="宋体"/>
                <w:b w:val="0"/>
                <w:bCs w:val="0"/>
                <w:i w:val="0"/>
                <w:iCs w:val="0"/>
                <w:color w:val="000000"/>
                <w:kern w:val="0"/>
                <w:sz w:val="22"/>
                <w:szCs w:val="22"/>
                <w:u w:val="none"/>
                <w:lang w:val="en-US" w:eastAsia="zh-CN" w:bidi="ar"/>
              </w:rPr>
              <w:t>0.00</w:t>
            </w:r>
          </w:p>
        </w:tc>
        <w:tc>
          <w:tcPr>
            <w:tcW w:w="166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sz w:val="22"/>
                <w:szCs w:val="22"/>
              </w:rPr>
            </w:pPr>
            <w:r>
              <w:rPr>
                <w:rFonts w:hint="eastAsia" w:ascii="宋体" w:hAnsi="宋体" w:eastAsia="宋体" w:cs="宋体"/>
                <w:b w:val="0"/>
                <w:bCs w:val="0"/>
                <w:i w:val="0"/>
                <w:iCs w:val="0"/>
                <w:color w:val="000000"/>
                <w:kern w:val="0"/>
                <w:sz w:val="22"/>
                <w:szCs w:val="22"/>
                <w:u w:val="none"/>
                <w:lang w:val="en-US" w:eastAsia="zh-CN" w:bidi="ar"/>
              </w:rPr>
              <w:t>0.00</w:t>
            </w:r>
          </w:p>
        </w:tc>
      </w:tr>
      <w:tr>
        <w:tblPrEx>
          <w:tblLayout w:type="fixed"/>
          <w:tblCellMar>
            <w:top w:w="0" w:type="dxa"/>
            <w:left w:w="0" w:type="dxa"/>
            <w:bottom w:w="0" w:type="dxa"/>
            <w:right w:w="0" w:type="dxa"/>
          </w:tblCellMar>
        </w:tblPrEx>
        <w:trPr>
          <w:trHeight w:val="450" w:hRule="atLeast"/>
        </w:trPr>
        <w:tc>
          <w:tcPr>
            <w:tcW w:w="914"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20805</w:t>
            </w:r>
          </w:p>
        </w:tc>
        <w:tc>
          <w:tcPr>
            <w:tcW w:w="266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185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华文中宋" w:hAnsi="华文中宋" w:eastAsia="华文中宋" w:cs="宋体"/>
                <w:b w:val="0"/>
                <w:bCs w:val="0"/>
                <w:sz w:val="22"/>
                <w:szCs w:val="22"/>
              </w:rPr>
            </w:pPr>
            <w:r>
              <w:rPr>
                <w:rFonts w:hint="eastAsia" w:ascii="宋体" w:hAnsi="宋体" w:eastAsia="宋体" w:cs="宋体"/>
                <w:b w:val="0"/>
                <w:bCs w:val="0"/>
                <w:i w:val="0"/>
                <w:iCs w:val="0"/>
                <w:color w:val="000000"/>
                <w:kern w:val="0"/>
                <w:sz w:val="22"/>
                <w:szCs w:val="22"/>
                <w:u w:val="none"/>
                <w:lang w:val="en-US" w:eastAsia="zh-CN" w:bidi="ar"/>
              </w:rPr>
              <w:t>69.66</w:t>
            </w:r>
          </w:p>
        </w:tc>
        <w:tc>
          <w:tcPr>
            <w:tcW w:w="171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sz w:val="22"/>
                <w:szCs w:val="22"/>
              </w:rPr>
            </w:pPr>
            <w:r>
              <w:rPr>
                <w:rFonts w:hint="eastAsia" w:ascii="宋体" w:hAnsi="宋体" w:eastAsia="宋体" w:cs="宋体"/>
                <w:b w:val="0"/>
                <w:bCs w:val="0"/>
                <w:i w:val="0"/>
                <w:iCs w:val="0"/>
                <w:color w:val="000000"/>
                <w:kern w:val="0"/>
                <w:sz w:val="22"/>
                <w:szCs w:val="22"/>
                <w:u w:val="none"/>
                <w:lang w:val="en-US" w:eastAsia="zh-CN" w:bidi="ar"/>
              </w:rPr>
              <w:t>69.66</w:t>
            </w:r>
          </w:p>
        </w:tc>
        <w:tc>
          <w:tcPr>
            <w:tcW w:w="172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sz w:val="22"/>
                <w:szCs w:val="22"/>
              </w:rPr>
            </w:pPr>
            <w:r>
              <w:rPr>
                <w:rFonts w:hint="eastAsia" w:ascii="宋体" w:hAnsi="宋体" w:eastAsia="宋体" w:cs="宋体"/>
                <w:b w:val="0"/>
                <w:bCs w:val="0"/>
                <w:i w:val="0"/>
                <w:iCs w:val="0"/>
                <w:color w:val="000000"/>
                <w:kern w:val="0"/>
                <w:sz w:val="22"/>
                <w:szCs w:val="22"/>
                <w:u w:val="none"/>
                <w:lang w:val="en-US" w:eastAsia="zh-CN" w:bidi="ar"/>
              </w:rPr>
              <w:t>0.00</w:t>
            </w:r>
          </w:p>
        </w:tc>
        <w:tc>
          <w:tcPr>
            <w:tcW w:w="16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sz w:val="22"/>
                <w:szCs w:val="22"/>
              </w:rPr>
            </w:pPr>
            <w:r>
              <w:rPr>
                <w:rFonts w:hint="eastAsia" w:ascii="宋体" w:hAnsi="宋体" w:eastAsia="宋体" w:cs="宋体"/>
                <w:b w:val="0"/>
                <w:bCs w:val="0"/>
                <w:i w:val="0"/>
                <w:iCs w:val="0"/>
                <w:color w:val="000000"/>
                <w:kern w:val="0"/>
                <w:sz w:val="22"/>
                <w:szCs w:val="22"/>
                <w:u w:val="none"/>
                <w:lang w:val="en-US" w:eastAsia="zh-CN" w:bidi="ar"/>
              </w:rPr>
              <w:t>0.00</w:t>
            </w:r>
          </w:p>
        </w:tc>
        <w:tc>
          <w:tcPr>
            <w:tcW w:w="151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sz w:val="22"/>
                <w:szCs w:val="22"/>
              </w:rPr>
            </w:pPr>
            <w:r>
              <w:rPr>
                <w:rFonts w:hint="eastAsia" w:ascii="宋体" w:hAnsi="宋体" w:eastAsia="宋体" w:cs="宋体"/>
                <w:b w:val="0"/>
                <w:bCs w:val="0"/>
                <w:i w:val="0"/>
                <w:iCs w:val="0"/>
                <w:color w:val="000000"/>
                <w:kern w:val="0"/>
                <w:sz w:val="22"/>
                <w:szCs w:val="22"/>
                <w:u w:val="none"/>
                <w:lang w:val="en-US" w:eastAsia="zh-CN" w:bidi="ar"/>
              </w:rPr>
              <w:t>0.00</w:t>
            </w:r>
          </w:p>
        </w:tc>
        <w:tc>
          <w:tcPr>
            <w:tcW w:w="172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sz w:val="22"/>
                <w:szCs w:val="22"/>
              </w:rPr>
            </w:pPr>
            <w:r>
              <w:rPr>
                <w:rFonts w:hint="eastAsia" w:ascii="宋体" w:hAnsi="宋体" w:eastAsia="宋体" w:cs="宋体"/>
                <w:b w:val="0"/>
                <w:bCs w:val="0"/>
                <w:i w:val="0"/>
                <w:iCs w:val="0"/>
                <w:color w:val="000000"/>
                <w:kern w:val="0"/>
                <w:sz w:val="22"/>
                <w:szCs w:val="22"/>
                <w:u w:val="none"/>
                <w:lang w:val="en-US" w:eastAsia="zh-CN" w:bidi="ar"/>
              </w:rPr>
              <w:t>0.00</w:t>
            </w:r>
          </w:p>
        </w:tc>
        <w:tc>
          <w:tcPr>
            <w:tcW w:w="166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sz w:val="22"/>
                <w:szCs w:val="22"/>
              </w:rPr>
            </w:pPr>
            <w:r>
              <w:rPr>
                <w:rFonts w:hint="eastAsia" w:ascii="宋体" w:hAnsi="宋体" w:eastAsia="宋体" w:cs="宋体"/>
                <w:b w:val="0"/>
                <w:bCs w:val="0"/>
                <w:i w:val="0"/>
                <w:iCs w:val="0"/>
                <w:color w:val="000000"/>
                <w:kern w:val="0"/>
                <w:sz w:val="22"/>
                <w:szCs w:val="22"/>
                <w:u w:val="none"/>
                <w:lang w:val="en-US" w:eastAsia="zh-CN" w:bidi="ar"/>
              </w:rPr>
              <w:t>0.00</w:t>
            </w:r>
          </w:p>
        </w:tc>
      </w:tr>
      <w:tr>
        <w:tblPrEx>
          <w:tblLayout w:type="fixed"/>
          <w:tblCellMar>
            <w:top w:w="0" w:type="dxa"/>
            <w:left w:w="0" w:type="dxa"/>
            <w:bottom w:w="0" w:type="dxa"/>
            <w:right w:w="0" w:type="dxa"/>
          </w:tblCellMar>
        </w:tblPrEx>
        <w:trPr>
          <w:trHeight w:val="450" w:hRule="atLeast"/>
        </w:trPr>
        <w:tc>
          <w:tcPr>
            <w:tcW w:w="914"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2080502</w:t>
            </w:r>
          </w:p>
        </w:tc>
        <w:tc>
          <w:tcPr>
            <w:tcW w:w="266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事业单位离退休</w:t>
            </w:r>
          </w:p>
        </w:tc>
        <w:tc>
          <w:tcPr>
            <w:tcW w:w="185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sz w:val="22"/>
                <w:szCs w:val="22"/>
              </w:rPr>
            </w:pPr>
            <w:r>
              <w:rPr>
                <w:rFonts w:hint="eastAsia" w:ascii="宋体" w:hAnsi="宋体" w:eastAsia="宋体" w:cs="宋体"/>
                <w:b w:val="0"/>
                <w:bCs w:val="0"/>
                <w:i w:val="0"/>
                <w:iCs w:val="0"/>
                <w:color w:val="000000"/>
                <w:kern w:val="0"/>
                <w:sz w:val="22"/>
                <w:szCs w:val="22"/>
                <w:u w:val="none"/>
                <w:lang w:val="en-US" w:eastAsia="zh-CN" w:bidi="ar"/>
              </w:rPr>
              <w:t>9.86</w:t>
            </w:r>
          </w:p>
        </w:tc>
        <w:tc>
          <w:tcPr>
            <w:tcW w:w="171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sz w:val="22"/>
                <w:szCs w:val="22"/>
              </w:rPr>
            </w:pPr>
            <w:r>
              <w:rPr>
                <w:rFonts w:hint="eastAsia" w:ascii="宋体" w:hAnsi="宋体" w:eastAsia="宋体" w:cs="宋体"/>
                <w:b w:val="0"/>
                <w:bCs w:val="0"/>
                <w:i w:val="0"/>
                <w:iCs w:val="0"/>
                <w:color w:val="000000"/>
                <w:kern w:val="0"/>
                <w:sz w:val="22"/>
                <w:szCs w:val="22"/>
                <w:u w:val="none"/>
                <w:lang w:val="en-US" w:eastAsia="zh-CN" w:bidi="ar"/>
              </w:rPr>
              <w:t>9.86</w:t>
            </w:r>
          </w:p>
        </w:tc>
        <w:tc>
          <w:tcPr>
            <w:tcW w:w="172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sz w:val="22"/>
                <w:szCs w:val="22"/>
              </w:rPr>
            </w:pPr>
            <w:r>
              <w:rPr>
                <w:rFonts w:hint="eastAsia" w:ascii="宋体" w:hAnsi="宋体" w:eastAsia="宋体" w:cs="宋体"/>
                <w:b w:val="0"/>
                <w:bCs w:val="0"/>
                <w:i w:val="0"/>
                <w:iCs w:val="0"/>
                <w:color w:val="000000"/>
                <w:kern w:val="0"/>
                <w:sz w:val="22"/>
                <w:szCs w:val="22"/>
                <w:u w:val="none"/>
                <w:lang w:val="en-US" w:eastAsia="zh-CN" w:bidi="ar"/>
              </w:rPr>
              <w:t>0.00</w:t>
            </w:r>
          </w:p>
        </w:tc>
        <w:tc>
          <w:tcPr>
            <w:tcW w:w="16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sz w:val="22"/>
                <w:szCs w:val="22"/>
              </w:rPr>
            </w:pPr>
            <w:r>
              <w:rPr>
                <w:rFonts w:hint="eastAsia" w:ascii="宋体" w:hAnsi="宋体" w:eastAsia="宋体" w:cs="宋体"/>
                <w:b w:val="0"/>
                <w:bCs w:val="0"/>
                <w:i w:val="0"/>
                <w:iCs w:val="0"/>
                <w:color w:val="000000"/>
                <w:kern w:val="0"/>
                <w:sz w:val="22"/>
                <w:szCs w:val="22"/>
                <w:u w:val="none"/>
                <w:lang w:val="en-US" w:eastAsia="zh-CN" w:bidi="ar"/>
              </w:rPr>
              <w:t>0.00</w:t>
            </w:r>
          </w:p>
        </w:tc>
        <w:tc>
          <w:tcPr>
            <w:tcW w:w="151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sz w:val="22"/>
                <w:szCs w:val="22"/>
              </w:rPr>
            </w:pPr>
            <w:r>
              <w:rPr>
                <w:rFonts w:hint="eastAsia" w:ascii="宋体" w:hAnsi="宋体" w:eastAsia="宋体" w:cs="宋体"/>
                <w:b w:val="0"/>
                <w:bCs w:val="0"/>
                <w:i w:val="0"/>
                <w:iCs w:val="0"/>
                <w:color w:val="000000"/>
                <w:kern w:val="0"/>
                <w:sz w:val="22"/>
                <w:szCs w:val="22"/>
                <w:u w:val="none"/>
                <w:lang w:val="en-US" w:eastAsia="zh-CN" w:bidi="ar"/>
              </w:rPr>
              <w:t>0.00</w:t>
            </w:r>
          </w:p>
        </w:tc>
        <w:tc>
          <w:tcPr>
            <w:tcW w:w="172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sz w:val="22"/>
                <w:szCs w:val="22"/>
              </w:rPr>
            </w:pPr>
            <w:r>
              <w:rPr>
                <w:rFonts w:hint="eastAsia" w:ascii="宋体" w:hAnsi="宋体" w:eastAsia="宋体" w:cs="宋体"/>
                <w:b w:val="0"/>
                <w:bCs w:val="0"/>
                <w:i w:val="0"/>
                <w:iCs w:val="0"/>
                <w:color w:val="000000"/>
                <w:kern w:val="0"/>
                <w:sz w:val="22"/>
                <w:szCs w:val="22"/>
                <w:u w:val="none"/>
                <w:lang w:val="en-US" w:eastAsia="zh-CN" w:bidi="ar"/>
              </w:rPr>
              <w:t>0.00</w:t>
            </w:r>
          </w:p>
        </w:tc>
        <w:tc>
          <w:tcPr>
            <w:tcW w:w="166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sz w:val="22"/>
                <w:szCs w:val="22"/>
              </w:rPr>
            </w:pPr>
            <w:r>
              <w:rPr>
                <w:rFonts w:hint="eastAsia" w:ascii="宋体" w:hAnsi="宋体" w:eastAsia="宋体" w:cs="宋体"/>
                <w:b w:val="0"/>
                <w:bCs w:val="0"/>
                <w:i w:val="0"/>
                <w:iCs w:val="0"/>
                <w:color w:val="000000"/>
                <w:kern w:val="0"/>
                <w:sz w:val="22"/>
                <w:szCs w:val="22"/>
                <w:u w:val="none"/>
                <w:lang w:val="en-US" w:eastAsia="zh-CN" w:bidi="ar"/>
              </w:rPr>
              <w:t>0.00</w:t>
            </w:r>
          </w:p>
        </w:tc>
      </w:tr>
      <w:tr>
        <w:tblPrEx>
          <w:tblLayout w:type="fixed"/>
          <w:tblCellMar>
            <w:top w:w="0" w:type="dxa"/>
            <w:left w:w="0" w:type="dxa"/>
            <w:bottom w:w="0" w:type="dxa"/>
            <w:right w:w="0" w:type="dxa"/>
          </w:tblCellMar>
        </w:tblPrEx>
        <w:trPr>
          <w:trHeight w:val="450" w:hRule="atLeast"/>
        </w:trPr>
        <w:tc>
          <w:tcPr>
            <w:tcW w:w="914"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2080505</w:t>
            </w:r>
          </w:p>
        </w:tc>
        <w:tc>
          <w:tcPr>
            <w:tcW w:w="266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机关事业单位基本养老保险缴费支出</w:t>
            </w:r>
          </w:p>
        </w:tc>
        <w:tc>
          <w:tcPr>
            <w:tcW w:w="185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sz w:val="22"/>
                <w:szCs w:val="22"/>
              </w:rPr>
            </w:pPr>
            <w:r>
              <w:rPr>
                <w:rFonts w:hint="eastAsia" w:ascii="宋体" w:hAnsi="宋体" w:eastAsia="宋体" w:cs="宋体"/>
                <w:b w:val="0"/>
                <w:bCs w:val="0"/>
                <w:i w:val="0"/>
                <w:iCs w:val="0"/>
                <w:color w:val="000000"/>
                <w:kern w:val="0"/>
                <w:sz w:val="22"/>
                <w:szCs w:val="22"/>
                <w:u w:val="none"/>
                <w:lang w:val="en-US" w:eastAsia="zh-CN" w:bidi="ar"/>
              </w:rPr>
              <w:t>59.80</w:t>
            </w:r>
          </w:p>
        </w:tc>
        <w:tc>
          <w:tcPr>
            <w:tcW w:w="171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sz w:val="22"/>
                <w:szCs w:val="22"/>
              </w:rPr>
            </w:pPr>
            <w:r>
              <w:rPr>
                <w:rFonts w:hint="eastAsia" w:ascii="宋体" w:hAnsi="宋体" w:eastAsia="宋体" w:cs="宋体"/>
                <w:b w:val="0"/>
                <w:bCs w:val="0"/>
                <w:i w:val="0"/>
                <w:iCs w:val="0"/>
                <w:color w:val="000000"/>
                <w:kern w:val="0"/>
                <w:sz w:val="22"/>
                <w:szCs w:val="22"/>
                <w:u w:val="none"/>
                <w:lang w:val="en-US" w:eastAsia="zh-CN" w:bidi="ar"/>
              </w:rPr>
              <w:t>59.80</w:t>
            </w:r>
          </w:p>
        </w:tc>
        <w:tc>
          <w:tcPr>
            <w:tcW w:w="172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sz w:val="22"/>
                <w:szCs w:val="22"/>
              </w:rPr>
            </w:pPr>
            <w:r>
              <w:rPr>
                <w:rFonts w:hint="eastAsia" w:ascii="宋体" w:hAnsi="宋体" w:eastAsia="宋体" w:cs="宋体"/>
                <w:b w:val="0"/>
                <w:bCs w:val="0"/>
                <w:i w:val="0"/>
                <w:iCs w:val="0"/>
                <w:color w:val="000000"/>
                <w:kern w:val="0"/>
                <w:sz w:val="22"/>
                <w:szCs w:val="22"/>
                <w:u w:val="none"/>
                <w:lang w:val="en-US" w:eastAsia="zh-CN" w:bidi="ar"/>
              </w:rPr>
              <w:t>0.00</w:t>
            </w:r>
          </w:p>
        </w:tc>
        <w:tc>
          <w:tcPr>
            <w:tcW w:w="16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sz w:val="22"/>
                <w:szCs w:val="22"/>
              </w:rPr>
            </w:pPr>
            <w:r>
              <w:rPr>
                <w:rFonts w:hint="eastAsia" w:ascii="宋体" w:hAnsi="宋体" w:eastAsia="宋体" w:cs="宋体"/>
                <w:b w:val="0"/>
                <w:bCs w:val="0"/>
                <w:i w:val="0"/>
                <w:iCs w:val="0"/>
                <w:color w:val="000000"/>
                <w:kern w:val="0"/>
                <w:sz w:val="22"/>
                <w:szCs w:val="22"/>
                <w:u w:val="none"/>
                <w:lang w:val="en-US" w:eastAsia="zh-CN" w:bidi="ar"/>
              </w:rPr>
              <w:t>0.00</w:t>
            </w:r>
          </w:p>
        </w:tc>
        <w:tc>
          <w:tcPr>
            <w:tcW w:w="151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sz w:val="22"/>
                <w:szCs w:val="22"/>
              </w:rPr>
            </w:pPr>
            <w:r>
              <w:rPr>
                <w:rFonts w:hint="eastAsia" w:ascii="宋体" w:hAnsi="宋体" w:eastAsia="宋体" w:cs="宋体"/>
                <w:b w:val="0"/>
                <w:bCs w:val="0"/>
                <w:i w:val="0"/>
                <w:iCs w:val="0"/>
                <w:color w:val="000000"/>
                <w:kern w:val="0"/>
                <w:sz w:val="22"/>
                <w:szCs w:val="22"/>
                <w:u w:val="none"/>
                <w:lang w:val="en-US" w:eastAsia="zh-CN" w:bidi="ar"/>
              </w:rPr>
              <w:t>0.00</w:t>
            </w:r>
          </w:p>
        </w:tc>
        <w:tc>
          <w:tcPr>
            <w:tcW w:w="172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sz w:val="22"/>
                <w:szCs w:val="22"/>
              </w:rPr>
            </w:pPr>
            <w:r>
              <w:rPr>
                <w:rFonts w:hint="eastAsia" w:ascii="宋体" w:hAnsi="宋体" w:eastAsia="宋体" w:cs="宋体"/>
                <w:b w:val="0"/>
                <w:bCs w:val="0"/>
                <w:i w:val="0"/>
                <w:iCs w:val="0"/>
                <w:color w:val="000000"/>
                <w:kern w:val="0"/>
                <w:sz w:val="22"/>
                <w:szCs w:val="22"/>
                <w:u w:val="none"/>
                <w:lang w:val="en-US" w:eastAsia="zh-CN" w:bidi="ar"/>
              </w:rPr>
              <w:t>0.00</w:t>
            </w:r>
          </w:p>
        </w:tc>
        <w:tc>
          <w:tcPr>
            <w:tcW w:w="166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sz w:val="22"/>
                <w:szCs w:val="22"/>
              </w:rPr>
            </w:pPr>
            <w:r>
              <w:rPr>
                <w:rFonts w:hint="eastAsia" w:ascii="宋体" w:hAnsi="宋体" w:eastAsia="宋体" w:cs="宋体"/>
                <w:b w:val="0"/>
                <w:bCs w:val="0"/>
                <w:i w:val="0"/>
                <w:iCs w:val="0"/>
                <w:color w:val="000000"/>
                <w:kern w:val="0"/>
                <w:sz w:val="22"/>
                <w:szCs w:val="22"/>
                <w:u w:val="none"/>
                <w:lang w:val="en-US" w:eastAsia="zh-CN" w:bidi="ar"/>
              </w:rPr>
              <w:t>0.00</w:t>
            </w:r>
          </w:p>
        </w:tc>
      </w:tr>
      <w:tr>
        <w:tblPrEx>
          <w:tblLayout w:type="fixed"/>
          <w:tblCellMar>
            <w:top w:w="0" w:type="dxa"/>
            <w:left w:w="0" w:type="dxa"/>
            <w:bottom w:w="0" w:type="dxa"/>
            <w:right w:w="0" w:type="dxa"/>
          </w:tblCellMar>
        </w:tblPrEx>
        <w:trPr>
          <w:trHeight w:val="450" w:hRule="atLeast"/>
        </w:trPr>
        <w:tc>
          <w:tcPr>
            <w:tcW w:w="914"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213</w:t>
            </w:r>
          </w:p>
        </w:tc>
        <w:tc>
          <w:tcPr>
            <w:tcW w:w="266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农林水支出</w:t>
            </w:r>
          </w:p>
        </w:tc>
        <w:tc>
          <w:tcPr>
            <w:tcW w:w="185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sz w:val="22"/>
                <w:szCs w:val="22"/>
              </w:rPr>
            </w:pPr>
            <w:r>
              <w:rPr>
                <w:rFonts w:hint="eastAsia" w:ascii="宋体" w:hAnsi="宋体" w:eastAsia="宋体" w:cs="宋体"/>
                <w:b w:val="0"/>
                <w:bCs w:val="0"/>
                <w:i w:val="0"/>
                <w:iCs w:val="0"/>
                <w:color w:val="000000"/>
                <w:kern w:val="0"/>
                <w:sz w:val="22"/>
                <w:szCs w:val="22"/>
                <w:u w:val="none"/>
                <w:lang w:val="en-US" w:eastAsia="zh-CN" w:bidi="ar"/>
              </w:rPr>
              <w:t>833.96</w:t>
            </w:r>
          </w:p>
        </w:tc>
        <w:tc>
          <w:tcPr>
            <w:tcW w:w="171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sz w:val="22"/>
                <w:szCs w:val="22"/>
              </w:rPr>
            </w:pPr>
            <w:r>
              <w:rPr>
                <w:rFonts w:hint="eastAsia" w:ascii="宋体" w:hAnsi="宋体" w:eastAsia="宋体" w:cs="宋体"/>
                <w:b w:val="0"/>
                <w:bCs w:val="0"/>
                <w:i w:val="0"/>
                <w:iCs w:val="0"/>
                <w:color w:val="000000"/>
                <w:kern w:val="0"/>
                <w:sz w:val="22"/>
                <w:szCs w:val="22"/>
                <w:u w:val="none"/>
                <w:lang w:val="en-US" w:eastAsia="zh-CN" w:bidi="ar"/>
              </w:rPr>
              <w:t>614.63</w:t>
            </w:r>
          </w:p>
        </w:tc>
        <w:tc>
          <w:tcPr>
            <w:tcW w:w="172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sz w:val="22"/>
                <w:szCs w:val="22"/>
              </w:rPr>
            </w:pPr>
            <w:r>
              <w:rPr>
                <w:rFonts w:hint="eastAsia" w:ascii="宋体" w:hAnsi="宋体" w:eastAsia="宋体" w:cs="宋体"/>
                <w:b w:val="0"/>
                <w:bCs w:val="0"/>
                <w:i w:val="0"/>
                <w:iCs w:val="0"/>
                <w:color w:val="000000"/>
                <w:kern w:val="0"/>
                <w:sz w:val="22"/>
                <w:szCs w:val="22"/>
                <w:u w:val="none"/>
                <w:lang w:val="en-US" w:eastAsia="zh-CN" w:bidi="ar"/>
              </w:rPr>
              <w:t>0.00</w:t>
            </w:r>
          </w:p>
        </w:tc>
        <w:tc>
          <w:tcPr>
            <w:tcW w:w="16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sz w:val="22"/>
                <w:szCs w:val="22"/>
              </w:rPr>
            </w:pPr>
            <w:r>
              <w:rPr>
                <w:rFonts w:hint="eastAsia" w:ascii="宋体" w:hAnsi="宋体" w:eastAsia="宋体" w:cs="宋体"/>
                <w:b w:val="0"/>
                <w:bCs w:val="0"/>
                <w:i w:val="0"/>
                <w:iCs w:val="0"/>
                <w:color w:val="000000"/>
                <w:kern w:val="0"/>
                <w:sz w:val="22"/>
                <w:szCs w:val="22"/>
                <w:u w:val="none"/>
                <w:lang w:val="en-US" w:eastAsia="zh-CN" w:bidi="ar"/>
              </w:rPr>
              <w:t>218.87</w:t>
            </w:r>
          </w:p>
        </w:tc>
        <w:tc>
          <w:tcPr>
            <w:tcW w:w="151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sz w:val="22"/>
                <w:szCs w:val="22"/>
              </w:rPr>
            </w:pPr>
            <w:r>
              <w:rPr>
                <w:rFonts w:hint="eastAsia" w:ascii="宋体" w:hAnsi="宋体" w:eastAsia="宋体" w:cs="宋体"/>
                <w:b w:val="0"/>
                <w:bCs w:val="0"/>
                <w:i w:val="0"/>
                <w:iCs w:val="0"/>
                <w:color w:val="000000"/>
                <w:kern w:val="0"/>
                <w:sz w:val="22"/>
                <w:szCs w:val="22"/>
                <w:u w:val="none"/>
                <w:lang w:val="en-US" w:eastAsia="zh-CN" w:bidi="ar"/>
              </w:rPr>
              <w:t>0.00</w:t>
            </w:r>
          </w:p>
        </w:tc>
        <w:tc>
          <w:tcPr>
            <w:tcW w:w="172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sz w:val="22"/>
                <w:szCs w:val="22"/>
              </w:rPr>
            </w:pPr>
            <w:r>
              <w:rPr>
                <w:rFonts w:hint="eastAsia" w:ascii="宋体" w:hAnsi="宋体" w:eastAsia="宋体" w:cs="宋体"/>
                <w:b w:val="0"/>
                <w:bCs w:val="0"/>
                <w:i w:val="0"/>
                <w:iCs w:val="0"/>
                <w:color w:val="000000"/>
                <w:kern w:val="0"/>
                <w:sz w:val="22"/>
                <w:szCs w:val="22"/>
                <w:u w:val="none"/>
                <w:lang w:val="en-US" w:eastAsia="zh-CN" w:bidi="ar"/>
              </w:rPr>
              <w:t>0.00</w:t>
            </w:r>
          </w:p>
        </w:tc>
        <w:tc>
          <w:tcPr>
            <w:tcW w:w="166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sz w:val="22"/>
                <w:szCs w:val="22"/>
              </w:rPr>
            </w:pPr>
            <w:r>
              <w:rPr>
                <w:rFonts w:hint="eastAsia" w:ascii="宋体" w:hAnsi="宋体" w:eastAsia="宋体" w:cs="宋体"/>
                <w:b w:val="0"/>
                <w:bCs w:val="0"/>
                <w:i w:val="0"/>
                <w:iCs w:val="0"/>
                <w:color w:val="000000"/>
                <w:kern w:val="0"/>
                <w:sz w:val="22"/>
                <w:szCs w:val="22"/>
                <w:u w:val="none"/>
                <w:lang w:val="en-US" w:eastAsia="zh-CN" w:bidi="ar"/>
              </w:rPr>
              <w:t>0.46</w:t>
            </w:r>
          </w:p>
        </w:tc>
      </w:tr>
      <w:tr>
        <w:tblPrEx>
          <w:tblLayout w:type="fixed"/>
          <w:tblCellMar>
            <w:top w:w="0" w:type="dxa"/>
            <w:left w:w="0" w:type="dxa"/>
            <w:bottom w:w="0" w:type="dxa"/>
            <w:right w:w="0" w:type="dxa"/>
          </w:tblCellMar>
        </w:tblPrEx>
        <w:trPr>
          <w:trHeight w:val="450" w:hRule="atLeast"/>
        </w:trPr>
        <w:tc>
          <w:tcPr>
            <w:tcW w:w="914"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21301</w:t>
            </w:r>
          </w:p>
        </w:tc>
        <w:tc>
          <w:tcPr>
            <w:tcW w:w="266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农业农村</w:t>
            </w:r>
          </w:p>
        </w:tc>
        <w:tc>
          <w:tcPr>
            <w:tcW w:w="185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sz w:val="22"/>
                <w:szCs w:val="22"/>
              </w:rPr>
            </w:pPr>
            <w:r>
              <w:rPr>
                <w:rFonts w:hint="eastAsia" w:ascii="宋体" w:hAnsi="宋体" w:eastAsia="宋体" w:cs="宋体"/>
                <w:b w:val="0"/>
                <w:bCs w:val="0"/>
                <w:i w:val="0"/>
                <w:iCs w:val="0"/>
                <w:color w:val="000000"/>
                <w:kern w:val="0"/>
                <w:sz w:val="22"/>
                <w:szCs w:val="22"/>
                <w:u w:val="none"/>
                <w:lang w:val="en-US" w:eastAsia="zh-CN" w:bidi="ar"/>
              </w:rPr>
              <w:t>741.96</w:t>
            </w:r>
          </w:p>
        </w:tc>
        <w:tc>
          <w:tcPr>
            <w:tcW w:w="171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sz w:val="22"/>
                <w:szCs w:val="22"/>
              </w:rPr>
            </w:pPr>
            <w:r>
              <w:rPr>
                <w:rFonts w:hint="eastAsia" w:ascii="宋体" w:hAnsi="宋体" w:eastAsia="宋体" w:cs="宋体"/>
                <w:b w:val="0"/>
                <w:bCs w:val="0"/>
                <w:i w:val="0"/>
                <w:iCs w:val="0"/>
                <w:color w:val="000000"/>
                <w:kern w:val="0"/>
                <w:sz w:val="22"/>
                <w:szCs w:val="22"/>
                <w:u w:val="none"/>
                <w:lang w:val="en-US" w:eastAsia="zh-CN" w:bidi="ar"/>
              </w:rPr>
              <w:t>522.63</w:t>
            </w:r>
          </w:p>
        </w:tc>
        <w:tc>
          <w:tcPr>
            <w:tcW w:w="172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sz w:val="22"/>
                <w:szCs w:val="22"/>
              </w:rPr>
            </w:pPr>
            <w:r>
              <w:rPr>
                <w:rFonts w:hint="eastAsia" w:ascii="宋体" w:hAnsi="宋体" w:eastAsia="宋体" w:cs="宋体"/>
                <w:b w:val="0"/>
                <w:bCs w:val="0"/>
                <w:i w:val="0"/>
                <w:iCs w:val="0"/>
                <w:color w:val="000000"/>
                <w:kern w:val="0"/>
                <w:sz w:val="22"/>
                <w:szCs w:val="22"/>
                <w:u w:val="none"/>
                <w:lang w:val="en-US" w:eastAsia="zh-CN" w:bidi="ar"/>
              </w:rPr>
              <w:t>0.00</w:t>
            </w:r>
          </w:p>
        </w:tc>
        <w:tc>
          <w:tcPr>
            <w:tcW w:w="16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sz w:val="22"/>
                <w:szCs w:val="22"/>
              </w:rPr>
            </w:pPr>
            <w:r>
              <w:rPr>
                <w:rFonts w:hint="eastAsia" w:ascii="宋体" w:hAnsi="宋体" w:eastAsia="宋体" w:cs="宋体"/>
                <w:b w:val="0"/>
                <w:bCs w:val="0"/>
                <w:i w:val="0"/>
                <w:iCs w:val="0"/>
                <w:color w:val="000000"/>
                <w:kern w:val="0"/>
                <w:sz w:val="22"/>
                <w:szCs w:val="22"/>
                <w:u w:val="none"/>
                <w:lang w:val="en-US" w:eastAsia="zh-CN" w:bidi="ar"/>
              </w:rPr>
              <w:t>218.87</w:t>
            </w:r>
          </w:p>
        </w:tc>
        <w:tc>
          <w:tcPr>
            <w:tcW w:w="151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sz w:val="22"/>
                <w:szCs w:val="22"/>
              </w:rPr>
            </w:pPr>
            <w:r>
              <w:rPr>
                <w:rFonts w:hint="eastAsia" w:ascii="宋体" w:hAnsi="宋体" w:eastAsia="宋体" w:cs="宋体"/>
                <w:b w:val="0"/>
                <w:bCs w:val="0"/>
                <w:i w:val="0"/>
                <w:iCs w:val="0"/>
                <w:color w:val="000000"/>
                <w:kern w:val="0"/>
                <w:sz w:val="22"/>
                <w:szCs w:val="22"/>
                <w:u w:val="none"/>
                <w:lang w:val="en-US" w:eastAsia="zh-CN" w:bidi="ar"/>
              </w:rPr>
              <w:t>0.00</w:t>
            </w:r>
          </w:p>
        </w:tc>
        <w:tc>
          <w:tcPr>
            <w:tcW w:w="172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sz w:val="22"/>
                <w:szCs w:val="22"/>
              </w:rPr>
            </w:pPr>
            <w:r>
              <w:rPr>
                <w:rFonts w:hint="eastAsia" w:ascii="宋体" w:hAnsi="宋体" w:eastAsia="宋体" w:cs="宋体"/>
                <w:b w:val="0"/>
                <w:bCs w:val="0"/>
                <w:i w:val="0"/>
                <w:iCs w:val="0"/>
                <w:color w:val="000000"/>
                <w:kern w:val="0"/>
                <w:sz w:val="22"/>
                <w:szCs w:val="22"/>
                <w:u w:val="none"/>
                <w:lang w:val="en-US" w:eastAsia="zh-CN" w:bidi="ar"/>
              </w:rPr>
              <w:t>0.00</w:t>
            </w:r>
          </w:p>
        </w:tc>
        <w:tc>
          <w:tcPr>
            <w:tcW w:w="166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sz w:val="22"/>
                <w:szCs w:val="22"/>
              </w:rPr>
            </w:pPr>
            <w:r>
              <w:rPr>
                <w:rFonts w:hint="eastAsia" w:ascii="宋体" w:hAnsi="宋体" w:eastAsia="宋体" w:cs="宋体"/>
                <w:b w:val="0"/>
                <w:bCs w:val="0"/>
                <w:i w:val="0"/>
                <w:iCs w:val="0"/>
                <w:color w:val="000000"/>
                <w:kern w:val="0"/>
                <w:sz w:val="22"/>
                <w:szCs w:val="22"/>
                <w:u w:val="none"/>
                <w:lang w:val="en-US" w:eastAsia="zh-CN" w:bidi="ar"/>
              </w:rPr>
              <w:t>0.46</w:t>
            </w:r>
          </w:p>
        </w:tc>
      </w:tr>
      <w:tr>
        <w:tblPrEx>
          <w:tblLayout w:type="fixed"/>
          <w:tblCellMar>
            <w:top w:w="0" w:type="dxa"/>
            <w:left w:w="0" w:type="dxa"/>
            <w:bottom w:w="0" w:type="dxa"/>
            <w:right w:w="0" w:type="dxa"/>
          </w:tblCellMar>
        </w:tblPrEx>
        <w:trPr>
          <w:trHeight w:val="450" w:hRule="atLeast"/>
        </w:trPr>
        <w:tc>
          <w:tcPr>
            <w:tcW w:w="914"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2130101</w:t>
            </w:r>
          </w:p>
        </w:tc>
        <w:tc>
          <w:tcPr>
            <w:tcW w:w="266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行政运行</w:t>
            </w:r>
          </w:p>
        </w:tc>
        <w:tc>
          <w:tcPr>
            <w:tcW w:w="185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361.63</w:t>
            </w:r>
          </w:p>
        </w:tc>
        <w:tc>
          <w:tcPr>
            <w:tcW w:w="171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361.63</w:t>
            </w:r>
          </w:p>
        </w:tc>
        <w:tc>
          <w:tcPr>
            <w:tcW w:w="172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6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51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72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66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0" w:type="dxa"/>
            <w:bottom w:w="0" w:type="dxa"/>
            <w:right w:w="0" w:type="dxa"/>
          </w:tblCellMar>
        </w:tblPrEx>
        <w:trPr>
          <w:trHeight w:val="450" w:hRule="atLeast"/>
        </w:trPr>
        <w:tc>
          <w:tcPr>
            <w:tcW w:w="914"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2130122</w:t>
            </w:r>
          </w:p>
        </w:tc>
        <w:tc>
          <w:tcPr>
            <w:tcW w:w="266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农业生产发展</w:t>
            </w:r>
          </w:p>
        </w:tc>
        <w:tc>
          <w:tcPr>
            <w:tcW w:w="185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161.00</w:t>
            </w:r>
          </w:p>
        </w:tc>
        <w:tc>
          <w:tcPr>
            <w:tcW w:w="171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161.00</w:t>
            </w:r>
          </w:p>
        </w:tc>
        <w:tc>
          <w:tcPr>
            <w:tcW w:w="172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6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51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72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66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0" w:type="dxa"/>
            <w:bottom w:w="0" w:type="dxa"/>
            <w:right w:w="0" w:type="dxa"/>
          </w:tblCellMar>
        </w:tblPrEx>
        <w:trPr>
          <w:trHeight w:val="450" w:hRule="atLeast"/>
        </w:trPr>
        <w:tc>
          <w:tcPr>
            <w:tcW w:w="914"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2130199</w:t>
            </w:r>
          </w:p>
        </w:tc>
        <w:tc>
          <w:tcPr>
            <w:tcW w:w="266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其他农业农村支出</w:t>
            </w:r>
          </w:p>
        </w:tc>
        <w:tc>
          <w:tcPr>
            <w:tcW w:w="185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219.33</w:t>
            </w:r>
          </w:p>
        </w:tc>
        <w:tc>
          <w:tcPr>
            <w:tcW w:w="171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72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6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218.87</w:t>
            </w:r>
          </w:p>
        </w:tc>
        <w:tc>
          <w:tcPr>
            <w:tcW w:w="151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72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66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0.46</w:t>
            </w:r>
          </w:p>
        </w:tc>
      </w:tr>
      <w:tr>
        <w:tblPrEx>
          <w:tblLayout w:type="fixed"/>
          <w:tblCellMar>
            <w:top w:w="0" w:type="dxa"/>
            <w:left w:w="0" w:type="dxa"/>
            <w:bottom w:w="0" w:type="dxa"/>
            <w:right w:w="0" w:type="dxa"/>
          </w:tblCellMar>
        </w:tblPrEx>
        <w:trPr>
          <w:trHeight w:val="450" w:hRule="atLeast"/>
        </w:trPr>
        <w:tc>
          <w:tcPr>
            <w:tcW w:w="914"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21303</w:t>
            </w:r>
          </w:p>
        </w:tc>
        <w:tc>
          <w:tcPr>
            <w:tcW w:w="266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水利</w:t>
            </w:r>
          </w:p>
        </w:tc>
        <w:tc>
          <w:tcPr>
            <w:tcW w:w="185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92.00</w:t>
            </w:r>
          </w:p>
        </w:tc>
        <w:tc>
          <w:tcPr>
            <w:tcW w:w="171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92.00</w:t>
            </w:r>
          </w:p>
        </w:tc>
        <w:tc>
          <w:tcPr>
            <w:tcW w:w="172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6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51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72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66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0" w:type="dxa"/>
            <w:bottom w:w="0" w:type="dxa"/>
            <w:right w:w="0" w:type="dxa"/>
          </w:tblCellMar>
        </w:tblPrEx>
        <w:trPr>
          <w:trHeight w:val="450" w:hRule="atLeast"/>
        </w:trPr>
        <w:tc>
          <w:tcPr>
            <w:tcW w:w="914"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2130301</w:t>
            </w:r>
          </w:p>
        </w:tc>
        <w:tc>
          <w:tcPr>
            <w:tcW w:w="266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行政运行</w:t>
            </w:r>
          </w:p>
        </w:tc>
        <w:tc>
          <w:tcPr>
            <w:tcW w:w="185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92.00</w:t>
            </w:r>
          </w:p>
        </w:tc>
        <w:tc>
          <w:tcPr>
            <w:tcW w:w="171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92.00</w:t>
            </w:r>
          </w:p>
        </w:tc>
        <w:tc>
          <w:tcPr>
            <w:tcW w:w="172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6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51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72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66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0" w:type="dxa"/>
            <w:bottom w:w="0" w:type="dxa"/>
            <w:right w:w="0" w:type="dxa"/>
          </w:tblCellMar>
        </w:tblPrEx>
        <w:trPr>
          <w:trHeight w:val="615" w:hRule="atLeast"/>
        </w:trPr>
        <w:tc>
          <w:tcPr>
            <w:tcW w:w="15364" w:type="dxa"/>
            <w:gridSpan w:val="10"/>
            <w:tcBorders>
              <w:top w:val="nil"/>
              <w:left w:val="nil"/>
              <w:bottom w:val="nil"/>
              <w:right w:val="nil"/>
            </w:tcBorders>
            <w:shd w:val="clear" w:color="auto" w:fill="auto"/>
            <w:tcMar>
              <w:top w:w="15" w:type="dxa"/>
              <w:left w:w="15" w:type="dxa"/>
              <w:bottom w:w="0" w:type="dxa"/>
              <w:right w:w="15" w:type="dxa"/>
            </w:tcMar>
            <w:vAlign w:val="center"/>
          </w:tcPr>
          <w:p>
            <w:pPr>
              <w:rPr>
                <w:rFonts w:ascii="宋体" w:hAnsi="宋体" w:eastAsia="宋体" w:cs="宋体"/>
                <w:sz w:val="24"/>
                <w:szCs w:val="24"/>
              </w:rPr>
            </w:pPr>
            <w:r>
              <w:rPr>
                <w:rFonts w:hint="eastAsia"/>
              </w:rPr>
              <w:t>注：本表反映部门本年度取得的各项收入情况。</w:t>
            </w:r>
          </w:p>
        </w:tc>
      </w:tr>
    </w:tbl>
    <w:p>
      <w:pPr>
        <w:widowControl/>
        <w:jc w:val="left"/>
        <w:rPr>
          <w:rFonts w:ascii="Times New Roman" w:hAnsi="Times New Roman" w:eastAsia="黑体" w:cs="Times New Roman"/>
          <w:bCs/>
          <w:kern w:val="0"/>
          <w:sz w:val="32"/>
          <w:szCs w:val="32"/>
        </w:rPr>
      </w:pPr>
      <w:r>
        <w:br w:type="page"/>
      </w:r>
    </w:p>
    <w:tbl>
      <w:tblPr>
        <w:tblStyle w:val="6"/>
        <w:tblpPr w:leftFromText="180" w:rightFromText="180" w:vertAnchor="text" w:horzAnchor="page" w:tblpX="897" w:tblpY="130"/>
        <w:tblOverlap w:val="never"/>
        <w:tblW w:w="15420" w:type="dxa"/>
        <w:tblInd w:w="0" w:type="dxa"/>
        <w:tblLayout w:type="fixed"/>
        <w:tblCellMar>
          <w:top w:w="0" w:type="dxa"/>
          <w:left w:w="108" w:type="dxa"/>
          <w:bottom w:w="0" w:type="dxa"/>
          <w:right w:w="108" w:type="dxa"/>
        </w:tblCellMar>
      </w:tblPr>
      <w:tblGrid>
        <w:gridCol w:w="1038"/>
        <w:gridCol w:w="1094"/>
        <w:gridCol w:w="248"/>
        <w:gridCol w:w="2495"/>
        <w:gridCol w:w="1712"/>
        <w:gridCol w:w="1650"/>
        <w:gridCol w:w="1675"/>
        <w:gridCol w:w="1775"/>
        <w:gridCol w:w="1838"/>
        <w:gridCol w:w="1895"/>
      </w:tblGrid>
      <w:tr>
        <w:tblPrEx>
          <w:tblLayout w:type="fixed"/>
          <w:tblCellMar>
            <w:top w:w="0" w:type="dxa"/>
            <w:left w:w="108" w:type="dxa"/>
            <w:bottom w:w="0" w:type="dxa"/>
            <w:right w:w="108" w:type="dxa"/>
          </w:tblCellMar>
        </w:tblPrEx>
        <w:trPr>
          <w:trHeight w:val="744" w:hRule="atLeast"/>
        </w:trPr>
        <w:tc>
          <w:tcPr>
            <w:tcW w:w="15420" w:type="dxa"/>
            <w:gridSpan w:val="10"/>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支出决算表</w:t>
            </w:r>
          </w:p>
        </w:tc>
      </w:tr>
      <w:tr>
        <w:tblPrEx>
          <w:tblLayout w:type="fixed"/>
          <w:tblCellMar>
            <w:top w:w="0" w:type="dxa"/>
            <w:left w:w="108" w:type="dxa"/>
            <w:bottom w:w="0" w:type="dxa"/>
            <w:right w:w="108" w:type="dxa"/>
          </w:tblCellMar>
        </w:tblPrEx>
        <w:trPr>
          <w:trHeight w:val="372" w:hRule="atLeast"/>
        </w:trPr>
        <w:tc>
          <w:tcPr>
            <w:tcW w:w="2132"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48"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49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71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50"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77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838"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895"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公开03表</w:t>
            </w:r>
          </w:p>
        </w:tc>
      </w:tr>
      <w:tr>
        <w:tblPrEx>
          <w:tblLayout w:type="fixed"/>
          <w:tblCellMar>
            <w:top w:w="0" w:type="dxa"/>
            <w:left w:w="108" w:type="dxa"/>
            <w:bottom w:w="0" w:type="dxa"/>
            <w:right w:w="108" w:type="dxa"/>
          </w:tblCellMar>
        </w:tblPrEx>
        <w:trPr>
          <w:trHeight w:val="372" w:hRule="atLeast"/>
        </w:trPr>
        <w:tc>
          <w:tcPr>
            <w:tcW w:w="4875" w:type="dxa"/>
            <w:gridSpan w:val="4"/>
            <w:tcBorders>
              <w:top w:val="nil"/>
              <w:left w:val="nil"/>
              <w:bottom w:val="nil"/>
              <w:right w:val="nil"/>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color w:val="000000"/>
                <w:kern w:val="0"/>
                <w:sz w:val="20"/>
                <w:szCs w:val="20"/>
              </w:rPr>
              <w:t>部门：</w:t>
            </w:r>
            <w:r>
              <w:rPr>
                <w:rFonts w:hint="eastAsia" w:ascii="宋体" w:hAnsi="宋体" w:eastAsia="宋体" w:cs="宋体"/>
                <w:color w:val="000000"/>
                <w:kern w:val="0"/>
                <w:sz w:val="20"/>
                <w:szCs w:val="20"/>
                <w:lang w:eastAsia="zh-CN"/>
              </w:rPr>
              <w:t>湖南省绿色食品办公室</w:t>
            </w:r>
          </w:p>
        </w:tc>
        <w:tc>
          <w:tcPr>
            <w:tcW w:w="171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50"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5" w:type="dxa"/>
            <w:tcBorders>
              <w:top w:val="nil"/>
              <w:left w:val="nil"/>
              <w:bottom w:val="nil"/>
              <w:right w:val="nil"/>
            </w:tcBorders>
            <w:shd w:val="clear" w:color="000000" w:fill="FFFFFF"/>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77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838"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895"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394" w:hRule="atLeast"/>
        </w:trPr>
        <w:tc>
          <w:tcPr>
            <w:tcW w:w="4875" w:type="dxa"/>
            <w:gridSpan w:val="4"/>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1712"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本年支出合计</w:t>
            </w:r>
          </w:p>
        </w:tc>
        <w:tc>
          <w:tcPr>
            <w:tcW w:w="1650"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基本支出</w:t>
            </w:r>
          </w:p>
        </w:tc>
        <w:tc>
          <w:tcPr>
            <w:tcW w:w="1675"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c>
          <w:tcPr>
            <w:tcW w:w="1775"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上缴上级支出</w:t>
            </w:r>
          </w:p>
        </w:tc>
        <w:tc>
          <w:tcPr>
            <w:tcW w:w="1838"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经营支出</w:t>
            </w:r>
          </w:p>
        </w:tc>
        <w:tc>
          <w:tcPr>
            <w:tcW w:w="1895"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对附属单位补助支出</w:t>
            </w:r>
          </w:p>
        </w:tc>
      </w:tr>
      <w:tr>
        <w:tblPrEx>
          <w:tblLayout w:type="fixed"/>
          <w:tblCellMar>
            <w:top w:w="0" w:type="dxa"/>
            <w:left w:w="108" w:type="dxa"/>
            <w:bottom w:w="0" w:type="dxa"/>
            <w:right w:w="108" w:type="dxa"/>
          </w:tblCellMar>
        </w:tblPrEx>
        <w:trPr>
          <w:trHeight w:val="588" w:hRule="atLeast"/>
        </w:trPr>
        <w:tc>
          <w:tcPr>
            <w:tcW w:w="2380" w:type="dxa"/>
            <w:gridSpan w:val="3"/>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249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171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7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49" w:hRule="atLeast"/>
        </w:trPr>
        <w:tc>
          <w:tcPr>
            <w:tcW w:w="238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49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71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7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48" w:hRule="atLeast"/>
        </w:trPr>
        <w:tc>
          <w:tcPr>
            <w:tcW w:w="4875" w:type="dxa"/>
            <w:gridSpan w:val="4"/>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1712"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1650"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167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77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1838"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c>
          <w:tcPr>
            <w:tcW w:w="189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w:t>
            </w:r>
          </w:p>
        </w:tc>
      </w:tr>
      <w:tr>
        <w:tblPrEx>
          <w:tblLayout w:type="fixed"/>
          <w:tblCellMar>
            <w:top w:w="0" w:type="dxa"/>
            <w:left w:w="108" w:type="dxa"/>
            <w:bottom w:w="0" w:type="dxa"/>
            <w:right w:w="108" w:type="dxa"/>
          </w:tblCellMar>
        </w:tblPrEx>
        <w:trPr>
          <w:trHeight w:val="426" w:hRule="atLeast"/>
        </w:trPr>
        <w:tc>
          <w:tcPr>
            <w:tcW w:w="4875" w:type="dxa"/>
            <w:gridSpan w:val="4"/>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合计</w:t>
            </w:r>
          </w:p>
        </w:tc>
        <w:tc>
          <w:tcPr>
            <w:tcW w:w="171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b/>
                <w:bCs/>
                <w:i w:val="0"/>
                <w:iCs w:val="0"/>
                <w:color w:val="000000"/>
                <w:kern w:val="0"/>
                <w:sz w:val="22"/>
                <w:szCs w:val="22"/>
                <w:u w:val="none"/>
                <w:lang w:val="en-US" w:eastAsia="zh-CN" w:bidi="ar"/>
              </w:rPr>
              <w:t>782.23</w:t>
            </w:r>
          </w:p>
        </w:tc>
        <w:tc>
          <w:tcPr>
            <w:tcW w:w="165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b/>
                <w:bCs/>
                <w:i w:val="0"/>
                <w:iCs w:val="0"/>
                <w:color w:val="000000"/>
                <w:kern w:val="0"/>
                <w:sz w:val="22"/>
                <w:szCs w:val="22"/>
                <w:u w:val="none"/>
                <w:lang w:val="en-US" w:eastAsia="zh-CN" w:bidi="ar"/>
              </w:rPr>
              <w:t>521.13</w:t>
            </w:r>
          </w:p>
        </w:tc>
        <w:tc>
          <w:tcPr>
            <w:tcW w:w="167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b/>
                <w:bCs/>
                <w:i w:val="0"/>
                <w:iCs w:val="0"/>
                <w:color w:val="000000"/>
                <w:kern w:val="0"/>
                <w:sz w:val="22"/>
                <w:szCs w:val="22"/>
                <w:u w:val="none"/>
                <w:lang w:val="en-US" w:eastAsia="zh-CN" w:bidi="ar"/>
              </w:rPr>
              <w:t>261.11</w:t>
            </w:r>
          </w:p>
        </w:tc>
        <w:tc>
          <w:tcPr>
            <w:tcW w:w="177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b/>
                <w:bCs/>
                <w:i w:val="0"/>
                <w:iCs w:val="0"/>
                <w:color w:val="000000"/>
                <w:kern w:val="0"/>
                <w:sz w:val="22"/>
                <w:szCs w:val="22"/>
                <w:u w:val="none"/>
                <w:lang w:val="en-US" w:eastAsia="zh-CN" w:bidi="ar"/>
              </w:rPr>
              <w:t>0.00</w:t>
            </w:r>
          </w:p>
        </w:tc>
        <w:tc>
          <w:tcPr>
            <w:tcW w:w="183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b/>
                <w:bCs/>
                <w:i w:val="0"/>
                <w:iCs w:val="0"/>
                <w:color w:val="000000"/>
                <w:kern w:val="0"/>
                <w:sz w:val="22"/>
                <w:szCs w:val="22"/>
                <w:u w:val="none"/>
                <w:lang w:val="en-US" w:eastAsia="zh-CN" w:bidi="ar"/>
              </w:rPr>
              <w:t>0.00</w:t>
            </w:r>
          </w:p>
        </w:tc>
        <w:tc>
          <w:tcPr>
            <w:tcW w:w="18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b/>
                <w:bCs/>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358" w:hRule="atLeast"/>
        </w:trPr>
        <w:tc>
          <w:tcPr>
            <w:tcW w:w="103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208</w:t>
            </w:r>
          </w:p>
        </w:tc>
        <w:tc>
          <w:tcPr>
            <w:tcW w:w="3837"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171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69.66</w:t>
            </w:r>
          </w:p>
        </w:tc>
        <w:tc>
          <w:tcPr>
            <w:tcW w:w="165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69.66</w:t>
            </w:r>
          </w:p>
        </w:tc>
        <w:tc>
          <w:tcPr>
            <w:tcW w:w="167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77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83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8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381" w:hRule="atLeast"/>
        </w:trPr>
        <w:tc>
          <w:tcPr>
            <w:tcW w:w="103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20805</w:t>
            </w:r>
          </w:p>
        </w:tc>
        <w:tc>
          <w:tcPr>
            <w:tcW w:w="3837"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171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69.66</w:t>
            </w:r>
          </w:p>
        </w:tc>
        <w:tc>
          <w:tcPr>
            <w:tcW w:w="165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69.66</w:t>
            </w:r>
          </w:p>
        </w:tc>
        <w:tc>
          <w:tcPr>
            <w:tcW w:w="167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77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83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8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381" w:hRule="atLeast"/>
        </w:trPr>
        <w:tc>
          <w:tcPr>
            <w:tcW w:w="103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2080502</w:t>
            </w:r>
          </w:p>
        </w:tc>
        <w:tc>
          <w:tcPr>
            <w:tcW w:w="3837"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事业单位离退休</w:t>
            </w:r>
          </w:p>
        </w:tc>
        <w:tc>
          <w:tcPr>
            <w:tcW w:w="171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9.86</w:t>
            </w:r>
          </w:p>
        </w:tc>
        <w:tc>
          <w:tcPr>
            <w:tcW w:w="165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9.86</w:t>
            </w:r>
          </w:p>
        </w:tc>
        <w:tc>
          <w:tcPr>
            <w:tcW w:w="167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77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83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8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25" w:hRule="atLeast"/>
        </w:trPr>
        <w:tc>
          <w:tcPr>
            <w:tcW w:w="103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2080505</w:t>
            </w:r>
          </w:p>
        </w:tc>
        <w:tc>
          <w:tcPr>
            <w:tcW w:w="3837"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机关事业单位基本养老保险缴费支出</w:t>
            </w:r>
          </w:p>
        </w:tc>
        <w:tc>
          <w:tcPr>
            <w:tcW w:w="171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59.80</w:t>
            </w:r>
          </w:p>
        </w:tc>
        <w:tc>
          <w:tcPr>
            <w:tcW w:w="165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59.80</w:t>
            </w:r>
          </w:p>
        </w:tc>
        <w:tc>
          <w:tcPr>
            <w:tcW w:w="167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77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83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8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31" w:hRule="atLeast"/>
        </w:trPr>
        <w:tc>
          <w:tcPr>
            <w:tcW w:w="103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213</w:t>
            </w:r>
          </w:p>
        </w:tc>
        <w:tc>
          <w:tcPr>
            <w:tcW w:w="3837"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农林水支出</w:t>
            </w:r>
          </w:p>
        </w:tc>
        <w:tc>
          <w:tcPr>
            <w:tcW w:w="171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712.58</w:t>
            </w:r>
          </w:p>
        </w:tc>
        <w:tc>
          <w:tcPr>
            <w:tcW w:w="165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451.47</w:t>
            </w:r>
          </w:p>
        </w:tc>
        <w:tc>
          <w:tcPr>
            <w:tcW w:w="167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261.11</w:t>
            </w:r>
          </w:p>
        </w:tc>
        <w:tc>
          <w:tcPr>
            <w:tcW w:w="177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83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8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31" w:hRule="atLeast"/>
        </w:trPr>
        <w:tc>
          <w:tcPr>
            <w:tcW w:w="103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21301</w:t>
            </w:r>
          </w:p>
        </w:tc>
        <w:tc>
          <w:tcPr>
            <w:tcW w:w="3837"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农业农村</w:t>
            </w:r>
          </w:p>
        </w:tc>
        <w:tc>
          <w:tcPr>
            <w:tcW w:w="171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620.58</w:t>
            </w:r>
          </w:p>
        </w:tc>
        <w:tc>
          <w:tcPr>
            <w:tcW w:w="165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359.47</w:t>
            </w:r>
          </w:p>
        </w:tc>
        <w:tc>
          <w:tcPr>
            <w:tcW w:w="167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261.11</w:t>
            </w:r>
          </w:p>
        </w:tc>
        <w:tc>
          <w:tcPr>
            <w:tcW w:w="177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83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8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393" w:hRule="atLeast"/>
        </w:trPr>
        <w:tc>
          <w:tcPr>
            <w:tcW w:w="103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2130101</w:t>
            </w:r>
          </w:p>
        </w:tc>
        <w:tc>
          <w:tcPr>
            <w:tcW w:w="3837"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行政运行</w:t>
            </w:r>
          </w:p>
        </w:tc>
        <w:tc>
          <w:tcPr>
            <w:tcW w:w="171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359.47</w:t>
            </w:r>
          </w:p>
        </w:tc>
        <w:tc>
          <w:tcPr>
            <w:tcW w:w="165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359.47</w:t>
            </w:r>
          </w:p>
        </w:tc>
        <w:tc>
          <w:tcPr>
            <w:tcW w:w="167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77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83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8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88" w:hRule="atLeast"/>
        </w:trPr>
        <w:tc>
          <w:tcPr>
            <w:tcW w:w="103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2130122</w:t>
            </w:r>
          </w:p>
        </w:tc>
        <w:tc>
          <w:tcPr>
            <w:tcW w:w="3837"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农业生产发展</w:t>
            </w:r>
          </w:p>
        </w:tc>
        <w:tc>
          <w:tcPr>
            <w:tcW w:w="171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119.22</w:t>
            </w:r>
          </w:p>
        </w:tc>
        <w:tc>
          <w:tcPr>
            <w:tcW w:w="165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67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119.22</w:t>
            </w:r>
          </w:p>
        </w:tc>
        <w:tc>
          <w:tcPr>
            <w:tcW w:w="177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83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8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514" w:hRule="atLeast"/>
        </w:trPr>
        <w:tc>
          <w:tcPr>
            <w:tcW w:w="103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2130199</w:t>
            </w:r>
          </w:p>
        </w:tc>
        <w:tc>
          <w:tcPr>
            <w:tcW w:w="3837"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其他农业农村支出</w:t>
            </w:r>
          </w:p>
        </w:tc>
        <w:tc>
          <w:tcPr>
            <w:tcW w:w="171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141.89</w:t>
            </w:r>
          </w:p>
        </w:tc>
        <w:tc>
          <w:tcPr>
            <w:tcW w:w="165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67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141.89</w:t>
            </w:r>
          </w:p>
        </w:tc>
        <w:tc>
          <w:tcPr>
            <w:tcW w:w="177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83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8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51" w:hRule="atLeast"/>
        </w:trPr>
        <w:tc>
          <w:tcPr>
            <w:tcW w:w="103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21303</w:t>
            </w:r>
          </w:p>
        </w:tc>
        <w:tc>
          <w:tcPr>
            <w:tcW w:w="3837"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水利</w:t>
            </w:r>
          </w:p>
        </w:tc>
        <w:tc>
          <w:tcPr>
            <w:tcW w:w="171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92.00</w:t>
            </w:r>
          </w:p>
        </w:tc>
        <w:tc>
          <w:tcPr>
            <w:tcW w:w="165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92.00</w:t>
            </w:r>
          </w:p>
        </w:tc>
        <w:tc>
          <w:tcPr>
            <w:tcW w:w="167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77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83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8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387" w:hRule="atLeast"/>
        </w:trPr>
        <w:tc>
          <w:tcPr>
            <w:tcW w:w="103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2130301</w:t>
            </w:r>
          </w:p>
        </w:tc>
        <w:tc>
          <w:tcPr>
            <w:tcW w:w="3837"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行政运行</w:t>
            </w:r>
          </w:p>
        </w:tc>
        <w:tc>
          <w:tcPr>
            <w:tcW w:w="171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92.00</w:t>
            </w:r>
          </w:p>
        </w:tc>
        <w:tc>
          <w:tcPr>
            <w:tcW w:w="165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92.00</w:t>
            </w:r>
          </w:p>
        </w:tc>
        <w:tc>
          <w:tcPr>
            <w:tcW w:w="167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77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83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8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801" w:hRule="atLeast"/>
        </w:trPr>
        <w:tc>
          <w:tcPr>
            <w:tcW w:w="15420" w:type="dxa"/>
            <w:gridSpan w:val="10"/>
            <w:tcBorders>
              <w:top w:val="nil"/>
              <w:left w:val="nil"/>
              <w:bottom w:val="nil"/>
              <w:right w:val="nil"/>
            </w:tcBorders>
            <w:shd w:val="clear" w:color="auto" w:fill="auto"/>
            <w:vAlign w:val="center"/>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注：本表反映部门本年度各项支出情况。</w:t>
            </w:r>
          </w:p>
          <w:p>
            <w:pPr>
              <w:widowControl/>
              <w:jc w:val="left"/>
              <w:rPr>
                <w:rFonts w:hint="eastAsia" w:ascii="宋体" w:hAnsi="宋体" w:eastAsia="宋体" w:cs="宋体"/>
                <w:kern w:val="0"/>
                <w:sz w:val="24"/>
                <w:szCs w:val="24"/>
              </w:rPr>
            </w:pPr>
          </w:p>
        </w:tc>
      </w:tr>
    </w:tbl>
    <w:tbl>
      <w:tblPr>
        <w:tblStyle w:val="6"/>
        <w:tblW w:w="15521" w:type="dxa"/>
        <w:tblInd w:w="93" w:type="dxa"/>
        <w:tblLayout w:type="fixed"/>
        <w:tblCellMar>
          <w:top w:w="0" w:type="dxa"/>
          <w:left w:w="108" w:type="dxa"/>
          <w:bottom w:w="0" w:type="dxa"/>
          <w:right w:w="108" w:type="dxa"/>
        </w:tblCellMar>
      </w:tblPr>
      <w:tblGrid>
        <w:gridCol w:w="3595"/>
        <w:gridCol w:w="700"/>
        <w:gridCol w:w="107"/>
        <w:gridCol w:w="1203"/>
        <w:gridCol w:w="197"/>
        <w:gridCol w:w="3350"/>
        <w:gridCol w:w="75"/>
        <w:gridCol w:w="165"/>
        <w:gridCol w:w="685"/>
        <w:gridCol w:w="1083"/>
        <w:gridCol w:w="192"/>
        <w:gridCol w:w="1202"/>
        <w:gridCol w:w="123"/>
        <w:gridCol w:w="1368"/>
        <w:gridCol w:w="1476"/>
      </w:tblGrid>
      <w:tr>
        <w:tblPrEx>
          <w:tblLayout w:type="fixed"/>
          <w:tblCellMar>
            <w:top w:w="0" w:type="dxa"/>
            <w:left w:w="108" w:type="dxa"/>
            <w:bottom w:w="0" w:type="dxa"/>
            <w:right w:w="108" w:type="dxa"/>
          </w:tblCellMar>
        </w:tblPrEx>
        <w:trPr>
          <w:trHeight w:val="90" w:hRule="atLeast"/>
        </w:trPr>
        <w:tc>
          <w:tcPr>
            <w:tcW w:w="3595" w:type="dxa"/>
            <w:tcBorders>
              <w:top w:val="nil"/>
              <w:left w:val="nil"/>
              <w:bottom w:val="nil"/>
              <w:right w:val="nil"/>
            </w:tcBorders>
            <w:shd w:val="clear" w:color="auto" w:fill="auto"/>
            <w:noWrap/>
            <w:vAlign w:val="center"/>
          </w:tcPr>
          <w:p>
            <w:pPr>
              <w:widowControl/>
              <w:jc w:val="left"/>
              <w:rPr>
                <w:rFonts w:ascii="黑体" w:hAnsi="黑体" w:eastAsia="黑体" w:cs="宋体"/>
                <w:kern w:val="0"/>
                <w:sz w:val="24"/>
                <w:szCs w:val="24"/>
              </w:rPr>
            </w:pPr>
            <w:bookmarkStart w:id="0" w:name="RANGE!A1:I22"/>
            <w:bookmarkEnd w:id="0"/>
            <w:bookmarkStart w:id="1" w:name="RANGE!A1:F16"/>
          </w:p>
        </w:tc>
        <w:tc>
          <w:tcPr>
            <w:tcW w:w="700"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310" w:type="dxa"/>
            <w:gridSpan w:val="2"/>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3547" w:type="dxa"/>
            <w:gridSpan w:val="2"/>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240" w:type="dxa"/>
            <w:gridSpan w:val="2"/>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768" w:type="dxa"/>
            <w:gridSpan w:val="2"/>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394" w:type="dxa"/>
            <w:gridSpan w:val="2"/>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491" w:type="dxa"/>
            <w:gridSpan w:val="2"/>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476"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574" w:hRule="atLeast"/>
        </w:trPr>
        <w:tc>
          <w:tcPr>
            <w:tcW w:w="15521" w:type="dxa"/>
            <w:gridSpan w:val="15"/>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财政拨款收入支出决算总表</w:t>
            </w:r>
          </w:p>
        </w:tc>
      </w:tr>
      <w:tr>
        <w:tblPrEx>
          <w:tblLayout w:type="fixed"/>
          <w:tblCellMar>
            <w:top w:w="0" w:type="dxa"/>
            <w:left w:w="108" w:type="dxa"/>
            <w:bottom w:w="0" w:type="dxa"/>
            <w:right w:w="108" w:type="dxa"/>
          </w:tblCellMar>
        </w:tblPrEx>
        <w:trPr>
          <w:trHeight w:val="199" w:hRule="atLeast"/>
        </w:trPr>
        <w:tc>
          <w:tcPr>
            <w:tcW w:w="359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807"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0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3425"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275"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25"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68"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76"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公开04表</w:t>
            </w:r>
          </w:p>
        </w:tc>
      </w:tr>
      <w:tr>
        <w:tblPrEx>
          <w:tblLayout w:type="fixed"/>
          <w:tblCellMar>
            <w:top w:w="0" w:type="dxa"/>
            <w:left w:w="108" w:type="dxa"/>
            <w:bottom w:w="0" w:type="dxa"/>
            <w:right w:w="108" w:type="dxa"/>
          </w:tblCellMar>
        </w:tblPrEx>
        <w:trPr>
          <w:trHeight w:val="300" w:hRule="atLeast"/>
        </w:trPr>
        <w:tc>
          <w:tcPr>
            <w:tcW w:w="3595" w:type="dxa"/>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r>
              <w:rPr>
                <w:rFonts w:hint="eastAsia" w:ascii="宋体" w:hAnsi="宋体" w:eastAsia="宋体" w:cs="宋体"/>
                <w:color w:val="000000"/>
                <w:kern w:val="0"/>
                <w:sz w:val="20"/>
                <w:szCs w:val="20"/>
                <w:lang w:eastAsia="zh-CN"/>
              </w:rPr>
              <w:t>湖南省绿色食品办公室</w:t>
            </w:r>
          </w:p>
        </w:tc>
        <w:tc>
          <w:tcPr>
            <w:tcW w:w="807"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0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3425"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275"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25"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68"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76"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344" w:hRule="atLeast"/>
        </w:trPr>
        <w:tc>
          <w:tcPr>
            <w:tcW w:w="5802" w:type="dxa"/>
            <w:gridSpan w:val="5"/>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收入</w:t>
            </w:r>
          </w:p>
        </w:tc>
        <w:tc>
          <w:tcPr>
            <w:tcW w:w="9719" w:type="dxa"/>
            <w:gridSpan w:val="10"/>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支出</w:t>
            </w:r>
          </w:p>
        </w:tc>
      </w:tr>
      <w:tr>
        <w:tblPrEx>
          <w:tblLayout w:type="fixed"/>
          <w:tblCellMar>
            <w:top w:w="0" w:type="dxa"/>
            <w:left w:w="108" w:type="dxa"/>
            <w:bottom w:w="0" w:type="dxa"/>
            <w:right w:w="108" w:type="dxa"/>
          </w:tblCellMar>
        </w:tblPrEx>
        <w:trPr>
          <w:trHeight w:val="898"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80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40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金额</w:t>
            </w:r>
          </w:p>
        </w:tc>
        <w:tc>
          <w:tcPr>
            <w:tcW w:w="342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85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27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132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一般公共预算财政拨款</w:t>
            </w:r>
          </w:p>
        </w:tc>
        <w:tc>
          <w:tcPr>
            <w:tcW w:w="13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政府性基金预算财政拨款</w:t>
            </w:r>
          </w:p>
        </w:tc>
        <w:tc>
          <w:tcPr>
            <w:tcW w:w="14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国有资本经营预算财政拨款</w:t>
            </w:r>
          </w:p>
        </w:tc>
      </w:tr>
      <w:tr>
        <w:tblPrEx>
          <w:tblLayout w:type="fixed"/>
          <w:tblCellMar>
            <w:top w:w="0" w:type="dxa"/>
            <w:left w:w="108" w:type="dxa"/>
            <w:bottom w:w="0" w:type="dxa"/>
            <w:right w:w="108" w:type="dxa"/>
          </w:tblCellMar>
        </w:tblPrEx>
        <w:trPr>
          <w:trHeight w:val="339"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80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40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342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85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27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132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3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14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r>
      <w:tr>
        <w:tblPrEx>
          <w:tblLayout w:type="fixed"/>
          <w:tblCellMar>
            <w:top w:w="0" w:type="dxa"/>
            <w:left w:w="108" w:type="dxa"/>
            <w:bottom w:w="0" w:type="dxa"/>
            <w:right w:w="108" w:type="dxa"/>
          </w:tblCellMar>
        </w:tblPrEx>
        <w:trPr>
          <w:trHeight w:val="35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80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1</w:t>
            </w:r>
          </w:p>
        </w:tc>
        <w:tc>
          <w:tcPr>
            <w:tcW w:w="140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684.29</w:t>
            </w:r>
          </w:p>
        </w:tc>
        <w:tc>
          <w:tcPr>
            <w:tcW w:w="34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85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33</w:t>
            </w:r>
          </w:p>
        </w:tc>
        <w:tc>
          <w:tcPr>
            <w:tcW w:w="127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3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36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47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80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2</w:t>
            </w:r>
          </w:p>
        </w:tc>
        <w:tc>
          <w:tcPr>
            <w:tcW w:w="140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34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二、外交支出</w:t>
            </w:r>
          </w:p>
        </w:tc>
        <w:tc>
          <w:tcPr>
            <w:tcW w:w="85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34</w:t>
            </w:r>
          </w:p>
        </w:tc>
        <w:tc>
          <w:tcPr>
            <w:tcW w:w="127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3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36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47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三、国有资本经营预算财政拨款</w:t>
            </w:r>
          </w:p>
        </w:tc>
        <w:tc>
          <w:tcPr>
            <w:tcW w:w="80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3</w:t>
            </w:r>
          </w:p>
        </w:tc>
        <w:tc>
          <w:tcPr>
            <w:tcW w:w="140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34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三、国防支出</w:t>
            </w:r>
          </w:p>
        </w:tc>
        <w:tc>
          <w:tcPr>
            <w:tcW w:w="85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35</w:t>
            </w:r>
          </w:p>
        </w:tc>
        <w:tc>
          <w:tcPr>
            <w:tcW w:w="127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3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36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47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jc w:val="left"/>
              <w:rPr>
                <w:rFonts w:ascii="宋体" w:hAnsi="宋体" w:eastAsia="宋体" w:cs="宋体"/>
                <w:kern w:val="0"/>
                <w:sz w:val="22"/>
              </w:rPr>
            </w:pPr>
          </w:p>
        </w:tc>
        <w:tc>
          <w:tcPr>
            <w:tcW w:w="80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4</w:t>
            </w:r>
          </w:p>
        </w:tc>
        <w:tc>
          <w:tcPr>
            <w:tcW w:w="1400"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kern w:val="0"/>
                <w:sz w:val="22"/>
              </w:rPr>
            </w:pPr>
          </w:p>
        </w:tc>
        <w:tc>
          <w:tcPr>
            <w:tcW w:w="34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四、公共安全支出</w:t>
            </w:r>
          </w:p>
        </w:tc>
        <w:tc>
          <w:tcPr>
            <w:tcW w:w="85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36</w:t>
            </w:r>
          </w:p>
        </w:tc>
        <w:tc>
          <w:tcPr>
            <w:tcW w:w="127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3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36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47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jc w:val="left"/>
              <w:rPr>
                <w:rFonts w:ascii="宋体" w:hAnsi="宋体" w:eastAsia="宋体" w:cs="宋体"/>
                <w:kern w:val="0"/>
                <w:sz w:val="22"/>
              </w:rPr>
            </w:pPr>
          </w:p>
        </w:tc>
        <w:tc>
          <w:tcPr>
            <w:tcW w:w="80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5</w:t>
            </w:r>
          </w:p>
        </w:tc>
        <w:tc>
          <w:tcPr>
            <w:tcW w:w="1400"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kern w:val="0"/>
                <w:sz w:val="22"/>
              </w:rPr>
            </w:pPr>
          </w:p>
        </w:tc>
        <w:tc>
          <w:tcPr>
            <w:tcW w:w="34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五、教育支出</w:t>
            </w:r>
          </w:p>
        </w:tc>
        <w:tc>
          <w:tcPr>
            <w:tcW w:w="85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37</w:t>
            </w:r>
          </w:p>
        </w:tc>
        <w:tc>
          <w:tcPr>
            <w:tcW w:w="127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3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36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47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jc w:val="left"/>
              <w:rPr>
                <w:rFonts w:ascii="宋体" w:hAnsi="宋体" w:eastAsia="宋体" w:cs="宋体"/>
                <w:kern w:val="0"/>
                <w:sz w:val="22"/>
              </w:rPr>
            </w:pPr>
          </w:p>
        </w:tc>
        <w:tc>
          <w:tcPr>
            <w:tcW w:w="80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6</w:t>
            </w:r>
          </w:p>
        </w:tc>
        <w:tc>
          <w:tcPr>
            <w:tcW w:w="1400"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kern w:val="0"/>
                <w:sz w:val="22"/>
              </w:rPr>
            </w:pPr>
          </w:p>
        </w:tc>
        <w:tc>
          <w:tcPr>
            <w:tcW w:w="34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六、科学技术支出</w:t>
            </w:r>
          </w:p>
        </w:tc>
        <w:tc>
          <w:tcPr>
            <w:tcW w:w="85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38</w:t>
            </w:r>
          </w:p>
        </w:tc>
        <w:tc>
          <w:tcPr>
            <w:tcW w:w="127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3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36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47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jc w:val="left"/>
              <w:rPr>
                <w:rFonts w:hint="eastAsia" w:ascii="宋体" w:hAnsi="宋体" w:eastAsia="宋体" w:cs="宋体"/>
                <w:kern w:val="0"/>
                <w:sz w:val="22"/>
              </w:rPr>
            </w:pPr>
          </w:p>
        </w:tc>
        <w:tc>
          <w:tcPr>
            <w:tcW w:w="80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7</w:t>
            </w:r>
          </w:p>
        </w:tc>
        <w:tc>
          <w:tcPr>
            <w:tcW w:w="1400" w:type="dxa"/>
            <w:gridSpan w:val="2"/>
            <w:tcBorders>
              <w:top w:val="nil"/>
              <w:left w:val="nil"/>
              <w:bottom w:val="single" w:color="auto" w:sz="4" w:space="0"/>
              <w:right w:val="single" w:color="auto" w:sz="4" w:space="0"/>
            </w:tcBorders>
            <w:shd w:val="clear" w:color="auto" w:fill="auto"/>
            <w:noWrap/>
            <w:vAlign w:val="center"/>
          </w:tcPr>
          <w:p>
            <w:pPr>
              <w:jc w:val="right"/>
              <w:rPr>
                <w:rFonts w:hint="eastAsia" w:ascii="宋体" w:hAnsi="宋体" w:eastAsia="宋体" w:cs="宋体"/>
                <w:kern w:val="0"/>
                <w:sz w:val="22"/>
              </w:rPr>
            </w:pPr>
          </w:p>
        </w:tc>
        <w:tc>
          <w:tcPr>
            <w:tcW w:w="34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85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39</w:t>
            </w:r>
          </w:p>
        </w:tc>
        <w:tc>
          <w:tcPr>
            <w:tcW w:w="127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3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36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47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jc w:val="left"/>
              <w:rPr>
                <w:rFonts w:hint="eastAsia" w:ascii="宋体" w:hAnsi="宋体" w:eastAsia="宋体" w:cs="宋体"/>
                <w:kern w:val="0"/>
                <w:sz w:val="22"/>
              </w:rPr>
            </w:pPr>
          </w:p>
        </w:tc>
        <w:tc>
          <w:tcPr>
            <w:tcW w:w="80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8</w:t>
            </w:r>
          </w:p>
        </w:tc>
        <w:tc>
          <w:tcPr>
            <w:tcW w:w="1400" w:type="dxa"/>
            <w:gridSpan w:val="2"/>
            <w:tcBorders>
              <w:top w:val="nil"/>
              <w:left w:val="nil"/>
              <w:bottom w:val="single" w:color="auto" w:sz="4" w:space="0"/>
              <w:right w:val="single" w:color="auto" w:sz="4" w:space="0"/>
            </w:tcBorders>
            <w:shd w:val="clear" w:color="auto" w:fill="auto"/>
            <w:noWrap/>
            <w:vAlign w:val="center"/>
          </w:tcPr>
          <w:p>
            <w:pPr>
              <w:jc w:val="right"/>
              <w:rPr>
                <w:rFonts w:hint="eastAsia" w:ascii="宋体" w:hAnsi="宋体" w:eastAsia="宋体" w:cs="宋体"/>
                <w:kern w:val="0"/>
                <w:sz w:val="22"/>
              </w:rPr>
            </w:pPr>
          </w:p>
        </w:tc>
        <w:tc>
          <w:tcPr>
            <w:tcW w:w="34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85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40</w:t>
            </w:r>
          </w:p>
        </w:tc>
        <w:tc>
          <w:tcPr>
            <w:tcW w:w="127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69.66</w:t>
            </w:r>
          </w:p>
        </w:tc>
        <w:tc>
          <w:tcPr>
            <w:tcW w:w="13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69.66</w:t>
            </w:r>
          </w:p>
        </w:tc>
        <w:tc>
          <w:tcPr>
            <w:tcW w:w="136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47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jc w:val="left"/>
              <w:rPr>
                <w:rFonts w:hint="eastAsia" w:ascii="宋体" w:hAnsi="宋体" w:eastAsia="宋体" w:cs="宋体"/>
                <w:kern w:val="0"/>
                <w:sz w:val="22"/>
              </w:rPr>
            </w:pPr>
          </w:p>
        </w:tc>
        <w:tc>
          <w:tcPr>
            <w:tcW w:w="80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9</w:t>
            </w:r>
          </w:p>
        </w:tc>
        <w:tc>
          <w:tcPr>
            <w:tcW w:w="1400" w:type="dxa"/>
            <w:gridSpan w:val="2"/>
            <w:tcBorders>
              <w:top w:val="nil"/>
              <w:left w:val="nil"/>
              <w:bottom w:val="single" w:color="auto" w:sz="4" w:space="0"/>
              <w:right w:val="single" w:color="auto" w:sz="4" w:space="0"/>
            </w:tcBorders>
            <w:shd w:val="clear" w:color="auto" w:fill="auto"/>
            <w:noWrap/>
            <w:vAlign w:val="center"/>
          </w:tcPr>
          <w:p>
            <w:pPr>
              <w:jc w:val="right"/>
              <w:rPr>
                <w:rFonts w:hint="eastAsia" w:ascii="宋体" w:hAnsi="宋体" w:eastAsia="宋体" w:cs="宋体"/>
                <w:kern w:val="0"/>
                <w:sz w:val="22"/>
              </w:rPr>
            </w:pPr>
          </w:p>
        </w:tc>
        <w:tc>
          <w:tcPr>
            <w:tcW w:w="34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九、卫生健康支出</w:t>
            </w:r>
          </w:p>
        </w:tc>
        <w:tc>
          <w:tcPr>
            <w:tcW w:w="85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41</w:t>
            </w:r>
          </w:p>
        </w:tc>
        <w:tc>
          <w:tcPr>
            <w:tcW w:w="127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3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36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47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jc w:val="left"/>
              <w:rPr>
                <w:rFonts w:ascii="宋体" w:hAnsi="宋体" w:eastAsia="宋体" w:cs="宋体"/>
                <w:kern w:val="0"/>
                <w:sz w:val="22"/>
              </w:rPr>
            </w:pPr>
          </w:p>
        </w:tc>
        <w:tc>
          <w:tcPr>
            <w:tcW w:w="80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10</w:t>
            </w:r>
          </w:p>
        </w:tc>
        <w:tc>
          <w:tcPr>
            <w:tcW w:w="1400"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kern w:val="0"/>
                <w:sz w:val="22"/>
              </w:rPr>
            </w:pPr>
          </w:p>
        </w:tc>
        <w:tc>
          <w:tcPr>
            <w:tcW w:w="34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十、节能环保支出</w:t>
            </w:r>
          </w:p>
        </w:tc>
        <w:tc>
          <w:tcPr>
            <w:tcW w:w="85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42</w:t>
            </w:r>
          </w:p>
        </w:tc>
        <w:tc>
          <w:tcPr>
            <w:tcW w:w="127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3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36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47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jc w:val="left"/>
              <w:rPr>
                <w:rFonts w:ascii="宋体" w:hAnsi="宋体" w:eastAsia="宋体" w:cs="宋体"/>
                <w:kern w:val="0"/>
                <w:sz w:val="22"/>
              </w:rPr>
            </w:pPr>
          </w:p>
        </w:tc>
        <w:tc>
          <w:tcPr>
            <w:tcW w:w="80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11</w:t>
            </w:r>
          </w:p>
        </w:tc>
        <w:tc>
          <w:tcPr>
            <w:tcW w:w="1400"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kern w:val="0"/>
                <w:sz w:val="22"/>
              </w:rPr>
            </w:pPr>
          </w:p>
        </w:tc>
        <w:tc>
          <w:tcPr>
            <w:tcW w:w="34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十一、城乡社区支出</w:t>
            </w:r>
          </w:p>
        </w:tc>
        <w:tc>
          <w:tcPr>
            <w:tcW w:w="85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43</w:t>
            </w:r>
          </w:p>
        </w:tc>
        <w:tc>
          <w:tcPr>
            <w:tcW w:w="127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3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36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47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jc w:val="left"/>
              <w:rPr>
                <w:rFonts w:ascii="宋体" w:hAnsi="宋体" w:eastAsia="宋体" w:cs="宋体"/>
                <w:b/>
                <w:bCs/>
                <w:kern w:val="0"/>
                <w:sz w:val="22"/>
              </w:rPr>
            </w:pPr>
          </w:p>
        </w:tc>
        <w:tc>
          <w:tcPr>
            <w:tcW w:w="80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12</w:t>
            </w:r>
          </w:p>
        </w:tc>
        <w:tc>
          <w:tcPr>
            <w:tcW w:w="1400"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kern w:val="0"/>
                <w:sz w:val="22"/>
              </w:rPr>
            </w:pPr>
          </w:p>
        </w:tc>
        <w:tc>
          <w:tcPr>
            <w:tcW w:w="34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ascii="宋体" w:hAnsi="宋体" w:eastAsia="宋体" w:cs="宋体"/>
                <w:b/>
                <w:bCs/>
                <w:kern w:val="0"/>
                <w:sz w:val="22"/>
              </w:rPr>
            </w:pPr>
            <w:r>
              <w:rPr>
                <w:rFonts w:hint="eastAsia" w:ascii="宋体" w:hAnsi="宋体" w:eastAsia="宋体" w:cs="宋体"/>
                <w:i w:val="0"/>
                <w:iCs w:val="0"/>
                <w:color w:val="000000"/>
                <w:kern w:val="0"/>
                <w:sz w:val="22"/>
                <w:szCs w:val="22"/>
                <w:u w:val="none"/>
                <w:lang w:val="en-US" w:eastAsia="zh-CN" w:bidi="ar"/>
              </w:rPr>
              <w:t>十二、农林水支出</w:t>
            </w:r>
          </w:p>
        </w:tc>
        <w:tc>
          <w:tcPr>
            <w:tcW w:w="85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kern w:val="0"/>
                <w:sz w:val="22"/>
                <w:lang w:val="en-US" w:eastAsia="zh-CN"/>
              </w:rPr>
            </w:pPr>
            <w:r>
              <w:rPr>
                <w:rFonts w:hint="eastAsia" w:ascii="宋体" w:hAnsi="宋体" w:eastAsia="宋体" w:cs="宋体"/>
                <w:i w:val="0"/>
                <w:iCs w:val="0"/>
                <w:color w:val="000000"/>
                <w:kern w:val="0"/>
                <w:sz w:val="22"/>
                <w:szCs w:val="22"/>
                <w:u w:val="none"/>
                <w:lang w:val="en-US" w:eastAsia="zh-CN" w:bidi="ar"/>
              </w:rPr>
              <w:t>44</w:t>
            </w:r>
          </w:p>
        </w:tc>
        <w:tc>
          <w:tcPr>
            <w:tcW w:w="127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570.68</w:t>
            </w:r>
          </w:p>
        </w:tc>
        <w:tc>
          <w:tcPr>
            <w:tcW w:w="13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570.68</w:t>
            </w:r>
          </w:p>
        </w:tc>
        <w:tc>
          <w:tcPr>
            <w:tcW w:w="136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47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b/>
                <w:bCs/>
                <w:kern w:val="0"/>
                <w:sz w:val="22"/>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jc w:val="left"/>
              <w:rPr>
                <w:rFonts w:hint="eastAsia" w:ascii="宋体" w:hAnsi="宋体" w:eastAsia="宋体" w:cs="宋体"/>
                <w:b/>
                <w:bCs/>
                <w:kern w:val="0"/>
                <w:sz w:val="22"/>
              </w:rPr>
            </w:pPr>
          </w:p>
        </w:tc>
        <w:tc>
          <w:tcPr>
            <w:tcW w:w="80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13</w:t>
            </w:r>
          </w:p>
        </w:tc>
        <w:tc>
          <w:tcPr>
            <w:tcW w:w="1400" w:type="dxa"/>
            <w:gridSpan w:val="2"/>
            <w:tcBorders>
              <w:top w:val="nil"/>
              <w:left w:val="nil"/>
              <w:bottom w:val="single" w:color="auto" w:sz="4" w:space="0"/>
              <w:right w:val="single" w:color="auto" w:sz="4" w:space="0"/>
            </w:tcBorders>
            <w:shd w:val="clear" w:color="auto" w:fill="auto"/>
            <w:noWrap/>
            <w:vAlign w:val="center"/>
          </w:tcPr>
          <w:p>
            <w:pPr>
              <w:jc w:val="right"/>
              <w:rPr>
                <w:rFonts w:hint="eastAsia" w:ascii="宋体" w:hAnsi="宋体" w:eastAsia="宋体" w:cs="宋体"/>
                <w:i w:val="0"/>
                <w:iCs w:val="0"/>
                <w:color w:val="000000"/>
                <w:kern w:val="0"/>
                <w:sz w:val="22"/>
                <w:szCs w:val="22"/>
                <w:u w:val="none"/>
                <w:lang w:val="en-US" w:eastAsia="zh-CN" w:bidi="ar"/>
              </w:rPr>
            </w:pPr>
          </w:p>
        </w:tc>
        <w:tc>
          <w:tcPr>
            <w:tcW w:w="34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kern w:val="0"/>
                <w:sz w:val="22"/>
              </w:rPr>
            </w:pPr>
            <w:r>
              <w:rPr>
                <w:rFonts w:hint="eastAsia" w:ascii="宋体" w:hAnsi="宋体" w:eastAsia="宋体" w:cs="宋体"/>
                <w:i w:val="0"/>
                <w:iCs w:val="0"/>
                <w:color w:val="000000"/>
                <w:kern w:val="0"/>
                <w:sz w:val="22"/>
                <w:szCs w:val="22"/>
                <w:u w:val="none"/>
                <w:lang w:val="en-US" w:eastAsia="zh-CN" w:bidi="ar"/>
              </w:rPr>
              <w:t>十三、交通运输支出</w:t>
            </w:r>
          </w:p>
        </w:tc>
        <w:tc>
          <w:tcPr>
            <w:tcW w:w="85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2"/>
                <w:lang w:val="en-US" w:eastAsia="zh-CN"/>
              </w:rPr>
            </w:pPr>
            <w:r>
              <w:rPr>
                <w:rFonts w:hint="eastAsia" w:ascii="宋体" w:hAnsi="宋体" w:eastAsia="宋体" w:cs="宋体"/>
                <w:i w:val="0"/>
                <w:iCs w:val="0"/>
                <w:color w:val="000000"/>
                <w:kern w:val="0"/>
                <w:sz w:val="22"/>
                <w:szCs w:val="22"/>
                <w:u w:val="none"/>
                <w:lang w:val="en-US" w:eastAsia="zh-CN" w:bidi="ar"/>
              </w:rPr>
              <w:t>45</w:t>
            </w:r>
          </w:p>
        </w:tc>
        <w:tc>
          <w:tcPr>
            <w:tcW w:w="127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3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36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47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jc w:val="left"/>
              <w:rPr>
                <w:rFonts w:hint="eastAsia" w:ascii="宋体" w:hAnsi="宋体" w:eastAsia="宋体" w:cs="宋体"/>
                <w:b/>
                <w:bCs/>
                <w:kern w:val="0"/>
                <w:sz w:val="22"/>
              </w:rPr>
            </w:pPr>
          </w:p>
        </w:tc>
        <w:tc>
          <w:tcPr>
            <w:tcW w:w="80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14</w:t>
            </w:r>
          </w:p>
        </w:tc>
        <w:tc>
          <w:tcPr>
            <w:tcW w:w="1400" w:type="dxa"/>
            <w:gridSpan w:val="2"/>
            <w:tcBorders>
              <w:top w:val="nil"/>
              <w:left w:val="nil"/>
              <w:bottom w:val="single" w:color="auto" w:sz="4" w:space="0"/>
              <w:right w:val="single" w:color="auto" w:sz="4" w:space="0"/>
            </w:tcBorders>
            <w:shd w:val="clear" w:color="auto" w:fill="auto"/>
            <w:noWrap/>
            <w:vAlign w:val="center"/>
          </w:tcPr>
          <w:p>
            <w:pPr>
              <w:jc w:val="right"/>
              <w:rPr>
                <w:rFonts w:hint="eastAsia" w:ascii="宋体" w:hAnsi="宋体" w:eastAsia="宋体" w:cs="宋体"/>
                <w:i w:val="0"/>
                <w:iCs w:val="0"/>
                <w:color w:val="000000"/>
                <w:kern w:val="0"/>
                <w:sz w:val="22"/>
                <w:szCs w:val="22"/>
                <w:u w:val="none"/>
                <w:lang w:val="en-US" w:eastAsia="zh-CN" w:bidi="ar"/>
              </w:rPr>
            </w:pPr>
          </w:p>
        </w:tc>
        <w:tc>
          <w:tcPr>
            <w:tcW w:w="34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kern w:val="0"/>
                <w:sz w:val="22"/>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85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2"/>
                <w:lang w:val="en-US" w:eastAsia="zh-CN"/>
              </w:rPr>
            </w:pPr>
            <w:r>
              <w:rPr>
                <w:rFonts w:hint="eastAsia" w:ascii="宋体" w:hAnsi="宋体" w:eastAsia="宋体" w:cs="宋体"/>
                <w:i w:val="0"/>
                <w:iCs w:val="0"/>
                <w:color w:val="000000"/>
                <w:kern w:val="0"/>
                <w:sz w:val="22"/>
                <w:szCs w:val="22"/>
                <w:u w:val="none"/>
                <w:lang w:val="en-US" w:eastAsia="zh-CN" w:bidi="ar"/>
              </w:rPr>
              <w:t>46</w:t>
            </w:r>
          </w:p>
        </w:tc>
        <w:tc>
          <w:tcPr>
            <w:tcW w:w="127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3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36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47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jc w:val="left"/>
              <w:rPr>
                <w:rFonts w:hint="eastAsia" w:ascii="宋体" w:hAnsi="宋体" w:eastAsia="宋体" w:cs="宋体"/>
                <w:b/>
                <w:bCs/>
                <w:kern w:val="0"/>
                <w:sz w:val="22"/>
              </w:rPr>
            </w:pPr>
          </w:p>
        </w:tc>
        <w:tc>
          <w:tcPr>
            <w:tcW w:w="80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15</w:t>
            </w:r>
          </w:p>
        </w:tc>
        <w:tc>
          <w:tcPr>
            <w:tcW w:w="1400" w:type="dxa"/>
            <w:gridSpan w:val="2"/>
            <w:tcBorders>
              <w:top w:val="nil"/>
              <w:left w:val="nil"/>
              <w:bottom w:val="single" w:color="auto" w:sz="4" w:space="0"/>
              <w:right w:val="single" w:color="auto" w:sz="4" w:space="0"/>
            </w:tcBorders>
            <w:shd w:val="clear" w:color="auto" w:fill="auto"/>
            <w:noWrap/>
            <w:vAlign w:val="center"/>
          </w:tcPr>
          <w:p>
            <w:pPr>
              <w:jc w:val="right"/>
              <w:rPr>
                <w:rFonts w:hint="eastAsia" w:ascii="宋体" w:hAnsi="宋体" w:eastAsia="宋体" w:cs="宋体"/>
                <w:i w:val="0"/>
                <w:iCs w:val="0"/>
                <w:color w:val="000000"/>
                <w:kern w:val="0"/>
                <w:sz w:val="22"/>
                <w:szCs w:val="22"/>
                <w:u w:val="none"/>
                <w:lang w:val="en-US" w:eastAsia="zh-CN" w:bidi="ar"/>
              </w:rPr>
            </w:pPr>
          </w:p>
        </w:tc>
        <w:tc>
          <w:tcPr>
            <w:tcW w:w="34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kern w:val="0"/>
                <w:sz w:val="22"/>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85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2"/>
                <w:lang w:val="en-US" w:eastAsia="zh-CN"/>
              </w:rPr>
            </w:pPr>
            <w:r>
              <w:rPr>
                <w:rFonts w:hint="eastAsia" w:ascii="宋体" w:hAnsi="宋体" w:eastAsia="宋体" w:cs="宋体"/>
                <w:i w:val="0"/>
                <w:iCs w:val="0"/>
                <w:color w:val="000000"/>
                <w:kern w:val="0"/>
                <w:sz w:val="22"/>
                <w:szCs w:val="22"/>
                <w:u w:val="none"/>
                <w:lang w:val="en-US" w:eastAsia="zh-CN" w:bidi="ar"/>
              </w:rPr>
              <w:t>47</w:t>
            </w:r>
          </w:p>
        </w:tc>
        <w:tc>
          <w:tcPr>
            <w:tcW w:w="127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3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36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47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jc w:val="left"/>
              <w:rPr>
                <w:rFonts w:ascii="宋体" w:hAnsi="宋体" w:eastAsia="宋体" w:cs="宋体"/>
                <w:kern w:val="0"/>
                <w:sz w:val="22"/>
              </w:rPr>
            </w:pPr>
          </w:p>
        </w:tc>
        <w:tc>
          <w:tcPr>
            <w:tcW w:w="80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16</w:t>
            </w:r>
          </w:p>
        </w:tc>
        <w:tc>
          <w:tcPr>
            <w:tcW w:w="1400"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kern w:val="0"/>
                <w:sz w:val="22"/>
              </w:rPr>
            </w:pPr>
          </w:p>
        </w:tc>
        <w:tc>
          <w:tcPr>
            <w:tcW w:w="34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十六、金融支出</w:t>
            </w:r>
          </w:p>
        </w:tc>
        <w:tc>
          <w:tcPr>
            <w:tcW w:w="85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kern w:val="0"/>
                <w:sz w:val="22"/>
                <w:lang w:val="en-US" w:eastAsia="zh-CN"/>
              </w:rPr>
            </w:pPr>
            <w:r>
              <w:rPr>
                <w:rFonts w:hint="eastAsia" w:ascii="宋体" w:hAnsi="宋体" w:eastAsia="宋体" w:cs="宋体"/>
                <w:i w:val="0"/>
                <w:iCs w:val="0"/>
                <w:color w:val="000000"/>
                <w:kern w:val="0"/>
                <w:sz w:val="22"/>
                <w:szCs w:val="22"/>
                <w:u w:val="none"/>
                <w:lang w:val="en-US" w:eastAsia="zh-CN" w:bidi="ar"/>
              </w:rPr>
              <w:t>48</w:t>
            </w:r>
          </w:p>
        </w:tc>
        <w:tc>
          <w:tcPr>
            <w:tcW w:w="127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3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36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47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jc w:val="left"/>
              <w:rPr>
                <w:rFonts w:hint="eastAsia" w:ascii="宋体" w:hAnsi="宋体" w:eastAsia="宋体" w:cs="宋体"/>
                <w:kern w:val="0"/>
                <w:sz w:val="22"/>
              </w:rPr>
            </w:pPr>
          </w:p>
        </w:tc>
        <w:tc>
          <w:tcPr>
            <w:tcW w:w="80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17</w:t>
            </w:r>
          </w:p>
        </w:tc>
        <w:tc>
          <w:tcPr>
            <w:tcW w:w="1400" w:type="dxa"/>
            <w:gridSpan w:val="2"/>
            <w:tcBorders>
              <w:top w:val="nil"/>
              <w:left w:val="nil"/>
              <w:bottom w:val="single" w:color="auto" w:sz="4" w:space="0"/>
              <w:right w:val="single" w:color="auto" w:sz="4" w:space="0"/>
            </w:tcBorders>
            <w:shd w:val="clear" w:color="auto" w:fill="auto"/>
            <w:noWrap/>
            <w:vAlign w:val="center"/>
          </w:tcPr>
          <w:p>
            <w:pPr>
              <w:jc w:val="right"/>
              <w:rPr>
                <w:rFonts w:hint="eastAsia" w:ascii="宋体" w:hAnsi="宋体" w:eastAsia="宋体" w:cs="宋体"/>
                <w:i w:val="0"/>
                <w:iCs w:val="0"/>
                <w:color w:val="000000"/>
                <w:kern w:val="0"/>
                <w:sz w:val="22"/>
                <w:szCs w:val="22"/>
                <w:u w:val="none"/>
                <w:lang w:val="en-US" w:eastAsia="zh-CN" w:bidi="ar"/>
              </w:rPr>
            </w:pPr>
          </w:p>
        </w:tc>
        <w:tc>
          <w:tcPr>
            <w:tcW w:w="34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85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2"/>
                <w:lang w:val="en-US" w:eastAsia="zh-CN"/>
              </w:rPr>
            </w:pPr>
            <w:r>
              <w:rPr>
                <w:rFonts w:hint="eastAsia" w:ascii="宋体" w:hAnsi="宋体" w:eastAsia="宋体" w:cs="宋体"/>
                <w:i w:val="0"/>
                <w:iCs w:val="0"/>
                <w:color w:val="000000"/>
                <w:kern w:val="0"/>
                <w:sz w:val="22"/>
                <w:szCs w:val="22"/>
                <w:u w:val="none"/>
                <w:lang w:val="en-US" w:eastAsia="zh-CN" w:bidi="ar"/>
              </w:rPr>
              <w:t>49</w:t>
            </w:r>
          </w:p>
        </w:tc>
        <w:tc>
          <w:tcPr>
            <w:tcW w:w="127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3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36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47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jc w:val="left"/>
              <w:rPr>
                <w:rFonts w:hint="eastAsia" w:ascii="宋体" w:hAnsi="宋体" w:eastAsia="宋体" w:cs="宋体"/>
                <w:kern w:val="0"/>
                <w:sz w:val="22"/>
              </w:rPr>
            </w:pPr>
          </w:p>
        </w:tc>
        <w:tc>
          <w:tcPr>
            <w:tcW w:w="80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18</w:t>
            </w:r>
          </w:p>
        </w:tc>
        <w:tc>
          <w:tcPr>
            <w:tcW w:w="1400" w:type="dxa"/>
            <w:gridSpan w:val="2"/>
            <w:tcBorders>
              <w:top w:val="nil"/>
              <w:left w:val="nil"/>
              <w:bottom w:val="single" w:color="auto" w:sz="4" w:space="0"/>
              <w:right w:val="single" w:color="auto" w:sz="4" w:space="0"/>
            </w:tcBorders>
            <w:shd w:val="clear" w:color="auto" w:fill="auto"/>
            <w:noWrap/>
            <w:vAlign w:val="center"/>
          </w:tcPr>
          <w:p>
            <w:pPr>
              <w:jc w:val="right"/>
              <w:rPr>
                <w:rFonts w:hint="eastAsia" w:ascii="宋体" w:hAnsi="宋体" w:eastAsia="宋体" w:cs="宋体"/>
                <w:i w:val="0"/>
                <w:iCs w:val="0"/>
                <w:color w:val="000000"/>
                <w:kern w:val="0"/>
                <w:sz w:val="22"/>
                <w:szCs w:val="22"/>
                <w:u w:val="none"/>
                <w:lang w:val="en-US" w:eastAsia="zh-CN" w:bidi="ar"/>
              </w:rPr>
            </w:pPr>
          </w:p>
        </w:tc>
        <w:tc>
          <w:tcPr>
            <w:tcW w:w="34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85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2"/>
                <w:lang w:val="en-US" w:eastAsia="zh-CN"/>
              </w:rPr>
            </w:pPr>
            <w:r>
              <w:rPr>
                <w:rFonts w:hint="eastAsia" w:ascii="宋体" w:hAnsi="宋体" w:eastAsia="宋体" w:cs="宋体"/>
                <w:i w:val="0"/>
                <w:iCs w:val="0"/>
                <w:color w:val="000000"/>
                <w:kern w:val="0"/>
                <w:sz w:val="22"/>
                <w:szCs w:val="22"/>
                <w:u w:val="none"/>
                <w:lang w:val="en-US" w:eastAsia="zh-CN" w:bidi="ar"/>
              </w:rPr>
              <w:t>50</w:t>
            </w:r>
          </w:p>
        </w:tc>
        <w:tc>
          <w:tcPr>
            <w:tcW w:w="127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3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36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47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02" w:hRule="atLeast"/>
        </w:trPr>
        <w:tc>
          <w:tcPr>
            <w:tcW w:w="5802"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收入</w:t>
            </w:r>
          </w:p>
        </w:tc>
        <w:tc>
          <w:tcPr>
            <w:tcW w:w="9719" w:type="dxa"/>
            <w:gridSpan w:val="10"/>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支出</w:t>
            </w:r>
          </w:p>
        </w:tc>
      </w:tr>
      <w:tr>
        <w:tblPrEx>
          <w:tblLayout w:type="fixed"/>
          <w:tblCellMar>
            <w:top w:w="0" w:type="dxa"/>
            <w:left w:w="108" w:type="dxa"/>
            <w:bottom w:w="0" w:type="dxa"/>
            <w:right w:w="108" w:type="dxa"/>
          </w:tblCellMar>
        </w:tblPrEx>
        <w:trPr>
          <w:trHeight w:val="402" w:hRule="atLeast"/>
        </w:trPr>
        <w:tc>
          <w:tcPr>
            <w:tcW w:w="35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4"/>
                <w:szCs w:val="24"/>
              </w:rPr>
              <w:t>项    目</w:t>
            </w:r>
          </w:p>
        </w:tc>
        <w:tc>
          <w:tcPr>
            <w:tcW w:w="807"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kern w:val="0"/>
                <w:sz w:val="20"/>
                <w:szCs w:val="20"/>
              </w:rPr>
              <w:t>行次</w:t>
            </w:r>
          </w:p>
        </w:tc>
        <w:tc>
          <w:tcPr>
            <w:tcW w:w="1400"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kern w:val="0"/>
                <w:sz w:val="24"/>
                <w:szCs w:val="24"/>
              </w:rPr>
              <w:t>金额</w:t>
            </w:r>
          </w:p>
        </w:tc>
        <w:tc>
          <w:tcPr>
            <w:tcW w:w="3425"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kern w:val="0"/>
                <w:sz w:val="24"/>
                <w:szCs w:val="24"/>
              </w:rPr>
              <w:t>项    目</w:t>
            </w:r>
          </w:p>
        </w:tc>
        <w:tc>
          <w:tcPr>
            <w:tcW w:w="850"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kern w:val="0"/>
                <w:sz w:val="20"/>
                <w:szCs w:val="20"/>
              </w:rPr>
              <w:t>行次</w:t>
            </w:r>
          </w:p>
        </w:tc>
        <w:tc>
          <w:tcPr>
            <w:tcW w:w="1275"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kern w:val="0"/>
                <w:sz w:val="24"/>
                <w:szCs w:val="24"/>
              </w:rPr>
              <w:t>合计</w:t>
            </w:r>
          </w:p>
        </w:tc>
        <w:tc>
          <w:tcPr>
            <w:tcW w:w="1325"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kern w:val="0"/>
                <w:sz w:val="24"/>
                <w:szCs w:val="24"/>
              </w:rPr>
              <w:t>一般公共预算财政拨款</w:t>
            </w:r>
          </w:p>
        </w:tc>
        <w:tc>
          <w:tcPr>
            <w:tcW w:w="1368"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kern w:val="0"/>
                <w:sz w:val="24"/>
                <w:szCs w:val="24"/>
              </w:rPr>
              <w:t>政府性基金预算财政拨款</w:t>
            </w:r>
          </w:p>
        </w:tc>
        <w:tc>
          <w:tcPr>
            <w:tcW w:w="147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kern w:val="0"/>
                <w:sz w:val="24"/>
                <w:szCs w:val="24"/>
              </w:rPr>
              <w:t>国有资本经营预算财政拨款</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4"/>
                <w:szCs w:val="24"/>
              </w:rPr>
              <w:t>栏    次</w:t>
            </w:r>
          </w:p>
        </w:tc>
        <w:tc>
          <w:tcPr>
            <w:tcW w:w="80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kern w:val="0"/>
                <w:sz w:val="24"/>
                <w:szCs w:val="24"/>
              </w:rPr>
              <w:t>　</w:t>
            </w:r>
          </w:p>
        </w:tc>
        <w:tc>
          <w:tcPr>
            <w:tcW w:w="140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kern w:val="0"/>
                <w:sz w:val="24"/>
                <w:szCs w:val="24"/>
              </w:rPr>
              <w:t>1</w:t>
            </w:r>
          </w:p>
        </w:tc>
        <w:tc>
          <w:tcPr>
            <w:tcW w:w="342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kern w:val="0"/>
                <w:sz w:val="24"/>
                <w:szCs w:val="24"/>
              </w:rPr>
              <w:t>栏    次</w:t>
            </w:r>
          </w:p>
        </w:tc>
        <w:tc>
          <w:tcPr>
            <w:tcW w:w="85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kern w:val="0"/>
                <w:sz w:val="24"/>
                <w:szCs w:val="24"/>
              </w:rPr>
              <w:t>　</w:t>
            </w:r>
          </w:p>
        </w:tc>
        <w:tc>
          <w:tcPr>
            <w:tcW w:w="127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kern w:val="0"/>
                <w:sz w:val="24"/>
                <w:szCs w:val="24"/>
              </w:rPr>
              <w:t>2</w:t>
            </w:r>
          </w:p>
        </w:tc>
        <w:tc>
          <w:tcPr>
            <w:tcW w:w="132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kern w:val="0"/>
                <w:sz w:val="24"/>
                <w:szCs w:val="24"/>
              </w:rPr>
              <w:t>3</w:t>
            </w:r>
          </w:p>
        </w:tc>
        <w:tc>
          <w:tcPr>
            <w:tcW w:w="136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kern w:val="0"/>
                <w:sz w:val="24"/>
                <w:szCs w:val="24"/>
              </w:rPr>
              <w:t>4</w:t>
            </w:r>
          </w:p>
        </w:tc>
        <w:tc>
          <w:tcPr>
            <w:tcW w:w="147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kern w:val="0"/>
                <w:sz w:val="24"/>
                <w:szCs w:val="24"/>
              </w:rPr>
              <w:t>5</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jc w:val="left"/>
              <w:rPr>
                <w:rFonts w:hint="eastAsia" w:ascii="宋体" w:hAnsi="宋体" w:eastAsia="宋体" w:cs="宋体"/>
                <w:kern w:val="0"/>
                <w:sz w:val="22"/>
              </w:rPr>
            </w:pPr>
          </w:p>
        </w:tc>
        <w:tc>
          <w:tcPr>
            <w:tcW w:w="80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20</w:t>
            </w:r>
          </w:p>
        </w:tc>
        <w:tc>
          <w:tcPr>
            <w:tcW w:w="1400" w:type="dxa"/>
            <w:gridSpan w:val="2"/>
            <w:tcBorders>
              <w:top w:val="nil"/>
              <w:left w:val="nil"/>
              <w:bottom w:val="single" w:color="auto" w:sz="4" w:space="0"/>
              <w:right w:val="single" w:color="auto" w:sz="4" w:space="0"/>
            </w:tcBorders>
            <w:shd w:val="clear" w:color="auto" w:fill="auto"/>
            <w:noWrap/>
            <w:vAlign w:val="center"/>
          </w:tcPr>
          <w:p>
            <w:pPr>
              <w:jc w:val="right"/>
              <w:rPr>
                <w:rFonts w:hint="eastAsia" w:ascii="宋体" w:hAnsi="宋体" w:eastAsia="宋体" w:cs="宋体"/>
                <w:i w:val="0"/>
                <w:iCs w:val="0"/>
                <w:color w:val="000000"/>
                <w:kern w:val="0"/>
                <w:sz w:val="22"/>
                <w:szCs w:val="22"/>
                <w:u w:val="none"/>
                <w:lang w:val="en-US" w:eastAsia="zh-CN" w:bidi="ar"/>
              </w:rPr>
            </w:pPr>
          </w:p>
        </w:tc>
        <w:tc>
          <w:tcPr>
            <w:tcW w:w="34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85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2"/>
                <w:lang w:val="en-US" w:eastAsia="zh-CN"/>
              </w:rPr>
            </w:pPr>
            <w:r>
              <w:rPr>
                <w:rFonts w:hint="eastAsia" w:ascii="宋体" w:hAnsi="宋体" w:eastAsia="宋体" w:cs="宋体"/>
                <w:i w:val="0"/>
                <w:iCs w:val="0"/>
                <w:color w:val="000000"/>
                <w:kern w:val="0"/>
                <w:sz w:val="22"/>
                <w:szCs w:val="22"/>
                <w:u w:val="none"/>
                <w:lang w:val="en-US" w:eastAsia="zh-CN" w:bidi="ar"/>
              </w:rPr>
              <w:t>52</w:t>
            </w:r>
          </w:p>
        </w:tc>
        <w:tc>
          <w:tcPr>
            <w:tcW w:w="127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3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36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47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jc w:val="left"/>
              <w:rPr>
                <w:rFonts w:hint="eastAsia" w:ascii="宋体" w:hAnsi="宋体" w:eastAsia="宋体" w:cs="宋体"/>
                <w:kern w:val="0"/>
                <w:sz w:val="22"/>
              </w:rPr>
            </w:pPr>
          </w:p>
        </w:tc>
        <w:tc>
          <w:tcPr>
            <w:tcW w:w="80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21</w:t>
            </w:r>
          </w:p>
        </w:tc>
        <w:tc>
          <w:tcPr>
            <w:tcW w:w="1400" w:type="dxa"/>
            <w:gridSpan w:val="2"/>
            <w:tcBorders>
              <w:top w:val="nil"/>
              <w:left w:val="nil"/>
              <w:bottom w:val="single" w:color="auto" w:sz="4" w:space="0"/>
              <w:right w:val="single" w:color="auto" w:sz="4" w:space="0"/>
            </w:tcBorders>
            <w:shd w:val="clear" w:color="auto" w:fill="auto"/>
            <w:noWrap/>
            <w:vAlign w:val="center"/>
          </w:tcPr>
          <w:p>
            <w:pPr>
              <w:jc w:val="right"/>
              <w:rPr>
                <w:rFonts w:hint="eastAsia" w:ascii="宋体" w:hAnsi="宋体" w:eastAsia="宋体" w:cs="宋体"/>
                <w:i w:val="0"/>
                <w:iCs w:val="0"/>
                <w:color w:val="000000"/>
                <w:kern w:val="0"/>
                <w:sz w:val="22"/>
                <w:szCs w:val="22"/>
                <w:u w:val="none"/>
                <w:lang w:val="en-US" w:eastAsia="zh-CN" w:bidi="ar"/>
              </w:rPr>
            </w:pPr>
          </w:p>
        </w:tc>
        <w:tc>
          <w:tcPr>
            <w:tcW w:w="34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85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2"/>
                <w:lang w:val="en-US" w:eastAsia="zh-CN"/>
              </w:rPr>
            </w:pPr>
            <w:r>
              <w:rPr>
                <w:rFonts w:hint="eastAsia" w:ascii="宋体" w:hAnsi="宋体" w:eastAsia="宋体" w:cs="宋体"/>
                <w:i w:val="0"/>
                <w:iCs w:val="0"/>
                <w:color w:val="000000"/>
                <w:kern w:val="0"/>
                <w:sz w:val="22"/>
                <w:szCs w:val="22"/>
                <w:u w:val="none"/>
                <w:lang w:val="en-US" w:eastAsia="zh-CN" w:bidi="ar"/>
              </w:rPr>
              <w:t>53</w:t>
            </w:r>
          </w:p>
        </w:tc>
        <w:tc>
          <w:tcPr>
            <w:tcW w:w="127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3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36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47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jc w:val="left"/>
              <w:rPr>
                <w:rFonts w:hint="eastAsia" w:ascii="宋体" w:hAnsi="宋体" w:eastAsia="宋体" w:cs="宋体"/>
                <w:kern w:val="0"/>
                <w:sz w:val="22"/>
              </w:rPr>
            </w:pPr>
          </w:p>
        </w:tc>
        <w:tc>
          <w:tcPr>
            <w:tcW w:w="80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22</w:t>
            </w:r>
          </w:p>
        </w:tc>
        <w:tc>
          <w:tcPr>
            <w:tcW w:w="1400" w:type="dxa"/>
            <w:gridSpan w:val="2"/>
            <w:tcBorders>
              <w:top w:val="nil"/>
              <w:left w:val="nil"/>
              <w:bottom w:val="single" w:color="auto" w:sz="4" w:space="0"/>
              <w:right w:val="single" w:color="auto" w:sz="4" w:space="0"/>
            </w:tcBorders>
            <w:shd w:val="clear" w:color="auto" w:fill="auto"/>
            <w:noWrap/>
            <w:vAlign w:val="center"/>
          </w:tcPr>
          <w:p>
            <w:pPr>
              <w:jc w:val="right"/>
              <w:rPr>
                <w:rFonts w:hint="eastAsia" w:ascii="宋体" w:hAnsi="宋体" w:eastAsia="宋体" w:cs="宋体"/>
                <w:i w:val="0"/>
                <w:iCs w:val="0"/>
                <w:color w:val="000000"/>
                <w:kern w:val="0"/>
                <w:sz w:val="22"/>
                <w:szCs w:val="22"/>
                <w:u w:val="none"/>
                <w:lang w:val="en-US" w:eastAsia="zh-CN" w:bidi="ar"/>
              </w:rPr>
            </w:pPr>
          </w:p>
        </w:tc>
        <w:tc>
          <w:tcPr>
            <w:tcW w:w="34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85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2"/>
                <w:lang w:val="en-US" w:eastAsia="zh-CN"/>
              </w:rPr>
            </w:pPr>
            <w:r>
              <w:rPr>
                <w:rFonts w:hint="eastAsia" w:ascii="宋体" w:hAnsi="宋体" w:eastAsia="宋体" w:cs="宋体"/>
                <w:i w:val="0"/>
                <w:iCs w:val="0"/>
                <w:color w:val="000000"/>
                <w:kern w:val="0"/>
                <w:sz w:val="22"/>
                <w:szCs w:val="22"/>
                <w:u w:val="none"/>
                <w:lang w:val="en-US" w:eastAsia="zh-CN" w:bidi="ar"/>
              </w:rPr>
              <w:t>54</w:t>
            </w:r>
          </w:p>
        </w:tc>
        <w:tc>
          <w:tcPr>
            <w:tcW w:w="127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3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36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47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jc w:val="left"/>
              <w:rPr>
                <w:rFonts w:hint="eastAsia" w:ascii="宋体" w:hAnsi="宋体" w:eastAsia="宋体" w:cs="宋体"/>
                <w:kern w:val="0"/>
                <w:sz w:val="22"/>
              </w:rPr>
            </w:pPr>
          </w:p>
        </w:tc>
        <w:tc>
          <w:tcPr>
            <w:tcW w:w="80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23</w:t>
            </w:r>
          </w:p>
        </w:tc>
        <w:tc>
          <w:tcPr>
            <w:tcW w:w="1400" w:type="dxa"/>
            <w:gridSpan w:val="2"/>
            <w:tcBorders>
              <w:top w:val="nil"/>
              <w:left w:val="nil"/>
              <w:bottom w:val="single" w:color="auto" w:sz="4" w:space="0"/>
              <w:right w:val="single" w:color="auto" w:sz="4" w:space="0"/>
            </w:tcBorders>
            <w:shd w:val="clear" w:color="auto" w:fill="auto"/>
            <w:noWrap/>
            <w:vAlign w:val="center"/>
          </w:tcPr>
          <w:p>
            <w:pPr>
              <w:jc w:val="right"/>
              <w:rPr>
                <w:rFonts w:hint="eastAsia" w:ascii="宋体" w:hAnsi="宋体" w:eastAsia="宋体" w:cs="宋体"/>
                <w:i w:val="0"/>
                <w:iCs w:val="0"/>
                <w:color w:val="000000"/>
                <w:kern w:val="0"/>
                <w:sz w:val="22"/>
                <w:szCs w:val="22"/>
                <w:u w:val="none"/>
                <w:lang w:val="en-US" w:eastAsia="zh-CN" w:bidi="ar"/>
              </w:rPr>
            </w:pPr>
          </w:p>
        </w:tc>
        <w:tc>
          <w:tcPr>
            <w:tcW w:w="34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二十三、其他支出</w:t>
            </w:r>
          </w:p>
        </w:tc>
        <w:tc>
          <w:tcPr>
            <w:tcW w:w="85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2"/>
                <w:lang w:val="en-US" w:eastAsia="zh-CN"/>
              </w:rPr>
            </w:pPr>
            <w:r>
              <w:rPr>
                <w:rFonts w:hint="eastAsia" w:ascii="宋体" w:hAnsi="宋体" w:eastAsia="宋体" w:cs="宋体"/>
                <w:i w:val="0"/>
                <w:iCs w:val="0"/>
                <w:color w:val="000000"/>
                <w:kern w:val="0"/>
                <w:sz w:val="22"/>
                <w:szCs w:val="22"/>
                <w:u w:val="none"/>
                <w:lang w:val="en-US" w:eastAsia="zh-CN" w:bidi="ar"/>
              </w:rPr>
              <w:t>55</w:t>
            </w:r>
          </w:p>
        </w:tc>
        <w:tc>
          <w:tcPr>
            <w:tcW w:w="127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3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36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47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ascii="宋体" w:hAnsi="宋体" w:eastAsia="宋体" w:cs="宋体"/>
                <w:kern w:val="0"/>
                <w:sz w:val="22"/>
              </w:rPr>
            </w:pPr>
          </w:p>
        </w:tc>
        <w:tc>
          <w:tcPr>
            <w:tcW w:w="80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24</w:t>
            </w:r>
          </w:p>
        </w:tc>
        <w:tc>
          <w:tcPr>
            <w:tcW w:w="1400" w:type="dxa"/>
            <w:gridSpan w:val="2"/>
            <w:tcBorders>
              <w:top w:val="nil"/>
              <w:left w:val="nil"/>
              <w:bottom w:val="single" w:color="auto" w:sz="4" w:space="0"/>
              <w:right w:val="single" w:color="auto" w:sz="4" w:space="0"/>
            </w:tcBorders>
            <w:shd w:val="clear" w:color="auto" w:fill="auto"/>
            <w:noWrap/>
            <w:vAlign w:val="center"/>
          </w:tcPr>
          <w:p>
            <w:pPr>
              <w:jc w:val="right"/>
              <w:rPr>
                <w:rFonts w:hint="eastAsia" w:ascii="宋体" w:hAnsi="宋体" w:eastAsia="宋体" w:cs="宋体"/>
                <w:i w:val="0"/>
                <w:iCs w:val="0"/>
                <w:color w:val="000000"/>
                <w:kern w:val="0"/>
                <w:sz w:val="22"/>
                <w:szCs w:val="22"/>
                <w:u w:val="none"/>
                <w:lang w:val="en-US" w:eastAsia="zh-CN" w:bidi="ar"/>
              </w:rPr>
            </w:pPr>
          </w:p>
        </w:tc>
        <w:tc>
          <w:tcPr>
            <w:tcW w:w="34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85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2"/>
                <w:lang w:val="en-US" w:eastAsia="zh-CN"/>
              </w:rPr>
            </w:pPr>
            <w:r>
              <w:rPr>
                <w:rFonts w:hint="eastAsia" w:ascii="宋体" w:hAnsi="宋体" w:eastAsia="宋体" w:cs="宋体"/>
                <w:i w:val="0"/>
                <w:iCs w:val="0"/>
                <w:color w:val="000000"/>
                <w:kern w:val="0"/>
                <w:sz w:val="22"/>
                <w:szCs w:val="22"/>
                <w:u w:val="none"/>
                <w:lang w:val="en-US" w:eastAsia="zh-CN" w:bidi="ar"/>
              </w:rPr>
              <w:t>56</w:t>
            </w:r>
          </w:p>
        </w:tc>
        <w:tc>
          <w:tcPr>
            <w:tcW w:w="127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3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36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47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jc w:val="left"/>
              <w:rPr>
                <w:rFonts w:hint="eastAsia" w:ascii="宋体" w:hAnsi="宋体" w:eastAsia="宋体" w:cs="宋体"/>
                <w:kern w:val="0"/>
                <w:sz w:val="22"/>
              </w:rPr>
            </w:pPr>
          </w:p>
        </w:tc>
        <w:tc>
          <w:tcPr>
            <w:tcW w:w="80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25</w:t>
            </w:r>
          </w:p>
        </w:tc>
        <w:tc>
          <w:tcPr>
            <w:tcW w:w="1400" w:type="dxa"/>
            <w:gridSpan w:val="2"/>
            <w:tcBorders>
              <w:top w:val="nil"/>
              <w:left w:val="nil"/>
              <w:bottom w:val="single" w:color="auto" w:sz="4" w:space="0"/>
              <w:right w:val="single" w:color="auto" w:sz="4" w:space="0"/>
            </w:tcBorders>
            <w:shd w:val="clear" w:color="auto" w:fill="auto"/>
            <w:noWrap/>
            <w:vAlign w:val="center"/>
          </w:tcPr>
          <w:p>
            <w:pPr>
              <w:jc w:val="right"/>
              <w:rPr>
                <w:rFonts w:hint="eastAsia" w:ascii="宋体" w:hAnsi="宋体" w:eastAsia="宋体" w:cs="宋体"/>
                <w:i w:val="0"/>
                <w:iCs w:val="0"/>
                <w:color w:val="000000"/>
                <w:kern w:val="0"/>
                <w:sz w:val="22"/>
                <w:szCs w:val="22"/>
                <w:u w:val="none"/>
                <w:lang w:val="en-US" w:eastAsia="zh-CN" w:bidi="ar"/>
              </w:rPr>
            </w:pPr>
          </w:p>
        </w:tc>
        <w:tc>
          <w:tcPr>
            <w:tcW w:w="34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85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2"/>
                <w:lang w:val="en-US" w:eastAsia="zh-CN"/>
              </w:rPr>
            </w:pPr>
            <w:r>
              <w:rPr>
                <w:rFonts w:hint="eastAsia" w:ascii="宋体" w:hAnsi="宋体" w:eastAsia="宋体" w:cs="宋体"/>
                <w:i w:val="0"/>
                <w:iCs w:val="0"/>
                <w:color w:val="000000"/>
                <w:kern w:val="0"/>
                <w:sz w:val="22"/>
                <w:szCs w:val="22"/>
                <w:u w:val="none"/>
                <w:lang w:val="en-US" w:eastAsia="zh-CN" w:bidi="ar"/>
              </w:rPr>
              <w:t>57</w:t>
            </w:r>
          </w:p>
        </w:tc>
        <w:tc>
          <w:tcPr>
            <w:tcW w:w="127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3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36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47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jc w:val="left"/>
              <w:rPr>
                <w:rFonts w:hint="eastAsia" w:ascii="宋体" w:hAnsi="宋体" w:eastAsia="宋体" w:cs="宋体"/>
                <w:kern w:val="0"/>
                <w:sz w:val="22"/>
              </w:rPr>
            </w:pPr>
          </w:p>
        </w:tc>
        <w:tc>
          <w:tcPr>
            <w:tcW w:w="80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26</w:t>
            </w:r>
          </w:p>
        </w:tc>
        <w:tc>
          <w:tcPr>
            <w:tcW w:w="1400" w:type="dxa"/>
            <w:gridSpan w:val="2"/>
            <w:tcBorders>
              <w:top w:val="nil"/>
              <w:left w:val="nil"/>
              <w:bottom w:val="single" w:color="auto" w:sz="4" w:space="0"/>
              <w:right w:val="single" w:color="auto" w:sz="4" w:space="0"/>
            </w:tcBorders>
            <w:shd w:val="clear" w:color="auto" w:fill="auto"/>
            <w:noWrap/>
            <w:vAlign w:val="center"/>
          </w:tcPr>
          <w:p>
            <w:pPr>
              <w:jc w:val="right"/>
              <w:rPr>
                <w:rFonts w:hint="eastAsia" w:ascii="宋体" w:hAnsi="宋体" w:eastAsia="宋体" w:cs="宋体"/>
                <w:i w:val="0"/>
                <w:iCs w:val="0"/>
                <w:color w:val="000000"/>
                <w:kern w:val="0"/>
                <w:sz w:val="22"/>
                <w:szCs w:val="22"/>
                <w:u w:val="none"/>
                <w:lang w:val="en-US" w:eastAsia="zh-CN" w:bidi="ar"/>
              </w:rPr>
            </w:pPr>
          </w:p>
        </w:tc>
        <w:tc>
          <w:tcPr>
            <w:tcW w:w="34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85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2"/>
                <w:lang w:val="en-US" w:eastAsia="zh-CN"/>
              </w:rPr>
            </w:pPr>
            <w:r>
              <w:rPr>
                <w:rFonts w:hint="eastAsia" w:ascii="宋体" w:hAnsi="宋体" w:eastAsia="宋体" w:cs="宋体"/>
                <w:i w:val="0"/>
                <w:iCs w:val="0"/>
                <w:color w:val="000000"/>
                <w:kern w:val="0"/>
                <w:sz w:val="22"/>
                <w:szCs w:val="22"/>
                <w:u w:val="none"/>
                <w:lang w:val="en-US" w:eastAsia="zh-CN" w:bidi="ar"/>
              </w:rPr>
              <w:t>58</w:t>
            </w:r>
          </w:p>
        </w:tc>
        <w:tc>
          <w:tcPr>
            <w:tcW w:w="127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3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36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47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b/>
                <w:bCs/>
                <w:i w:val="0"/>
                <w:iCs w:val="0"/>
                <w:color w:val="000000"/>
                <w:kern w:val="0"/>
                <w:sz w:val="22"/>
                <w:szCs w:val="22"/>
                <w:u w:val="none"/>
                <w:lang w:val="en-US" w:eastAsia="zh-CN" w:bidi="ar"/>
              </w:rPr>
              <w:t>本年收入合计</w:t>
            </w:r>
          </w:p>
        </w:tc>
        <w:tc>
          <w:tcPr>
            <w:tcW w:w="80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27</w:t>
            </w:r>
          </w:p>
        </w:tc>
        <w:tc>
          <w:tcPr>
            <w:tcW w:w="140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684.29</w:t>
            </w:r>
          </w:p>
        </w:tc>
        <w:tc>
          <w:tcPr>
            <w:tcW w:w="34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b/>
                <w:bCs/>
                <w:i w:val="0"/>
                <w:iCs w:val="0"/>
                <w:color w:val="000000"/>
                <w:kern w:val="0"/>
                <w:sz w:val="22"/>
                <w:szCs w:val="22"/>
                <w:u w:val="none"/>
                <w:lang w:val="en-US" w:eastAsia="zh-CN" w:bidi="ar"/>
              </w:rPr>
              <w:t>本年支出合计</w:t>
            </w:r>
          </w:p>
        </w:tc>
        <w:tc>
          <w:tcPr>
            <w:tcW w:w="85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2"/>
                <w:lang w:val="en-US" w:eastAsia="zh-CN"/>
              </w:rPr>
            </w:pPr>
            <w:r>
              <w:rPr>
                <w:rFonts w:hint="eastAsia" w:ascii="宋体" w:hAnsi="宋体" w:eastAsia="宋体" w:cs="宋体"/>
                <w:i w:val="0"/>
                <w:iCs w:val="0"/>
                <w:color w:val="000000"/>
                <w:kern w:val="0"/>
                <w:sz w:val="22"/>
                <w:szCs w:val="22"/>
                <w:u w:val="none"/>
                <w:lang w:val="en-US" w:eastAsia="zh-CN" w:bidi="ar"/>
              </w:rPr>
              <w:t>59</w:t>
            </w:r>
          </w:p>
        </w:tc>
        <w:tc>
          <w:tcPr>
            <w:tcW w:w="127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640.34</w:t>
            </w:r>
          </w:p>
        </w:tc>
        <w:tc>
          <w:tcPr>
            <w:tcW w:w="13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640.34</w:t>
            </w:r>
          </w:p>
        </w:tc>
        <w:tc>
          <w:tcPr>
            <w:tcW w:w="136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47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年初财政拨款结转和结余</w:t>
            </w:r>
          </w:p>
        </w:tc>
        <w:tc>
          <w:tcPr>
            <w:tcW w:w="80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28</w:t>
            </w:r>
          </w:p>
        </w:tc>
        <w:tc>
          <w:tcPr>
            <w:tcW w:w="140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26.25</w:t>
            </w:r>
          </w:p>
        </w:tc>
        <w:tc>
          <w:tcPr>
            <w:tcW w:w="34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85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2"/>
                <w:lang w:val="en-US" w:eastAsia="zh-CN"/>
              </w:rPr>
            </w:pPr>
            <w:r>
              <w:rPr>
                <w:rFonts w:hint="eastAsia" w:ascii="宋体" w:hAnsi="宋体" w:eastAsia="宋体" w:cs="宋体"/>
                <w:i w:val="0"/>
                <w:iCs w:val="0"/>
                <w:color w:val="000000"/>
                <w:kern w:val="0"/>
                <w:sz w:val="22"/>
                <w:szCs w:val="22"/>
                <w:u w:val="none"/>
                <w:lang w:val="en-US" w:eastAsia="zh-CN" w:bidi="ar"/>
              </w:rPr>
              <w:t>60</w:t>
            </w:r>
          </w:p>
        </w:tc>
        <w:tc>
          <w:tcPr>
            <w:tcW w:w="127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70.20</w:t>
            </w:r>
          </w:p>
        </w:tc>
        <w:tc>
          <w:tcPr>
            <w:tcW w:w="13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70.20</w:t>
            </w:r>
          </w:p>
        </w:tc>
        <w:tc>
          <w:tcPr>
            <w:tcW w:w="136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147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 xml:space="preserve">  一般公共预算财政拨款</w:t>
            </w:r>
          </w:p>
        </w:tc>
        <w:tc>
          <w:tcPr>
            <w:tcW w:w="80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29</w:t>
            </w:r>
          </w:p>
        </w:tc>
        <w:tc>
          <w:tcPr>
            <w:tcW w:w="140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26.25</w:t>
            </w:r>
          </w:p>
        </w:tc>
        <w:tc>
          <w:tcPr>
            <w:tcW w:w="3425" w:type="dxa"/>
            <w:gridSpan w:val="2"/>
            <w:tcBorders>
              <w:top w:val="nil"/>
              <w:left w:val="nil"/>
              <w:bottom w:val="single" w:color="auto" w:sz="4" w:space="0"/>
              <w:right w:val="single" w:color="auto" w:sz="4" w:space="0"/>
            </w:tcBorders>
            <w:shd w:val="clear" w:color="auto" w:fill="auto"/>
            <w:noWrap/>
            <w:vAlign w:val="center"/>
          </w:tcPr>
          <w:p>
            <w:pPr>
              <w:jc w:val="left"/>
              <w:rPr>
                <w:rFonts w:hint="eastAsia" w:ascii="宋体" w:hAnsi="宋体" w:eastAsia="宋体" w:cs="宋体"/>
                <w:kern w:val="0"/>
                <w:sz w:val="22"/>
              </w:rPr>
            </w:pPr>
          </w:p>
        </w:tc>
        <w:tc>
          <w:tcPr>
            <w:tcW w:w="85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2"/>
                <w:lang w:val="en-US" w:eastAsia="zh-CN"/>
              </w:rPr>
            </w:pPr>
            <w:r>
              <w:rPr>
                <w:rFonts w:hint="eastAsia" w:ascii="宋体" w:hAnsi="宋体" w:eastAsia="宋体" w:cs="宋体"/>
                <w:i w:val="0"/>
                <w:iCs w:val="0"/>
                <w:color w:val="000000"/>
                <w:kern w:val="0"/>
                <w:sz w:val="22"/>
                <w:szCs w:val="22"/>
                <w:u w:val="none"/>
                <w:lang w:val="en-US" w:eastAsia="zh-CN" w:bidi="ar"/>
              </w:rPr>
              <w:t>61</w:t>
            </w:r>
          </w:p>
        </w:tc>
        <w:tc>
          <w:tcPr>
            <w:tcW w:w="1275" w:type="dxa"/>
            <w:gridSpan w:val="2"/>
            <w:tcBorders>
              <w:top w:val="nil"/>
              <w:left w:val="nil"/>
              <w:bottom w:val="single" w:color="auto" w:sz="4" w:space="0"/>
              <w:right w:val="single" w:color="auto" w:sz="4" w:space="0"/>
            </w:tcBorders>
            <w:shd w:val="clear" w:color="auto" w:fill="auto"/>
            <w:noWrap/>
            <w:vAlign w:val="center"/>
          </w:tcPr>
          <w:p>
            <w:pPr>
              <w:jc w:val="right"/>
              <w:rPr>
                <w:rFonts w:hint="eastAsia" w:ascii="宋体" w:hAnsi="宋体" w:eastAsia="宋体" w:cs="宋体"/>
                <w:i w:val="0"/>
                <w:iCs w:val="0"/>
                <w:color w:val="000000"/>
                <w:kern w:val="0"/>
                <w:sz w:val="22"/>
                <w:szCs w:val="22"/>
                <w:u w:val="none"/>
                <w:lang w:val="en-US" w:eastAsia="zh-CN" w:bidi="ar"/>
              </w:rPr>
            </w:pPr>
          </w:p>
        </w:tc>
        <w:tc>
          <w:tcPr>
            <w:tcW w:w="1325" w:type="dxa"/>
            <w:gridSpan w:val="2"/>
            <w:tcBorders>
              <w:top w:val="nil"/>
              <w:left w:val="nil"/>
              <w:bottom w:val="single" w:color="auto" w:sz="4" w:space="0"/>
              <w:right w:val="single" w:color="auto" w:sz="4" w:space="0"/>
            </w:tcBorders>
            <w:shd w:val="clear" w:color="auto" w:fill="auto"/>
            <w:noWrap/>
            <w:vAlign w:val="center"/>
          </w:tcPr>
          <w:p>
            <w:pPr>
              <w:jc w:val="right"/>
              <w:rPr>
                <w:rFonts w:hint="eastAsia" w:ascii="宋体" w:hAnsi="宋体" w:eastAsia="宋体" w:cs="宋体"/>
                <w:i w:val="0"/>
                <w:iCs w:val="0"/>
                <w:color w:val="000000"/>
                <w:kern w:val="0"/>
                <w:sz w:val="22"/>
                <w:szCs w:val="22"/>
                <w:u w:val="none"/>
                <w:lang w:val="en-US" w:eastAsia="zh-CN" w:bidi="ar"/>
              </w:rPr>
            </w:pPr>
          </w:p>
        </w:tc>
        <w:tc>
          <w:tcPr>
            <w:tcW w:w="1368" w:type="dxa"/>
            <w:tcBorders>
              <w:top w:val="nil"/>
              <w:left w:val="nil"/>
              <w:bottom w:val="single" w:color="auto" w:sz="4" w:space="0"/>
              <w:right w:val="single" w:color="auto" w:sz="4" w:space="0"/>
            </w:tcBorders>
            <w:shd w:val="clear" w:color="auto" w:fill="auto"/>
            <w:noWrap/>
            <w:vAlign w:val="center"/>
          </w:tcPr>
          <w:p>
            <w:pPr>
              <w:jc w:val="right"/>
              <w:rPr>
                <w:rFonts w:hint="eastAsia" w:ascii="宋体" w:hAnsi="宋体" w:eastAsia="宋体" w:cs="宋体"/>
                <w:i w:val="0"/>
                <w:iCs w:val="0"/>
                <w:color w:val="000000"/>
                <w:kern w:val="0"/>
                <w:sz w:val="22"/>
                <w:szCs w:val="22"/>
                <w:u w:val="none"/>
                <w:lang w:val="en-US" w:eastAsia="zh-CN" w:bidi="ar"/>
              </w:rPr>
            </w:pPr>
          </w:p>
        </w:tc>
        <w:tc>
          <w:tcPr>
            <w:tcW w:w="1476" w:type="dxa"/>
            <w:tcBorders>
              <w:top w:val="nil"/>
              <w:left w:val="nil"/>
              <w:bottom w:val="single" w:color="auto" w:sz="4" w:space="0"/>
              <w:right w:val="single" w:color="auto" w:sz="4" w:space="0"/>
            </w:tcBorders>
            <w:shd w:val="clear" w:color="auto" w:fill="auto"/>
            <w:noWrap/>
            <w:vAlign w:val="center"/>
          </w:tcPr>
          <w:p>
            <w:pPr>
              <w:jc w:val="right"/>
              <w:rPr>
                <w:rFonts w:hint="eastAsia" w:ascii="宋体" w:hAnsi="宋体" w:eastAsia="宋体" w:cs="宋体"/>
                <w:i w:val="0"/>
                <w:iCs w:val="0"/>
                <w:color w:val="000000"/>
                <w:kern w:val="0"/>
                <w:sz w:val="22"/>
                <w:szCs w:val="22"/>
                <w:u w:val="none"/>
                <w:lang w:val="en-US" w:eastAsia="zh-CN" w:bidi="ar"/>
              </w:rPr>
            </w:pP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 xml:space="preserve">  政府性基金预算财政拨款</w:t>
            </w:r>
          </w:p>
        </w:tc>
        <w:tc>
          <w:tcPr>
            <w:tcW w:w="80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30</w:t>
            </w:r>
          </w:p>
        </w:tc>
        <w:tc>
          <w:tcPr>
            <w:tcW w:w="140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3425" w:type="dxa"/>
            <w:gridSpan w:val="2"/>
            <w:tcBorders>
              <w:top w:val="nil"/>
              <w:left w:val="nil"/>
              <w:bottom w:val="single" w:color="auto" w:sz="4" w:space="0"/>
              <w:right w:val="single" w:color="auto" w:sz="4" w:space="0"/>
            </w:tcBorders>
            <w:shd w:val="clear" w:color="auto" w:fill="auto"/>
            <w:noWrap/>
            <w:vAlign w:val="center"/>
          </w:tcPr>
          <w:p>
            <w:pPr>
              <w:jc w:val="left"/>
              <w:rPr>
                <w:rFonts w:hint="eastAsia" w:ascii="宋体" w:hAnsi="宋体" w:eastAsia="宋体" w:cs="宋体"/>
                <w:kern w:val="0"/>
                <w:sz w:val="22"/>
              </w:rPr>
            </w:pPr>
          </w:p>
        </w:tc>
        <w:tc>
          <w:tcPr>
            <w:tcW w:w="85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2"/>
                <w:lang w:val="en-US" w:eastAsia="zh-CN"/>
              </w:rPr>
            </w:pPr>
            <w:r>
              <w:rPr>
                <w:rFonts w:hint="eastAsia" w:ascii="宋体" w:hAnsi="宋体" w:eastAsia="宋体" w:cs="宋体"/>
                <w:i w:val="0"/>
                <w:iCs w:val="0"/>
                <w:color w:val="000000"/>
                <w:kern w:val="0"/>
                <w:sz w:val="22"/>
                <w:szCs w:val="22"/>
                <w:u w:val="none"/>
                <w:lang w:val="en-US" w:eastAsia="zh-CN" w:bidi="ar"/>
              </w:rPr>
              <w:t>62</w:t>
            </w:r>
          </w:p>
        </w:tc>
        <w:tc>
          <w:tcPr>
            <w:tcW w:w="1275" w:type="dxa"/>
            <w:gridSpan w:val="2"/>
            <w:tcBorders>
              <w:top w:val="nil"/>
              <w:left w:val="nil"/>
              <w:bottom w:val="single" w:color="auto" w:sz="4" w:space="0"/>
              <w:right w:val="single" w:color="auto" w:sz="4" w:space="0"/>
            </w:tcBorders>
            <w:shd w:val="clear" w:color="auto" w:fill="auto"/>
            <w:noWrap/>
            <w:vAlign w:val="center"/>
          </w:tcPr>
          <w:p>
            <w:pPr>
              <w:jc w:val="right"/>
              <w:rPr>
                <w:rFonts w:hint="eastAsia" w:ascii="宋体" w:hAnsi="宋体" w:eastAsia="宋体" w:cs="宋体"/>
                <w:i w:val="0"/>
                <w:iCs w:val="0"/>
                <w:color w:val="000000"/>
                <w:kern w:val="0"/>
                <w:sz w:val="22"/>
                <w:szCs w:val="22"/>
                <w:u w:val="none"/>
                <w:lang w:val="en-US" w:eastAsia="zh-CN" w:bidi="ar"/>
              </w:rPr>
            </w:pPr>
          </w:p>
        </w:tc>
        <w:tc>
          <w:tcPr>
            <w:tcW w:w="1325" w:type="dxa"/>
            <w:gridSpan w:val="2"/>
            <w:tcBorders>
              <w:top w:val="nil"/>
              <w:left w:val="nil"/>
              <w:bottom w:val="single" w:color="auto" w:sz="4" w:space="0"/>
              <w:right w:val="single" w:color="auto" w:sz="4" w:space="0"/>
            </w:tcBorders>
            <w:shd w:val="clear" w:color="auto" w:fill="auto"/>
            <w:noWrap/>
            <w:vAlign w:val="center"/>
          </w:tcPr>
          <w:p>
            <w:pPr>
              <w:jc w:val="right"/>
              <w:rPr>
                <w:rFonts w:hint="eastAsia" w:ascii="宋体" w:hAnsi="宋体" w:eastAsia="宋体" w:cs="宋体"/>
                <w:i w:val="0"/>
                <w:iCs w:val="0"/>
                <w:color w:val="000000"/>
                <w:kern w:val="0"/>
                <w:sz w:val="22"/>
                <w:szCs w:val="22"/>
                <w:u w:val="none"/>
                <w:lang w:val="en-US" w:eastAsia="zh-CN" w:bidi="ar"/>
              </w:rPr>
            </w:pPr>
          </w:p>
        </w:tc>
        <w:tc>
          <w:tcPr>
            <w:tcW w:w="1368" w:type="dxa"/>
            <w:tcBorders>
              <w:top w:val="nil"/>
              <w:left w:val="nil"/>
              <w:bottom w:val="single" w:color="auto" w:sz="4" w:space="0"/>
              <w:right w:val="single" w:color="auto" w:sz="4" w:space="0"/>
            </w:tcBorders>
            <w:shd w:val="clear" w:color="auto" w:fill="auto"/>
            <w:noWrap/>
            <w:vAlign w:val="center"/>
          </w:tcPr>
          <w:p>
            <w:pPr>
              <w:jc w:val="right"/>
              <w:rPr>
                <w:rFonts w:hint="eastAsia" w:ascii="宋体" w:hAnsi="宋体" w:eastAsia="宋体" w:cs="宋体"/>
                <w:i w:val="0"/>
                <w:iCs w:val="0"/>
                <w:color w:val="000000"/>
                <w:kern w:val="0"/>
                <w:sz w:val="22"/>
                <w:szCs w:val="22"/>
                <w:u w:val="none"/>
                <w:lang w:val="en-US" w:eastAsia="zh-CN" w:bidi="ar"/>
              </w:rPr>
            </w:pPr>
          </w:p>
        </w:tc>
        <w:tc>
          <w:tcPr>
            <w:tcW w:w="1476" w:type="dxa"/>
            <w:tcBorders>
              <w:top w:val="nil"/>
              <w:left w:val="nil"/>
              <w:bottom w:val="single" w:color="auto" w:sz="4" w:space="0"/>
              <w:right w:val="single" w:color="auto" w:sz="4" w:space="0"/>
            </w:tcBorders>
            <w:shd w:val="clear" w:color="auto" w:fill="auto"/>
            <w:noWrap/>
            <w:vAlign w:val="center"/>
          </w:tcPr>
          <w:p>
            <w:pPr>
              <w:jc w:val="right"/>
              <w:rPr>
                <w:rFonts w:hint="eastAsia" w:ascii="宋体" w:hAnsi="宋体" w:eastAsia="宋体" w:cs="宋体"/>
                <w:i w:val="0"/>
                <w:iCs w:val="0"/>
                <w:color w:val="000000"/>
                <w:kern w:val="0"/>
                <w:sz w:val="22"/>
                <w:szCs w:val="22"/>
                <w:u w:val="none"/>
                <w:lang w:val="en-US" w:eastAsia="zh-CN" w:bidi="ar"/>
              </w:rPr>
            </w:pP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 xml:space="preserve">  国有资本经营预算财政拨款</w:t>
            </w:r>
          </w:p>
        </w:tc>
        <w:tc>
          <w:tcPr>
            <w:tcW w:w="80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31</w:t>
            </w:r>
          </w:p>
        </w:tc>
        <w:tc>
          <w:tcPr>
            <w:tcW w:w="140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3425" w:type="dxa"/>
            <w:gridSpan w:val="2"/>
            <w:tcBorders>
              <w:top w:val="nil"/>
              <w:left w:val="nil"/>
              <w:bottom w:val="single" w:color="auto" w:sz="4" w:space="0"/>
              <w:right w:val="single" w:color="auto" w:sz="4" w:space="0"/>
            </w:tcBorders>
            <w:shd w:val="clear" w:color="auto" w:fill="auto"/>
            <w:noWrap/>
            <w:vAlign w:val="center"/>
          </w:tcPr>
          <w:p>
            <w:pPr>
              <w:jc w:val="left"/>
              <w:rPr>
                <w:rFonts w:ascii="宋体" w:hAnsi="宋体" w:eastAsia="宋体" w:cs="宋体"/>
                <w:kern w:val="0"/>
                <w:sz w:val="22"/>
              </w:rPr>
            </w:pPr>
          </w:p>
        </w:tc>
        <w:tc>
          <w:tcPr>
            <w:tcW w:w="85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kern w:val="0"/>
                <w:sz w:val="22"/>
                <w:lang w:val="en-US" w:eastAsia="zh-CN"/>
              </w:rPr>
            </w:pPr>
            <w:r>
              <w:rPr>
                <w:rFonts w:hint="eastAsia" w:ascii="宋体" w:hAnsi="宋体" w:eastAsia="宋体" w:cs="宋体"/>
                <w:i w:val="0"/>
                <w:iCs w:val="0"/>
                <w:color w:val="000000"/>
                <w:kern w:val="0"/>
                <w:sz w:val="22"/>
                <w:szCs w:val="22"/>
                <w:u w:val="none"/>
                <w:lang w:val="en-US" w:eastAsia="zh-CN" w:bidi="ar"/>
              </w:rPr>
              <w:t>63</w:t>
            </w:r>
          </w:p>
        </w:tc>
        <w:tc>
          <w:tcPr>
            <w:tcW w:w="1275"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kern w:val="0"/>
                <w:sz w:val="22"/>
              </w:rPr>
            </w:pPr>
          </w:p>
        </w:tc>
        <w:tc>
          <w:tcPr>
            <w:tcW w:w="1325"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kern w:val="0"/>
                <w:sz w:val="22"/>
              </w:rPr>
            </w:pPr>
          </w:p>
        </w:tc>
        <w:tc>
          <w:tcPr>
            <w:tcW w:w="136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kern w:val="0"/>
                <w:sz w:val="22"/>
              </w:rPr>
            </w:pPr>
          </w:p>
        </w:tc>
        <w:tc>
          <w:tcPr>
            <w:tcW w:w="1476"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kern w:val="0"/>
                <w:sz w:val="22"/>
              </w:rPr>
            </w:pP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2"/>
              </w:rPr>
            </w:pPr>
            <w:r>
              <w:rPr>
                <w:rFonts w:hint="eastAsia" w:ascii="宋体" w:hAnsi="宋体" w:eastAsia="宋体" w:cs="宋体"/>
                <w:b/>
                <w:bCs/>
                <w:i w:val="0"/>
                <w:iCs w:val="0"/>
                <w:color w:val="000000"/>
                <w:kern w:val="0"/>
                <w:sz w:val="22"/>
                <w:szCs w:val="22"/>
                <w:u w:val="none"/>
                <w:lang w:val="en-US" w:eastAsia="zh-CN" w:bidi="ar"/>
              </w:rPr>
              <w:t>总计</w:t>
            </w:r>
          </w:p>
        </w:tc>
        <w:tc>
          <w:tcPr>
            <w:tcW w:w="80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32</w:t>
            </w:r>
          </w:p>
        </w:tc>
        <w:tc>
          <w:tcPr>
            <w:tcW w:w="140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710.54</w:t>
            </w:r>
          </w:p>
        </w:tc>
        <w:tc>
          <w:tcPr>
            <w:tcW w:w="34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2"/>
              </w:rPr>
            </w:pPr>
            <w:r>
              <w:rPr>
                <w:rFonts w:hint="eastAsia" w:ascii="宋体" w:hAnsi="宋体" w:eastAsia="宋体" w:cs="宋体"/>
                <w:b/>
                <w:bCs/>
                <w:i w:val="0"/>
                <w:iCs w:val="0"/>
                <w:color w:val="000000"/>
                <w:kern w:val="0"/>
                <w:sz w:val="22"/>
                <w:szCs w:val="22"/>
                <w:u w:val="none"/>
                <w:lang w:val="en-US" w:eastAsia="zh-CN" w:bidi="ar"/>
              </w:rPr>
              <w:t>总计</w:t>
            </w:r>
          </w:p>
        </w:tc>
        <w:tc>
          <w:tcPr>
            <w:tcW w:w="85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kern w:val="0"/>
                <w:sz w:val="22"/>
                <w:lang w:val="en-US" w:eastAsia="zh-CN"/>
              </w:rPr>
            </w:pPr>
            <w:r>
              <w:rPr>
                <w:rFonts w:hint="eastAsia" w:ascii="宋体" w:hAnsi="宋体" w:eastAsia="宋体" w:cs="宋体"/>
                <w:i w:val="0"/>
                <w:iCs w:val="0"/>
                <w:color w:val="000000"/>
                <w:kern w:val="0"/>
                <w:sz w:val="22"/>
                <w:szCs w:val="22"/>
                <w:u w:val="none"/>
                <w:lang w:val="en-US" w:eastAsia="zh-CN" w:bidi="ar"/>
              </w:rPr>
              <w:t>64</w:t>
            </w:r>
          </w:p>
        </w:tc>
        <w:tc>
          <w:tcPr>
            <w:tcW w:w="127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710.54</w:t>
            </w:r>
          </w:p>
        </w:tc>
        <w:tc>
          <w:tcPr>
            <w:tcW w:w="13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710.54</w:t>
            </w:r>
          </w:p>
        </w:tc>
        <w:tc>
          <w:tcPr>
            <w:tcW w:w="136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47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585" w:hRule="atLeast"/>
        </w:trPr>
        <w:tc>
          <w:tcPr>
            <w:tcW w:w="15521" w:type="dxa"/>
            <w:gridSpan w:val="15"/>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注：本表反映部门本年度一般公共预算财政拨款、政府性基金预算财政拨款和国有资本经营预算财政拨款的总收支和年末结转结余情况。</w:t>
            </w:r>
          </w:p>
        </w:tc>
      </w:tr>
    </w:tbl>
    <w:p>
      <w:pPr>
        <w:widowControl/>
        <w:jc w:val="left"/>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hint="eastAsia" w:asciiTheme="minorEastAsia" w:hAnsiTheme="minorEastAsia" w:eastAsiaTheme="minorEastAsia" w:cstheme="minorEastAsia"/>
          <w:kern w:val="0"/>
          <w:sz w:val="21"/>
          <w:szCs w:val="21"/>
        </w:rPr>
      </w:pPr>
      <w:r>
        <w:rPr>
          <w:rFonts w:ascii="Times New Roman" w:hAnsi="Times New Roman" w:eastAsia="方正小标宋_GBK" w:cs="Times New Roman"/>
          <w:kern w:val="0"/>
          <w:sz w:val="36"/>
          <w:szCs w:val="36"/>
        </w:rPr>
        <w:t>一般公共预算财政拨款支出决算表</w:t>
      </w:r>
      <w:bookmarkEnd w:id="1"/>
    </w:p>
    <w:p>
      <w:pPr>
        <w:widowControl/>
        <w:spacing w:beforeLines="50"/>
        <w:ind w:firstLine="840" w:firstLineChars="400"/>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                        </w:t>
      </w:r>
      <w:r>
        <w:rPr>
          <w:rFonts w:hint="eastAsia" w:asciiTheme="minorEastAsia" w:hAnsiTheme="minorEastAsia" w:eastAsiaTheme="minorEastAsia" w:cstheme="minorEastAsia"/>
          <w:color w:val="000000"/>
          <w:kern w:val="0"/>
          <w:sz w:val="21"/>
          <w:szCs w:val="21"/>
          <w:lang w:val="en-US" w:eastAsia="zh-CN"/>
        </w:rPr>
        <w:t xml:space="preserve">                                                                                               </w:t>
      </w:r>
      <w:r>
        <w:rPr>
          <w:rFonts w:hint="eastAsia" w:asciiTheme="minorEastAsia" w:hAnsiTheme="minorEastAsia" w:cstheme="minorEastAsia"/>
          <w:color w:val="000000"/>
          <w:kern w:val="0"/>
          <w:sz w:val="21"/>
          <w:szCs w:val="21"/>
          <w:lang w:val="en-US" w:eastAsia="zh-CN"/>
        </w:rPr>
        <w:t xml:space="preserve"> </w:t>
      </w:r>
      <w:r>
        <w:rPr>
          <w:rFonts w:hint="eastAsia" w:asciiTheme="minorEastAsia" w:hAnsiTheme="minorEastAsia" w:eastAsiaTheme="minorEastAsia" w:cstheme="minorEastAsia"/>
          <w:color w:val="000000"/>
          <w:kern w:val="0"/>
          <w:sz w:val="21"/>
          <w:szCs w:val="21"/>
          <w:lang w:val="en-US" w:eastAsia="zh-CN"/>
        </w:rPr>
        <w:t xml:space="preserve"> </w:t>
      </w:r>
      <w:r>
        <w:rPr>
          <w:rFonts w:hint="eastAsia" w:asciiTheme="minorEastAsia" w:hAnsiTheme="minorEastAsia" w:eastAsiaTheme="minorEastAsia" w:cstheme="minorEastAsia"/>
          <w:color w:val="000000"/>
          <w:kern w:val="0"/>
          <w:sz w:val="21"/>
          <w:szCs w:val="21"/>
        </w:rPr>
        <w:t xml:space="preserve"> 公开05表</w:t>
      </w:r>
    </w:p>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    </w:t>
      </w:r>
      <w:r>
        <w:rPr>
          <w:rFonts w:hint="eastAsia" w:asciiTheme="minorEastAsia" w:hAnsiTheme="minorEastAsia" w:eastAsiaTheme="minorEastAsia" w:cstheme="minorEastAsia"/>
          <w:color w:val="000000"/>
          <w:kern w:val="0"/>
          <w:sz w:val="21"/>
          <w:szCs w:val="21"/>
          <w:lang w:val="en-US" w:eastAsia="zh-CN"/>
        </w:rPr>
        <w:t xml:space="preserve">   </w:t>
      </w:r>
      <w:r>
        <w:rPr>
          <w:rFonts w:hint="eastAsia" w:asciiTheme="minorEastAsia" w:hAnsiTheme="minorEastAsia" w:eastAsiaTheme="minorEastAsia" w:cstheme="minorEastAsia"/>
          <w:color w:val="000000"/>
          <w:kern w:val="0"/>
          <w:sz w:val="21"/>
          <w:szCs w:val="21"/>
        </w:rPr>
        <w:t>部门：</w:t>
      </w:r>
      <w:r>
        <w:rPr>
          <w:rFonts w:hint="eastAsia" w:asciiTheme="minorEastAsia" w:hAnsiTheme="minorEastAsia" w:eastAsiaTheme="minorEastAsia" w:cstheme="minorEastAsia"/>
          <w:color w:val="000000"/>
          <w:kern w:val="0"/>
          <w:sz w:val="21"/>
          <w:szCs w:val="21"/>
          <w:lang w:eastAsia="zh-CN"/>
        </w:rPr>
        <w:t>湖南省绿色食品办公室</w:t>
      </w:r>
      <w:r>
        <w:rPr>
          <w:rFonts w:hint="eastAsia" w:asciiTheme="minorEastAsia" w:hAnsiTheme="minorEastAsia" w:eastAsiaTheme="minorEastAsia" w:cstheme="minorEastAsia"/>
          <w:color w:val="000000"/>
          <w:kern w:val="0"/>
          <w:sz w:val="21"/>
          <w:szCs w:val="21"/>
          <w:lang w:val="en-US" w:eastAsia="zh-CN"/>
        </w:rPr>
        <w:t xml:space="preserve">                                                                                          </w:t>
      </w:r>
      <w:r>
        <w:rPr>
          <w:rFonts w:hint="eastAsia" w:asciiTheme="minorEastAsia" w:hAnsiTheme="minorEastAsia" w:cstheme="minorEastAsia"/>
          <w:color w:val="000000"/>
          <w:kern w:val="0"/>
          <w:sz w:val="21"/>
          <w:szCs w:val="21"/>
          <w:lang w:val="en-US" w:eastAsia="zh-CN"/>
        </w:rPr>
        <w:t xml:space="preserve">   </w:t>
      </w:r>
      <w:r>
        <w:rPr>
          <w:rFonts w:hint="eastAsia" w:asciiTheme="minorEastAsia" w:hAnsiTheme="minorEastAsia" w:eastAsiaTheme="minorEastAsia" w:cstheme="minorEastAsia"/>
          <w:color w:val="000000"/>
          <w:kern w:val="0"/>
          <w:sz w:val="21"/>
          <w:szCs w:val="21"/>
          <w:lang w:val="en-US" w:eastAsia="zh-CN"/>
        </w:rPr>
        <w:t xml:space="preserve"> </w:t>
      </w:r>
      <w:r>
        <w:rPr>
          <w:rFonts w:hint="eastAsia" w:asciiTheme="minorEastAsia" w:hAnsiTheme="minorEastAsia" w:eastAsiaTheme="minorEastAsia" w:cstheme="minorEastAsia"/>
          <w:color w:val="000000"/>
          <w:kern w:val="0"/>
          <w:sz w:val="21"/>
          <w:szCs w:val="21"/>
        </w:rPr>
        <w:t xml:space="preserve">  </w:t>
      </w:r>
      <w:r>
        <w:rPr>
          <w:rFonts w:hint="eastAsia" w:asciiTheme="minorEastAsia" w:hAnsiTheme="minorEastAsia" w:cstheme="minorEastAsia"/>
          <w:color w:val="000000"/>
          <w:kern w:val="0"/>
          <w:sz w:val="21"/>
          <w:szCs w:val="21"/>
          <w:lang w:val="en-US" w:eastAsia="zh-CN"/>
        </w:rPr>
        <w:t xml:space="preserve"> </w:t>
      </w:r>
      <w:r>
        <w:rPr>
          <w:rFonts w:hint="eastAsia" w:asciiTheme="minorEastAsia" w:hAnsiTheme="minorEastAsia" w:eastAsiaTheme="minorEastAsia" w:cstheme="minorEastAsia"/>
          <w:color w:val="000000"/>
          <w:kern w:val="0"/>
          <w:sz w:val="21"/>
          <w:szCs w:val="21"/>
        </w:rPr>
        <w:t>单位：万元</w:t>
      </w:r>
    </w:p>
    <w:tbl>
      <w:tblPr>
        <w:tblStyle w:val="6"/>
        <w:tblW w:w="14219" w:type="dxa"/>
        <w:jc w:val="center"/>
        <w:tblInd w:w="0" w:type="dxa"/>
        <w:tblLayout w:type="fixed"/>
        <w:tblCellMar>
          <w:top w:w="0" w:type="dxa"/>
          <w:left w:w="108" w:type="dxa"/>
          <w:bottom w:w="0" w:type="dxa"/>
          <w:right w:w="108" w:type="dxa"/>
        </w:tblCellMar>
      </w:tblPr>
      <w:tblGrid>
        <w:gridCol w:w="986"/>
        <w:gridCol w:w="975"/>
        <w:gridCol w:w="3290"/>
        <w:gridCol w:w="2838"/>
        <w:gridCol w:w="3292"/>
        <w:gridCol w:w="2838"/>
      </w:tblGrid>
      <w:tr>
        <w:tblPrEx>
          <w:tblLayout w:type="fixed"/>
          <w:tblCellMar>
            <w:top w:w="0" w:type="dxa"/>
            <w:left w:w="108" w:type="dxa"/>
            <w:bottom w:w="0" w:type="dxa"/>
            <w:right w:w="108" w:type="dxa"/>
          </w:tblCellMar>
        </w:tblPrEx>
        <w:trPr>
          <w:trHeight w:val="405" w:hRule="atLeast"/>
          <w:jc w:val="center"/>
        </w:trPr>
        <w:tc>
          <w:tcPr>
            <w:tcW w:w="5251" w:type="dxa"/>
            <w:gridSpan w:val="3"/>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 目</w:t>
            </w:r>
          </w:p>
        </w:tc>
        <w:tc>
          <w:tcPr>
            <w:tcW w:w="8968" w:type="dxa"/>
            <w:gridSpan w:val="3"/>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r>
      <w:tr>
        <w:tblPrEx>
          <w:tblLayout w:type="fixed"/>
          <w:tblCellMar>
            <w:top w:w="0" w:type="dxa"/>
            <w:left w:w="108" w:type="dxa"/>
            <w:bottom w:w="0" w:type="dxa"/>
            <w:right w:w="108" w:type="dxa"/>
          </w:tblCellMar>
        </w:tblPrEx>
        <w:trPr>
          <w:trHeight w:val="495" w:hRule="atLeast"/>
          <w:jc w:val="center"/>
        </w:trPr>
        <w:tc>
          <w:tcPr>
            <w:tcW w:w="1961" w:type="dxa"/>
            <w:gridSpan w:val="2"/>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329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2838"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329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基本支出</w:t>
            </w:r>
          </w:p>
        </w:tc>
        <w:tc>
          <w:tcPr>
            <w:tcW w:w="2838"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r>
      <w:tr>
        <w:tblPrEx>
          <w:tblLayout w:type="fixed"/>
          <w:tblCellMar>
            <w:top w:w="0" w:type="dxa"/>
            <w:left w:w="108" w:type="dxa"/>
            <w:bottom w:w="0" w:type="dxa"/>
            <w:right w:w="108" w:type="dxa"/>
          </w:tblCellMar>
        </w:tblPrEx>
        <w:trPr>
          <w:trHeight w:val="360" w:hRule="atLeast"/>
          <w:jc w:val="center"/>
        </w:trPr>
        <w:tc>
          <w:tcPr>
            <w:tcW w:w="1961" w:type="dxa"/>
            <w:gridSpan w:val="2"/>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29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2838"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2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2838"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338" w:hRule="atLeast"/>
          <w:jc w:val="center"/>
        </w:trPr>
        <w:tc>
          <w:tcPr>
            <w:tcW w:w="1961" w:type="dxa"/>
            <w:gridSpan w:val="2"/>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29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2838"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2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2838"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450" w:hRule="atLeast"/>
          <w:jc w:val="center"/>
        </w:trPr>
        <w:tc>
          <w:tcPr>
            <w:tcW w:w="5251" w:type="dxa"/>
            <w:gridSpan w:val="3"/>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2838"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32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2838"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r>
      <w:tr>
        <w:tblPrEx>
          <w:tblLayout w:type="fixed"/>
          <w:tblCellMar>
            <w:top w:w="0" w:type="dxa"/>
            <w:left w:w="108" w:type="dxa"/>
            <w:bottom w:w="0" w:type="dxa"/>
            <w:right w:w="108" w:type="dxa"/>
          </w:tblCellMar>
        </w:tblPrEx>
        <w:trPr>
          <w:trHeight w:val="450" w:hRule="atLeast"/>
          <w:jc w:val="center"/>
        </w:trPr>
        <w:tc>
          <w:tcPr>
            <w:tcW w:w="5251" w:type="dxa"/>
            <w:gridSpan w:val="3"/>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合计</w:t>
            </w:r>
          </w:p>
        </w:tc>
        <w:tc>
          <w:tcPr>
            <w:tcW w:w="283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b/>
                <w:bCs/>
                <w:i w:val="0"/>
                <w:iCs w:val="0"/>
                <w:color w:val="000000"/>
                <w:kern w:val="0"/>
                <w:sz w:val="22"/>
                <w:szCs w:val="22"/>
                <w:u w:val="none"/>
                <w:lang w:val="en-US" w:eastAsia="zh-CN" w:bidi="ar"/>
              </w:rPr>
              <w:t>640.34</w:t>
            </w:r>
          </w:p>
        </w:tc>
        <w:tc>
          <w:tcPr>
            <w:tcW w:w="32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b/>
                <w:bCs/>
                <w:i w:val="0"/>
                <w:iCs w:val="0"/>
                <w:color w:val="000000"/>
                <w:kern w:val="0"/>
                <w:sz w:val="22"/>
                <w:szCs w:val="22"/>
                <w:u w:val="none"/>
                <w:lang w:val="en-US" w:eastAsia="zh-CN" w:bidi="ar"/>
              </w:rPr>
              <w:t>521.13</w:t>
            </w:r>
          </w:p>
        </w:tc>
        <w:tc>
          <w:tcPr>
            <w:tcW w:w="2838"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b/>
                <w:bCs/>
                <w:i w:val="0"/>
                <w:iCs w:val="0"/>
                <w:color w:val="000000"/>
                <w:kern w:val="0"/>
                <w:sz w:val="22"/>
                <w:szCs w:val="22"/>
                <w:u w:val="none"/>
                <w:lang w:val="en-US" w:eastAsia="zh-CN" w:bidi="ar"/>
              </w:rPr>
              <w:t>119.22</w:t>
            </w:r>
          </w:p>
        </w:tc>
      </w:tr>
      <w:tr>
        <w:tblPrEx>
          <w:tblLayout w:type="fixed"/>
          <w:tblCellMar>
            <w:top w:w="0" w:type="dxa"/>
            <w:left w:w="108" w:type="dxa"/>
            <w:bottom w:w="0" w:type="dxa"/>
            <w:right w:w="108" w:type="dxa"/>
          </w:tblCellMar>
        </w:tblPrEx>
        <w:trPr>
          <w:trHeight w:val="450" w:hRule="atLeast"/>
          <w:jc w:val="center"/>
        </w:trPr>
        <w:tc>
          <w:tcPr>
            <w:tcW w:w="986"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208</w:t>
            </w:r>
          </w:p>
        </w:tc>
        <w:tc>
          <w:tcPr>
            <w:tcW w:w="426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283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69.66</w:t>
            </w:r>
          </w:p>
        </w:tc>
        <w:tc>
          <w:tcPr>
            <w:tcW w:w="32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69.66</w:t>
            </w:r>
          </w:p>
        </w:tc>
        <w:tc>
          <w:tcPr>
            <w:tcW w:w="2838"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50" w:hRule="atLeast"/>
          <w:jc w:val="center"/>
        </w:trPr>
        <w:tc>
          <w:tcPr>
            <w:tcW w:w="986"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20805</w:t>
            </w:r>
          </w:p>
        </w:tc>
        <w:tc>
          <w:tcPr>
            <w:tcW w:w="426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283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69.66</w:t>
            </w:r>
          </w:p>
        </w:tc>
        <w:tc>
          <w:tcPr>
            <w:tcW w:w="32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69.66</w:t>
            </w:r>
          </w:p>
        </w:tc>
        <w:tc>
          <w:tcPr>
            <w:tcW w:w="2838"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50" w:hRule="atLeast"/>
          <w:jc w:val="center"/>
        </w:trPr>
        <w:tc>
          <w:tcPr>
            <w:tcW w:w="986"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2080502</w:t>
            </w:r>
          </w:p>
        </w:tc>
        <w:tc>
          <w:tcPr>
            <w:tcW w:w="426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事业单位离退休</w:t>
            </w:r>
          </w:p>
        </w:tc>
        <w:tc>
          <w:tcPr>
            <w:tcW w:w="283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9.86</w:t>
            </w:r>
          </w:p>
        </w:tc>
        <w:tc>
          <w:tcPr>
            <w:tcW w:w="32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9.86</w:t>
            </w:r>
          </w:p>
        </w:tc>
        <w:tc>
          <w:tcPr>
            <w:tcW w:w="2838"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50" w:hRule="atLeast"/>
          <w:jc w:val="center"/>
        </w:trPr>
        <w:tc>
          <w:tcPr>
            <w:tcW w:w="986"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2080505</w:t>
            </w:r>
          </w:p>
        </w:tc>
        <w:tc>
          <w:tcPr>
            <w:tcW w:w="426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机关事业单位基本养老保险缴费支出</w:t>
            </w:r>
          </w:p>
        </w:tc>
        <w:tc>
          <w:tcPr>
            <w:tcW w:w="283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59.80</w:t>
            </w:r>
          </w:p>
        </w:tc>
        <w:tc>
          <w:tcPr>
            <w:tcW w:w="32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59.80</w:t>
            </w:r>
          </w:p>
        </w:tc>
        <w:tc>
          <w:tcPr>
            <w:tcW w:w="2838"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50" w:hRule="atLeast"/>
          <w:jc w:val="center"/>
        </w:trPr>
        <w:tc>
          <w:tcPr>
            <w:tcW w:w="986"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213</w:t>
            </w:r>
          </w:p>
        </w:tc>
        <w:tc>
          <w:tcPr>
            <w:tcW w:w="426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农林水支出</w:t>
            </w:r>
          </w:p>
        </w:tc>
        <w:tc>
          <w:tcPr>
            <w:tcW w:w="283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570.69</w:t>
            </w:r>
          </w:p>
        </w:tc>
        <w:tc>
          <w:tcPr>
            <w:tcW w:w="32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451.47</w:t>
            </w:r>
          </w:p>
        </w:tc>
        <w:tc>
          <w:tcPr>
            <w:tcW w:w="2838"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119.22</w:t>
            </w:r>
          </w:p>
        </w:tc>
      </w:tr>
      <w:tr>
        <w:tblPrEx>
          <w:tblLayout w:type="fixed"/>
          <w:tblCellMar>
            <w:top w:w="0" w:type="dxa"/>
            <w:left w:w="108" w:type="dxa"/>
            <w:bottom w:w="0" w:type="dxa"/>
            <w:right w:w="108" w:type="dxa"/>
          </w:tblCellMar>
        </w:tblPrEx>
        <w:trPr>
          <w:trHeight w:val="450" w:hRule="atLeast"/>
          <w:jc w:val="center"/>
        </w:trPr>
        <w:tc>
          <w:tcPr>
            <w:tcW w:w="986"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21301</w:t>
            </w:r>
          </w:p>
        </w:tc>
        <w:tc>
          <w:tcPr>
            <w:tcW w:w="426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农业农村</w:t>
            </w:r>
          </w:p>
        </w:tc>
        <w:tc>
          <w:tcPr>
            <w:tcW w:w="283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478.69</w:t>
            </w:r>
          </w:p>
        </w:tc>
        <w:tc>
          <w:tcPr>
            <w:tcW w:w="32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359.47</w:t>
            </w:r>
          </w:p>
        </w:tc>
        <w:tc>
          <w:tcPr>
            <w:tcW w:w="2838"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119.22</w:t>
            </w:r>
          </w:p>
        </w:tc>
      </w:tr>
      <w:tr>
        <w:tblPrEx>
          <w:tblLayout w:type="fixed"/>
          <w:tblCellMar>
            <w:top w:w="0" w:type="dxa"/>
            <w:left w:w="108" w:type="dxa"/>
            <w:bottom w:w="0" w:type="dxa"/>
            <w:right w:w="108" w:type="dxa"/>
          </w:tblCellMar>
        </w:tblPrEx>
        <w:trPr>
          <w:trHeight w:val="450" w:hRule="atLeast"/>
          <w:jc w:val="center"/>
        </w:trPr>
        <w:tc>
          <w:tcPr>
            <w:tcW w:w="986"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2130101</w:t>
            </w:r>
          </w:p>
        </w:tc>
        <w:tc>
          <w:tcPr>
            <w:tcW w:w="426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行政运行</w:t>
            </w:r>
          </w:p>
        </w:tc>
        <w:tc>
          <w:tcPr>
            <w:tcW w:w="283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359.47</w:t>
            </w:r>
          </w:p>
        </w:tc>
        <w:tc>
          <w:tcPr>
            <w:tcW w:w="32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359.47</w:t>
            </w:r>
          </w:p>
        </w:tc>
        <w:tc>
          <w:tcPr>
            <w:tcW w:w="2838"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50" w:hRule="atLeast"/>
          <w:jc w:val="center"/>
        </w:trPr>
        <w:tc>
          <w:tcPr>
            <w:tcW w:w="986"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2130122</w:t>
            </w:r>
          </w:p>
        </w:tc>
        <w:tc>
          <w:tcPr>
            <w:tcW w:w="426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农业生产发展</w:t>
            </w:r>
          </w:p>
        </w:tc>
        <w:tc>
          <w:tcPr>
            <w:tcW w:w="283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119.22</w:t>
            </w:r>
          </w:p>
        </w:tc>
        <w:tc>
          <w:tcPr>
            <w:tcW w:w="32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0.00</w:t>
            </w:r>
          </w:p>
        </w:tc>
        <w:tc>
          <w:tcPr>
            <w:tcW w:w="2838"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119.22</w:t>
            </w:r>
          </w:p>
        </w:tc>
      </w:tr>
      <w:tr>
        <w:tblPrEx>
          <w:tblLayout w:type="fixed"/>
          <w:tblCellMar>
            <w:top w:w="0" w:type="dxa"/>
            <w:left w:w="108" w:type="dxa"/>
            <w:bottom w:w="0" w:type="dxa"/>
            <w:right w:w="108" w:type="dxa"/>
          </w:tblCellMar>
        </w:tblPrEx>
        <w:trPr>
          <w:trHeight w:val="450" w:hRule="atLeast"/>
          <w:jc w:val="center"/>
        </w:trPr>
        <w:tc>
          <w:tcPr>
            <w:tcW w:w="986"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21303</w:t>
            </w:r>
          </w:p>
        </w:tc>
        <w:tc>
          <w:tcPr>
            <w:tcW w:w="426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水利</w:t>
            </w:r>
          </w:p>
        </w:tc>
        <w:tc>
          <w:tcPr>
            <w:tcW w:w="283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92.00</w:t>
            </w:r>
          </w:p>
        </w:tc>
        <w:tc>
          <w:tcPr>
            <w:tcW w:w="32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92.00</w:t>
            </w:r>
          </w:p>
        </w:tc>
        <w:tc>
          <w:tcPr>
            <w:tcW w:w="2838"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50" w:hRule="atLeast"/>
          <w:jc w:val="center"/>
        </w:trPr>
        <w:tc>
          <w:tcPr>
            <w:tcW w:w="986"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2130301</w:t>
            </w:r>
          </w:p>
        </w:tc>
        <w:tc>
          <w:tcPr>
            <w:tcW w:w="4265" w:type="dxa"/>
            <w:gridSpan w:val="2"/>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行政运行</w:t>
            </w:r>
          </w:p>
        </w:tc>
        <w:tc>
          <w:tcPr>
            <w:tcW w:w="2838"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92.00</w:t>
            </w:r>
          </w:p>
        </w:tc>
        <w:tc>
          <w:tcPr>
            <w:tcW w:w="3292"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92.00</w:t>
            </w:r>
          </w:p>
        </w:tc>
        <w:tc>
          <w:tcPr>
            <w:tcW w:w="2838"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645" w:hRule="atLeast"/>
          <w:jc w:val="center"/>
        </w:trPr>
        <w:tc>
          <w:tcPr>
            <w:tcW w:w="14219" w:type="dxa"/>
            <w:gridSpan w:val="6"/>
            <w:tcBorders>
              <w:top w:val="nil"/>
              <w:left w:val="nil"/>
              <w:bottom w:val="nil"/>
              <w:right w:val="nil"/>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注：本表反映部门本年度一般公共预算财政拨款支出情况。</w:t>
            </w:r>
          </w:p>
        </w:tc>
      </w:tr>
    </w:tbl>
    <w:p>
      <w:pPr>
        <w:widowControl/>
        <w:jc w:val="left"/>
        <w:rPr>
          <w:rFonts w:ascii="Times New Roman" w:hAnsi="Times New Roman" w:eastAsia="仿宋_GB2312" w:cs="Times New Roman"/>
          <w:bCs/>
          <w:kern w:val="0"/>
          <w:szCs w:val="21"/>
        </w:rPr>
      </w:pPr>
    </w:p>
    <w:p>
      <w:pPr>
        <w:widowControl/>
        <w:jc w:val="left"/>
        <w:rPr>
          <w:rFonts w:ascii="Times New Roman" w:hAnsi="Times New Roman" w:eastAsia="仿宋_GB2312" w:cs="Times New Roman"/>
          <w:bCs/>
          <w:kern w:val="0"/>
          <w:szCs w:val="21"/>
        </w:rPr>
      </w:pPr>
    </w:p>
    <w:tbl>
      <w:tblPr>
        <w:tblStyle w:val="6"/>
        <w:tblW w:w="15614" w:type="dxa"/>
        <w:tblInd w:w="0" w:type="dxa"/>
        <w:tblLayout w:type="fixed"/>
        <w:tblCellMar>
          <w:top w:w="0" w:type="dxa"/>
          <w:left w:w="108" w:type="dxa"/>
          <w:bottom w:w="0" w:type="dxa"/>
          <w:right w:w="108" w:type="dxa"/>
        </w:tblCellMar>
      </w:tblPr>
      <w:tblGrid>
        <w:gridCol w:w="975"/>
        <w:gridCol w:w="88"/>
        <w:gridCol w:w="151"/>
        <w:gridCol w:w="1361"/>
        <w:gridCol w:w="1888"/>
        <w:gridCol w:w="186"/>
        <w:gridCol w:w="802"/>
        <w:gridCol w:w="1137"/>
        <w:gridCol w:w="324"/>
        <w:gridCol w:w="2051"/>
        <w:gridCol w:w="24"/>
        <w:gridCol w:w="901"/>
        <w:gridCol w:w="1088"/>
        <w:gridCol w:w="166"/>
        <w:gridCol w:w="2054"/>
        <w:gridCol w:w="1567"/>
        <w:gridCol w:w="558"/>
        <w:gridCol w:w="293"/>
      </w:tblGrid>
      <w:tr>
        <w:tblPrEx>
          <w:tblLayout w:type="fixed"/>
          <w:tblCellMar>
            <w:top w:w="0" w:type="dxa"/>
            <w:left w:w="108" w:type="dxa"/>
            <w:bottom w:w="0" w:type="dxa"/>
            <w:right w:w="108" w:type="dxa"/>
          </w:tblCellMar>
        </w:tblPrEx>
        <w:trPr>
          <w:trHeight w:val="113" w:hRule="atLeast"/>
        </w:trPr>
        <w:tc>
          <w:tcPr>
            <w:tcW w:w="15614" w:type="dxa"/>
            <w:gridSpan w:val="18"/>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6"/>
                <w:szCs w:val="36"/>
              </w:rPr>
            </w:pPr>
            <w:r>
              <w:rPr>
                <w:sz w:val="36"/>
                <w:szCs w:val="36"/>
              </w:rPr>
              <w:br w:type="page"/>
            </w:r>
            <w:bookmarkStart w:id="2" w:name="RANGE!A1:I34"/>
            <w:r>
              <w:rPr>
                <w:rFonts w:hint="eastAsia" w:ascii="华文中宋" w:hAnsi="华文中宋" w:eastAsia="华文中宋" w:cs="宋体"/>
                <w:color w:val="000000"/>
                <w:kern w:val="0"/>
                <w:sz w:val="36"/>
                <w:szCs w:val="36"/>
              </w:rPr>
              <w:t>一般公共预算财政拨款基本支出决算明细表</w:t>
            </w:r>
            <w:bookmarkEnd w:id="2"/>
          </w:p>
          <w:p>
            <w:pPr>
              <w:widowControl/>
              <w:wordWrap w:val="0"/>
              <w:jc w:val="righ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 公开06表</w:t>
            </w:r>
          </w:p>
          <w:p>
            <w:pPr>
              <w:widowControl/>
              <w:jc w:val="both"/>
              <w:rPr>
                <w:rFonts w:ascii="华文中宋" w:hAnsi="华文中宋" w:eastAsia="华文中宋" w:cs="宋体"/>
                <w:color w:val="000000"/>
                <w:kern w:val="0"/>
                <w:szCs w:val="32"/>
              </w:rPr>
            </w:pPr>
            <w:r>
              <w:rPr>
                <w:rFonts w:hint="eastAsia" w:asciiTheme="minorEastAsia" w:hAnsiTheme="minorEastAsia" w:eastAsiaTheme="minorEastAsia" w:cstheme="minorEastAsia"/>
                <w:color w:val="000000"/>
                <w:kern w:val="0"/>
                <w:sz w:val="21"/>
                <w:szCs w:val="21"/>
              </w:rPr>
              <w:t>部门：</w:t>
            </w:r>
            <w:r>
              <w:rPr>
                <w:rFonts w:hint="eastAsia" w:asciiTheme="minorEastAsia" w:hAnsiTheme="minorEastAsia" w:eastAsiaTheme="minorEastAsia" w:cstheme="minorEastAsia"/>
                <w:color w:val="000000"/>
                <w:kern w:val="0"/>
                <w:sz w:val="21"/>
                <w:szCs w:val="21"/>
                <w:lang w:eastAsia="zh-CN"/>
              </w:rPr>
              <w:t>湖南省绿色食品办公室</w:t>
            </w:r>
            <w:r>
              <w:rPr>
                <w:rFonts w:hint="eastAsia" w:asciiTheme="minorEastAsia" w:hAnsiTheme="minorEastAsia" w:eastAsiaTheme="minorEastAsia" w:cstheme="minorEastAsia"/>
                <w:color w:val="000000"/>
                <w:kern w:val="0"/>
                <w:sz w:val="21"/>
                <w:szCs w:val="21"/>
                <w:lang w:val="en-US" w:eastAsia="zh-CN"/>
              </w:rPr>
              <w:t xml:space="preserve">                                                                                                    </w:t>
            </w:r>
            <w:r>
              <w:rPr>
                <w:rFonts w:hint="eastAsia" w:asciiTheme="minorEastAsia" w:hAnsiTheme="minorEastAsia" w:cstheme="minorEastAsia"/>
                <w:color w:val="000000"/>
                <w:kern w:val="0"/>
                <w:sz w:val="21"/>
                <w:szCs w:val="21"/>
                <w:lang w:val="en-US" w:eastAsia="zh-CN"/>
              </w:rPr>
              <w:t xml:space="preserve">        </w:t>
            </w:r>
            <w:r>
              <w:rPr>
                <w:rFonts w:hint="eastAsia" w:asciiTheme="minorEastAsia" w:hAnsiTheme="minorEastAsia" w:eastAsiaTheme="minorEastAsia" w:cstheme="minorEastAsia"/>
                <w:color w:val="000000"/>
                <w:kern w:val="0"/>
                <w:sz w:val="21"/>
                <w:szCs w:val="21"/>
                <w:lang w:val="en-US" w:eastAsia="zh-CN"/>
              </w:rPr>
              <w:t xml:space="preserve">   </w:t>
            </w:r>
            <w:r>
              <w:rPr>
                <w:rFonts w:hint="eastAsia" w:asciiTheme="minorEastAsia" w:hAnsiTheme="minorEastAsia" w:eastAsiaTheme="minorEastAsia" w:cstheme="minorEastAsia"/>
                <w:color w:val="000000"/>
                <w:kern w:val="0"/>
                <w:sz w:val="21"/>
                <w:szCs w:val="21"/>
              </w:rPr>
              <w:t>单位：万元</w:t>
            </w:r>
          </w:p>
        </w:tc>
      </w:tr>
      <w:tr>
        <w:tblPrEx>
          <w:tblLayout w:type="fixed"/>
          <w:tblCellMar>
            <w:top w:w="0" w:type="dxa"/>
            <w:left w:w="108" w:type="dxa"/>
            <w:bottom w:w="0" w:type="dxa"/>
            <w:right w:w="108" w:type="dxa"/>
          </w:tblCellMar>
        </w:tblPrEx>
        <w:trPr>
          <w:trHeight w:val="113" w:hRule="atLeast"/>
        </w:trPr>
        <w:tc>
          <w:tcPr>
            <w:tcW w:w="106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 w:val="20"/>
                <w:szCs w:val="20"/>
              </w:rPr>
              <w:t>经济分类科目编码</w:t>
            </w:r>
          </w:p>
        </w:tc>
        <w:tc>
          <w:tcPr>
            <w:tcW w:w="340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9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113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237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92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108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378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85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r>
      <w:tr>
        <w:tblPrEx>
          <w:tblLayout w:type="fixed"/>
          <w:tblCellMar>
            <w:top w:w="0" w:type="dxa"/>
            <w:left w:w="108" w:type="dxa"/>
            <w:bottom w:w="0" w:type="dxa"/>
            <w:right w:w="108" w:type="dxa"/>
          </w:tblCellMar>
        </w:tblPrEx>
        <w:trPr>
          <w:trHeight w:val="284" w:hRule="exact"/>
        </w:trPr>
        <w:tc>
          <w:tcPr>
            <w:tcW w:w="1063"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w:t>
            </w:r>
          </w:p>
        </w:tc>
        <w:tc>
          <w:tcPr>
            <w:tcW w:w="340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工资福利支出</w:t>
            </w:r>
          </w:p>
        </w:tc>
        <w:tc>
          <w:tcPr>
            <w:tcW w:w="988"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447.32</w:t>
            </w:r>
          </w:p>
        </w:tc>
        <w:tc>
          <w:tcPr>
            <w:tcW w:w="113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w:t>
            </w:r>
          </w:p>
        </w:tc>
        <w:tc>
          <w:tcPr>
            <w:tcW w:w="237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商品和服务支出</w:t>
            </w:r>
          </w:p>
        </w:tc>
        <w:tc>
          <w:tcPr>
            <w:tcW w:w="9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44.94</w:t>
            </w:r>
          </w:p>
        </w:tc>
        <w:tc>
          <w:tcPr>
            <w:tcW w:w="10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w:t>
            </w:r>
          </w:p>
        </w:tc>
        <w:tc>
          <w:tcPr>
            <w:tcW w:w="3787"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债务利息及费用支出</w:t>
            </w:r>
          </w:p>
        </w:tc>
        <w:tc>
          <w:tcPr>
            <w:tcW w:w="851"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063"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30101</w:t>
            </w:r>
          </w:p>
        </w:tc>
        <w:tc>
          <w:tcPr>
            <w:tcW w:w="340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基本工资</w:t>
            </w:r>
          </w:p>
        </w:tc>
        <w:tc>
          <w:tcPr>
            <w:tcW w:w="988"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171.10</w:t>
            </w:r>
          </w:p>
        </w:tc>
        <w:tc>
          <w:tcPr>
            <w:tcW w:w="113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30201</w:t>
            </w:r>
          </w:p>
        </w:tc>
        <w:tc>
          <w:tcPr>
            <w:tcW w:w="237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办公费</w:t>
            </w:r>
          </w:p>
        </w:tc>
        <w:tc>
          <w:tcPr>
            <w:tcW w:w="9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0.40</w:t>
            </w:r>
          </w:p>
        </w:tc>
        <w:tc>
          <w:tcPr>
            <w:tcW w:w="10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30701</w:t>
            </w:r>
          </w:p>
        </w:tc>
        <w:tc>
          <w:tcPr>
            <w:tcW w:w="3787"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国内债务付息</w:t>
            </w:r>
          </w:p>
        </w:tc>
        <w:tc>
          <w:tcPr>
            <w:tcW w:w="851"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063"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30102</w:t>
            </w:r>
          </w:p>
        </w:tc>
        <w:tc>
          <w:tcPr>
            <w:tcW w:w="340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津贴补贴</w:t>
            </w:r>
          </w:p>
        </w:tc>
        <w:tc>
          <w:tcPr>
            <w:tcW w:w="988"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77.51</w:t>
            </w:r>
          </w:p>
        </w:tc>
        <w:tc>
          <w:tcPr>
            <w:tcW w:w="113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30202</w:t>
            </w:r>
          </w:p>
        </w:tc>
        <w:tc>
          <w:tcPr>
            <w:tcW w:w="237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印刷费</w:t>
            </w:r>
          </w:p>
        </w:tc>
        <w:tc>
          <w:tcPr>
            <w:tcW w:w="9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0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30702</w:t>
            </w:r>
          </w:p>
        </w:tc>
        <w:tc>
          <w:tcPr>
            <w:tcW w:w="3787"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国外债务付息</w:t>
            </w:r>
          </w:p>
        </w:tc>
        <w:tc>
          <w:tcPr>
            <w:tcW w:w="851"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063"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30103</w:t>
            </w:r>
          </w:p>
        </w:tc>
        <w:tc>
          <w:tcPr>
            <w:tcW w:w="340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奖金</w:t>
            </w:r>
          </w:p>
        </w:tc>
        <w:tc>
          <w:tcPr>
            <w:tcW w:w="988"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92.88</w:t>
            </w:r>
          </w:p>
        </w:tc>
        <w:tc>
          <w:tcPr>
            <w:tcW w:w="113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30203</w:t>
            </w:r>
          </w:p>
        </w:tc>
        <w:tc>
          <w:tcPr>
            <w:tcW w:w="237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咨询费</w:t>
            </w:r>
          </w:p>
        </w:tc>
        <w:tc>
          <w:tcPr>
            <w:tcW w:w="9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0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w:t>
            </w:r>
          </w:p>
        </w:tc>
        <w:tc>
          <w:tcPr>
            <w:tcW w:w="3787"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资本性支出</w:t>
            </w:r>
          </w:p>
        </w:tc>
        <w:tc>
          <w:tcPr>
            <w:tcW w:w="851"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063"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30106</w:t>
            </w:r>
          </w:p>
        </w:tc>
        <w:tc>
          <w:tcPr>
            <w:tcW w:w="340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伙食补助费</w:t>
            </w:r>
          </w:p>
        </w:tc>
        <w:tc>
          <w:tcPr>
            <w:tcW w:w="988"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13.06</w:t>
            </w:r>
          </w:p>
        </w:tc>
        <w:tc>
          <w:tcPr>
            <w:tcW w:w="113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30204</w:t>
            </w:r>
          </w:p>
        </w:tc>
        <w:tc>
          <w:tcPr>
            <w:tcW w:w="237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手续费</w:t>
            </w:r>
          </w:p>
        </w:tc>
        <w:tc>
          <w:tcPr>
            <w:tcW w:w="9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0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31001</w:t>
            </w:r>
          </w:p>
        </w:tc>
        <w:tc>
          <w:tcPr>
            <w:tcW w:w="3787"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房屋建筑物购建</w:t>
            </w:r>
          </w:p>
        </w:tc>
        <w:tc>
          <w:tcPr>
            <w:tcW w:w="851"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063"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30107</w:t>
            </w:r>
          </w:p>
        </w:tc>
        <w:tc>
          <w:tcPr>
            <w:tcW w:w="340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绩效工资</w:t>
            </w:r>
          </w:p>
        </w:tc>
        <w:tc>
          <w:tcPr>
            <w:tcW w:w="988"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13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30205</w:t>
            </w:r>
          </w:p>
        </w:tc>
        <w:tc>
          <w:tcPr>
            <w:tcW w:w="237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水费</w:t>
            </w:r>
          </w:p>
        </w:tc>
        <w:tc>
          <w:tcPr>
            <w:tcW w:w="9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0.10</w:t>
            </w:r>
          </w:p>
        </w:tc>
        <w:tc>
          <w:tcPr>
            <w:tcW w:w="10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31002</w:t>
            </w:r>
          </w:p>
        </w:tc>
        <w:tc>
          <w:tcPr>
            <w:tcW w:w="3787"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办公设备购置</w:t>
            </w:r>
          </w:p>
        </w:tc>
        <w:tc>
          <w:tcPr>
            <w:tcW w:w="851"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063"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30108</w:t>
            </w:r>
          </w:p>
        </w:tc>
        <w:tc>
          <w:tcPr>
            <w:tcW w:w="340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机关事业单位基本养老保险缴费</w:t>
            </w:r>
          </w:p>
        </w:tc>
        <w:tc>
          <w:tcPr>
            <w:tcW w:w="988"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23.54</w:t>
            </w:r>
          </w:p>
        </w:tc>
        <w:tc>
          <w:tcPr>
            <w:tcW w:w="113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30206</w:t>
            </w:r>
          </w:p>
        </w:tc>
        <w:tc>
          <w:tcPr>
            <w:tcW w:w="237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电费</w:t>
            </w:r>
          </w:p>
        </w:tc>
        <w:tc>
          <w:tcPr>
            <w:tcW w:w="9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2.00</w:t>
            </w:r>
          </w:p>
        </w:tc>
        <w:tc>
          <w:tcPr>
            <w:tcW w:w="10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31003</w:t>
            </w:r>
          </w:p>
        </w:tc>
        <w:tc>
          <w:tcPr>
            <w:tcW w:w="3787"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专用设备购置</w:t>
            </w:r>
          </w:p>
        </w:tc>
        <w:tc>
          <w:tcPr>
            <w:tcW w:w="851"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063"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30109</w:t>
            </w:r>
          </w:p>
        </w:tc>
        <w:tc>
          <w:tcPr>
            <w:tcW w:w="340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职业年金缴费</w:t>
            </w:r>
          </w:p>
        </w:tc>
        <w:tc>
          <w:tcPr>
            <w:tcW w:w="988"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13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30207</w:t>
            </w:r>
          </w:p>
        </w:tc>
        <w:tc>
          <w:tcPr>
            <w:tcW w:w="237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邮电费</w:t>
            </w:r>
          </w:p>
        </w:tc>
        <w:tc>
          <w:tcPr>
            <w:tcW w:w="9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1.00</w:t>
            </w:r>
          </w:p>
        </w:tc>
        <w:tc>
          <w:tcPr>
            <w:tcW w:w="10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31005</w:t>
            </w:r>
          </w:p>
        </w:tc>
        <w:tc>
          <w:tcPr>
            <w:tcW w:w="3787"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基础设施建设</w:t>
            </w:r>
          </w:p>
        </w:tc>
        <w:tc>
          <w:tcPr>
            <w:tcW w:w="851"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063"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30110</w:t>
            </w:r>
          </w:p>
        </w:tc>
        <w:tc>
          <w:tcPr>
            <w:tcW w:w="340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职工基本医疗保险缴费</w:t>
            </w:r>
          </w:p>
        </w:tc>
        <w:tc>
          <w:tcPr>
            <w:tcW w:w="988"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19.91</w:t>
            </w:r>
          </w:p>
        </w:tc>
        <w:tc>
          <w:tcPr>
            <w:tcW w:w="113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30208</w:t>
            </w:r>
          </w:p>
        </w:tc>
        <w:tc>
          <w:tcPr>
            <w:tcW w:w="237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取暖费</w:t>
            </w:r>
          </w:p>
        </w:tc>
        <w:tc>
          <w:tcPr>
            <w:tcW w:w="9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0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31006</w:t>
            </w:r>
          </w:p>
        </w:tc>
        <w:tc>
          <w:tcPr>
            <w:tcW w:w="3787"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大型修缮</w:t>
            </w:r>
          </w:p>
        </w:tc>
        <w:tc>
          <w:tcPr>
            <w:tcW w:w="851"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063"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30111</w:t>
            </w:r>
          </w:p>
        </w:tc>
        <w:tc>
          <w:tcPr>
            <w:tcW w:w="340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公务员医疗补助缴费</w:t>
            </w:r>
          </w:p>
        </w:tc>
        <w:tc>
          <w:tcPr>
            <w:tcW w:w="988"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14.49</w:t>
            </w:r>
          </w:p>
        </w:tc>
        <w:tc>
          <w:tcPr>
            <w:tcW w:w="113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30209</w:t>
            </w:r>
          </w:p>
        </w:tc>
        <w:tc>
          <w:tcPr>
            <w:tcW w:w="237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物业管理费</w:t>
            </w:r>
          </w:p>
        </w:tc>
        <w:tc>
          <w:tcPr>
            <w:tcW w:w="9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6.15</w:t>
            </w:r>
          </w:p>
        </w:tc>
        <w:tc>
          <w:tcPr>
            <w:tcW w:w="10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31007</w:t>
            </w:r>
          </w:p>
        </w:tc>
        <w:tc>
          <w:tcPr>
            <w:tcW w:w="3787"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信息网络及软件购置更新</w:t>
            </w:r>
          </w:p>
        </w:tc>
        <w:tc>
          <w:tcPr>
            <w:tcW w:w="851"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063"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30112</w:t>
            </w:r>
          </w:p>
        </w:tc>
        <w:tc>
          <w:tcPr>
            <w:tcW w:w="340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其他社会保障缴费</w:t>
            </w:r>
          </w:p>
        </w:tc>
        <w:tc>
          <w:tcPr>
            <w:tcW w:w="988"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1.86</w:t>
            </w:r>
          </w:p>
        </w:tc>
        <w:tc>
          <w:tcPr>
            <w:tcW w:w="113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30211</w:t>
            </w:r>
          </w:p>
        </w:tc>
        <w:tc>
          <w:tcPr>
            <w:tcW w:w="237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差旅费</w:t>
            </w:r>
          </w:p>
        </w:tc>
        <w:tc>
          <w:tcPr>
            <w:tcW w:w="9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1.00</w:t>
            </w:r>
          </w:p>
        </w:tc>
        <w:tc>
          <w:tcPr>
            <w:tcW w:w="10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31008</w:t>
            </w:r>
          </w:p>
        </w:tc>
        <w:tc>
          <w:tcPr>
            <w:tcW w:w="3787"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物资储备</w:t>
            </w:r>
          </w:p>
        </w:tc>
        <w:tc>
          <w:tcPr>
            <w:tcW w:w="851"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063"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30113</w:t>
            </w:r>
          </w:p>
        </w:tc>
        <w:tc>
          <w:tcPr>
            <w:tcW w:w="340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住房公积金</w:t>
            </w:r>
          </w:p>
        </w:tc>
        <w:tc>
          <w:tcPr>
            <w:tcW w:w="988"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32.98</w:t>
            </w:r>
          </w:p>
        </w:tc>
        <w:tc>
          <w:tcPr>
            <w:tcW w:w="113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30212</w:t>
            </w:r>
          </w:p>
        </w:tc>
        <w:tc>
          <w:tcPr>
            <w:tcW w:w="237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因公出国（境）费用</w:t>
            </w:r>
          </w:p>
        </w:tc>
        <w:tc>
          <w:tcPr>
            <w:tcW w:w="9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0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31009</w:t>
            </w:r>
          </w:p>
        </w:tc>
        <w:tc>
          <w:tcPr>
            <w:tcW w:w="3787"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土地补偿</w:t>
            </w:r>
          </w:p>
        </w:tc>
        <w:tc>
          <w:tcPr>
            <w:tcW w:w="851"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063"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30114</w:t>
            </w:r>
          </w:p>
        </w:tc>
        <w:tc>
          <w:tcPr>
            <w:tcW w:w="340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w:t>
            </w:r>
          </w:p>
        </w:tc>
        <w:tc>
          <w:tcPr>
            <w:tcW w:w="988"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13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30213</w:t>
            </w:r>
          </w:p>
        </w:tc>
        <w:tc>
          <w:tcPr>
            <w:tcW w:w="237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维修（护）费</w:t>
            </w:r>
          </w:p>
        </w:tc>
        <w:tc>
          <w:tcPr>
            <w:tcW w:w="9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0.20</w:t>
            </w:r>
          </w:p>
        </w:tc>
        <w:tc>
          <w:tcPr>
            <w:tcW w:w="10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31010</w:t>
            </w:r>
          </w:p>
        </w:tc>
        <w:tc>
          <w:tcPr>
            <w:tcW w:w="3787"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安置补助</w:t>
            </w:r>
          </w:p>
        </w:tc>
        <w:tc>
          <w:tcPr>
            <w:tcW w:w="851"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063"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30199</w:t>
            </w:r>
          </w:p>
        </w:tc>
        <w:tc>
          <w:tcPr>
            <w:tcW w:w="340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其他工资福利支出</w:t>
            </w:r>
          </w:p>
        </w:tc>
        <w:tc>
          <w:tcPr>
            <w:tcW w:w="988"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13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30214</w:t>
            </w:r>
          </w:p>
        </w:tc>
        <w:tc>
          <w:tcPr>
            <w:tcW w:w="237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租赁费</w:t>
            </w:r>
          </w:p>
        </w:tc>
        <w:tc>
          <w:tcPr>
            <w:tcW w:w="9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0.38</w:t>
            </w:r>
          </w:p>
        </w:tc>
        <w:tc>
          <w:tcPr>
            <w:tcW w:w="10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31011</w:t>
            </w:r>
          </w:p>
        </w:tc>
        <w:tc>
          <w:tcPr>
            <w:tcW w:w="3787"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地上附着物和青苗补偿</w:t>
            </w:r>
          </w:p>
        </w:tc>
        <w:tc>
          <w:tcPr>
            <w:tcW w:w="851"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063"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w:t>
            </w:r>
          </w:p>
        </w:tc>
        <w:tc>
          <w:tcPr>
            <w:tcW w:w="340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对个人和家庭的补助</w:t>
            </w:r>
          </w:p>
        </w:tc>
        <w:tc>
          <w:tcPr>
            <w:tcW w:w="988"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28.86</w:t>
            </w:r>
          </w:p>
        </w:tc>
        <w:tc>
          <w:tcPr>
            <w:tcW w:w="113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30215</w:t>
            </w:r>
          </w:p>
        </w:tc>
        <w:tc>
          <w:tcPr>
            <w:tcW w:w="237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会议费</w:t>
            </w:r>
          </w:p>
        </w:tc>
        <w:tc>
          <w:tcPr>
            <w:tcW w:w="9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1.80</w:t>
            </w:r>
          </w:p>
        </w:tc>
        <w:tc>
          <w:tcPr>
            <w:tcW w:w="10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31012</w:t>
            </w:r>
          </w:p>
        </w:tc>
        <w:tc>
          <w:tcPr>
            <w:tcW w:w="3787"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拆迁补偿</w:t>
            </w:r>
          </w:p>
        </w:tc>
        <w:tc>
          <w:tcPr>
            <w:tcW w:w="851"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063"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30301</w:t>
            </w:r>
          </w:p>
        </w:tc>
        <w:tc>
          <w:tcPr>
            <w:tcW w:w="340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离休费</w:t>
            </w:r>
          </w:p>
        </w:tc>
        <w:tc>
          <w:tcPr>
            <w:tcW w:w="988"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13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30216</w:t>
            </w:r>
          </w:p>
        </w:tc>
        <w:tc>
          <w:tcPr>
            <w:tcW w:w="237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培训费</w:t>
            </w:r>
          </w:p>
        </w:tc>
        <w:tc>
          <w:tcPr>
            <w:tcW w:w="9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3.08</w:t>
            </w:r>
          </w:p>
        </w:tc>
        <w:tc>
          <w:tcPr>
            <w:tcW w:w="10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31013</w:t>
            </w:r>
          </w:p>
        </w:tc>
        <w:tc>
          <w:tcPr>
            <w:tcW w:w="3787"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公务用车购置</w:t>
            </w:r>
          </w:p>
        </w:tc>
        <w:tc>
          <w:tcPr>
            <w:tcW w:w="851"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063"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30302</w:t>
            </w:r>
          </w:p>
        </w:tc>
        <w:tc>
          <w:tcPr>
            <w:tcW w:w="340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退休费</w:t>
            </w:r>
          </w:p>
        </w:tc>
        <w:tc>
          <w:tcPr>
            <w:tcW w:w="988"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20.44</w:t>
            </w:r>
          </w:p>
        </w:tc>
        <w:tc>
          <w:tcPr>
            <w:tcW w:w="113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30217</w:t>
            </w:r>
          </w:p>
        </w:tc>
        <w:tc>
          <w:tcPr>
            <w:tcW w:w="237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公务接待费</w:t>
            </w:r>
          </w:p>
        </w:tc>
        <w:tc>
          <w:tcPr>
            <w:tcW w:w="9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0.36</w:t>
            </w:r>
          </w:p>
        </w:tc>
        <w:tc>
          <w:tcPr>
            <w:tcW w:w="10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31019</w:t>
            </w:r>
          </w:p>
        </w:tc>
        <w:tc>
          <w:tcPr>
            <w:tcW w:w="3787"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其他交通工具购置</w:t>
            </w:r>
          </w:p>
        </w:tc>
        <w:tc>
          <w:tcPr>
            <w:tcW w:w="851"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063"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30303</w:t>
            </w:r>
          </w:p>
        </w:tc>
        <w:tc>
          <w:tcPr>
            <w:tcW w:w="340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退职（役）费</w:t>
            </w:r>
          </w:p>
        </w:tc>
        <w:tc>
          <w:tcPr>
            <w:tcW w:w="988"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13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30218</w:t>
            </w:r>
          </w:p>
        </w:tc>
        <w:tc>
          <w:tcPr>
            <w:tcW w:w="237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专用材料费</w:t>
            </w:r>
          </w:p>
        </w:tc>
        <w:tc>
          <w:tcPr>
            <w:tcW w:w="9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0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31021</w:t>
            </w:r>
          </w:p>
        </w:tc>
        <w:tc>
          <w:tcPr>
            <w:tcW w:w="3787"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文物和陈列品购置</w:t>
            </w:r>
          </w:p>
        </w:tc>
        <w:tc>
          <w:tcPr>
            <w:tcW w:w="851"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063"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30304</w:t>
            </w:r>
          </w:p>
        </w:tc>
        <w:tc>
          <w:tcPr>
            <w:tcW w:w="340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抚恤金</w:t>
            </w:r>
          </w:p>
        </w:tc>
        <w:tc>
          <w:tcPr>
            <w:tcW w:w="988"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13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30224</w:t>
            </w:r>
          </w:p>
        </w:tc>
        <w:tc>
          <w:tcPr>
            <w:tcW w:w="237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被装购置费</w:t>
            </w:r>
          </w:p>
        </w:tc>
        <w:tc>
          <w:tcPr>
            <w:tcW w:w="9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0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31022</w:t>
            </w:r>
          </w:p>
        </w:tc>
        <w:tc>
          <w:tcPr>
            <w:tcW w:w="3787"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无形资产购置</w:t>
            </w:r>
          </w:p>
        </w:tc>
        <w:tc>
          <w:tcPr>
            <w:tcW w:w="851"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063"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30305</w:t>
            </w:r>
          </w:p>
        </w:tc>
        <w:tc>
          <w:tcPr>
            <w:tcW w:w="340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生活补助</w:t>
            </w:r>
          </w:p>
        </w:tc>
        <w:tc>
          <w:tcPr>
            <w:tcW w:w="988"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13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30225</w:t>
            </w:r>
          </w:p>
        </w:tc>
        <w:tc>
          <w:tcPr>
            <w:tcW w:w="237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专用燃料费</w:t>
            </w:r>
          </w:p>
        </w:tc>
        <w:tc>
          <w:tcPr>
            <w:tcW w:w="9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0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31099</w:t>
            </w:r>
          </w:p>
        </w:tc>
        <w:tc>
          <w:tcPr>
            <w:tcW w:w="3787"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其他资本性支出</w:t>
            </w:r>
          </w:p>
        </w:tc>
        <w:tc>
          <w:tcPr>
            <w:tcW w:w="851"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063"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30306</w:t>
            </w:r>
          </w:p>
        </w:tc>
        <w:tc>
          <w:tcPr>
            <w:tcW w:w="340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救济费</w:t>
            </w:r>
          </w:p>
        </w:tc>
        <w:tc>
          <w:tcPr>
            <w:tcW w:w="988"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13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30226</w:t>
            </w:r>
          </w:p>
        </w:tc>
        <w:tc>
          <w:tcPr>
            <w:tcW w:w="237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劳务费</w:t>
            </w:r>
          </w:p>
        </w:tc>
        <w:tc>
          <w:tcPr>
            <w:tcW w:w="9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0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w:t>
            </w:r>
          </w:p>
        </w:tc>
        <w:tc>
          <w:tcPr>
            <w:tcW w:w="3787"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其他支出</w:t>
            </w:r>
          </w:p>
        </w:tc>
        <w:tc>
          <w:tcPr>
            <w:tcW w:w="851"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063"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30307</w:t>
            </w:r>
          </w:p>
        </w:tc>
        <w:tc>
          <w:tcPr>
            <w:tcW w:w="340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医疗费补助</w:t>
            </w:r>
          </w:p>
        </w:tc>
        <w:tc>
          <w:tcPr>
            <w:tcW w:w="988"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13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30227</w:t>
            </w:r>
          </w:p>
        </w:tc>
        <w:tc>
          <w:tcPr>
            <w:tcW w:w="237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委托业务费</w:t>
            </w:r>
          </w:p>
        </w:tc>
        <w:tc>
          <w:tcPr>
            <w:tcW w:w="9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0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39906</w:t>
            </w:r>
          </w:p>
        </w:tc>
        <w:tc>
          <w:tcPr>
            <w:tcW w:w="3787"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赠与</w:t>
            </w:r>
          </w:p>
        </w:tc>
        <w:tc>
          <w:tcPr>
            <w:tcW w:w="851"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063"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30308</w:t>
            </w:r>
          </w:p>
        </w:tc>
        <w:tc>
          <w:tcPr>
            <w:tcW w:w="340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助学金</w:t>
            </w:r>
          </w:p>
        </w:tc>
        <w:tc>
          <w:tcPr>
            <w:tcW w:w="988"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13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30228</w:t>
            </w:r>
          </w:p>
        </w:tc>
        <w:tc>
          <w:tcPr>
            <w:tcW w:w="237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工会经费</w:t>
            </w:r>
          </w:p>
        </w:tc>
        <w:tc>
          <w:tcPr>
            <w:tcW w:w="9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9.50</w:t>
            </w:r>
          </w:p>
        </w:tc>
        <w:tc>
          <w:tcPr>
            <w:tcW w:w="10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39907</w:t>
            </w:r>
          </w:p>
        </w:tc>
        <w:tc>
          <w:tcPr>
            <w:tcW w:w="3787"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国家赔偿费用支出</w:t>
            </w:r>
          </w:p>
        </w:tc>
        <w:tc>
          <w:tcPr>
            <w:tcW w:w="851"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063"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30309</w:t>
            </w:r>
          </w:p>
        </w:tc>
        <w:tc>
          <w:tcPr>
            <w:tcW w:w="340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奖励金</w:t>
            </w:r>
          </w:p>
        </w:tc>
        <w:tc>
          <w:tcPr>
            <w:tcW w:w="988"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7.92</w:t>
            </w:r>
          </w:p>
        </w:tc>
        <w:tc>
          <w:tcPr>
            <w:tcW w:w="113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30229</w:t>
            </w:r>
          </w:p>
        </w:tc>
        <w:tc>
          <w:tcPr>
            <w:tcW w:w="237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福利费</w:t>
            </w:r>
          </w:p>
        </w:tc>
        <w:tc>
          <w:tcPr>
            <w:tcW w:w="9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1.30</w:t>
            </w:r>
          </w:p>
        </w:tc>
        <w:tc>
          <w:tcPr>
            <w:tcW w:w="10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39908</w:t>
            </w:r>
          </w:p>
        </w:tc>
        <w:tc>
          <w:tcPr>
            <w:tcW w:w="3787"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xml:space="preserve">  对民间非营利组织和群众性自治组织补贴</w:t>
            </w:r>
          </w:p>
        </w:tc>
        <w:tc>
          <w:tcPr>
            <w:tcW w:w="851"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063"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30310</w:t>
            </w:r>
          </w:p>
        </w:tc>
        <w:tc>
          <w:tcPr>
            <w:tcW w:w="340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个人农业生产补贴</w:t>
            </w:r>
          </w:p>
        </w:tc>
        <w:tc>
          <w:tcPr>
            <w:tcW w:w="988"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13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30231</w:t>
            </w:r>
          </w:p>
        </w:tc>
        <w:tc>
          <w:tcPr>
            <w:tcW w:w="237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公务用车运行维护费</w:t>
            </w:r>
          </w:p>
        </w:tc>
        <w:tc>
          <w:tcPr>
            <w:tcW w:w="9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0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39999</w:t>
            </w:r>
          </w:p>
        </w:tc>
        <w:tc>
          <w:tcPr>
            <w:tcW w:w="3787"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其他支出</w:t>
            </w:r>
          </w:p>
        </w:tc>
        <w:tc>
          <w:tcPr>
            <w:tcW w:w="851"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063"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30311</w:t>
            </w:r>
          </w:p>
        </w:tc>
        <w:tc>
          <w:tcPr>
            <w:tcW w:w="340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代缴社会保险费</w:t>
            </w:r>
          </w:p>
        </w:tc>
        <w:tc>
          <w:tcPr>
            <w:tcW w:w="988"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13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30239</w:t>
            </w:r>
          </w:p>
        </w:tc>
        <w:tc>
          <w:tcPr>
            <w:tcW w:w="237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其他交通费用</w:t>
            </w:r>
          </w:p>
        </w:tc>
        <w:tc>
          <w:tcPr>
            <w:tcW w:w="9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14.82</w:t>
            </w:r>
          </w:p>
        </w:tc>
        <w:tc>
          <w:tcPr>
            <w:tcW w:w="10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3787"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851"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063"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30399</w:t>
            </w:r>
          </w:p>
        </w:tc>
        <w:tc>
          <w:tcPr>
            <w:tcW w:w="340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其他对个人和家庭的补助</w:t>
            </w:r>
          </w:p>
        </w:tc>
        <w:tc>
          <w:tcPr>
            <w:tcW w:w="988"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0.50</w:t>
            </w:r>
          </w:p>
        </w:tc>
        <w:tc>
          <w:tcPr>
            <w:tcW w:w="113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30240</w:t>
            </w:r>
          </w:p>
        </w:tc>
        <w:tc>
          <w:tcPr>
            <w:tcW w:w="237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税金及附加费用</w:t>
            </w:r>
          </w:p>
        </w:tc>
        <w:tc>
          <w:tcPr>
            <w:tcW w:w="9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0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3787"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851"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kern w:val="0"/>
                <w:szCs w:val="20"/>
              </w:rPr>
            </w:pPr>
          </w:p>
        </w:tc>
      </w:tr>
      <w:tr>
        <w:tblPrEx>
          <w:tblLayout w:type="fixed"/>
          <w:tblCellMar>
            <w:top w:w="0" w:type="dxa"/>
            <w:left w:w="108" w:type="dxa"/>
            <w:bottom w:w="0" w:type="dxa"/>
            <w:right w:w="108" w:type="dxa"/>
          </w:tblCellMar>
        </w:tblPrEx>
        <w:trPr>
          <w:trHeight w:val="284" w:hRule="exact"/>
        </w:trPr>
        <w:tc>
          <w:tcPr>
            <w:tcW w:w="1063"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340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988"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kern w:val="0"/>
                <w:szCs w:val="20"/>
              </w:rPr>
            </w:pPr>
          </w:p>
        </w:tc>
        <w:tc>
          <w:tcPr>
            <w:tcW w:w="113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30299</w:t>
            </w:r>
          </w:p>
        </w:tc>
        <w:tc>
          <w:tcPr>
            <w:tcW w:w="237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其他商品和服务支出</w:t>
            </w:r>
          </w:p>
        </w:tc>
        <w:tc>
          <w:tcPr>
            <w:tcW w:w="92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2.85</w:t>
            </w:r>
          </w:p>
        </w:tc>
        <w:tc>
          <w:tcPr>
            <w:tcW w:w="10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3787"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851"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kern w:val="0"/>
                <w:szCs w:val="20"/>
              </w:rPr>
            </w:pPr>
          </w:p>
        </w:tc>
      </w:tr>
      <w:tr>
        <w:tblPrEx>
          <w:tblLayout w:type="fixed"/>
          <w:tblCellMar>
            <w:top w:w="0" w:type="dxa"/>
            <w:left w:w="108" w:type="dxa"/>
            <w:bottom w:w="0" w:type="dxa"/>
            <w:right w:w="108" w:type="dxa"/>
          </w:tblCellMar>
        </w:tblPrEx>
        <w:trPr>
          <w:trHeight w:val="284" w:hRule="exact"/>
        </w:trPr>
        <w:tc>
          <w:tcPr>
            <w:tcW w:w="4463"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人员经费合计</w:t>
            </w:r>
          </w:p>
        </w:tc>
        <w:tc>
          <w:tcPr>
            <w:tcW w:w="988"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476.18</w:t>
            </w:r>
          </w:p>
        </w:tc>
        <w:tc>
          <w:tcPr>
            <w:tcW w:w="9312" w:type="dxa"/>
            <w:gridSpan w:val="9"/>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公用经费合计</w:t>
            </w:r>
          </w:p>
        </w:tc>
        <w:tc>
          <w:tcPr>
            <w:tcW w:w="851"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kern w:val="0"/>
                <w:szCs w:val="18"/>
              </w:rPr>
            </w:pPr>
            <w:r>
              <w:rPr>
                <w:rFonts w:hint="eastAsia" w:ascii="宋体" w:hAnsi="宋体" w:eastAsia="宋体" w:cs="宋体"/>
                <w:i w:val="0"/>
                <w:iCs w:val="0"/>
                <w:color w:val="000000"/>
                <w:kern w:val="0"/>
                <w:sz w:val="22"/>
                <w:szCs w:val="22"/>
                <w:u w:val="none"/>
                <w:lang w:val="en-US" w:eastAsia="zh-CN" w:bidi="ar"/>
              </w:rPr>
              <w:t>44.94</w:t>
            </w:r>
          </w:p>
        </w:tc>
      </w:tr>
      <w:tr>
        <w:tblPrEx>
          <w:tblLayout w:type="fixed"/>
          <w:tblCellMar>
            <w:top w:w="0" w:type="dxa"/>
            <w:left w:w="108" w:type="dxa"/>
            <w:bottom w:w="0" w:type="dxa"/>
            <w:right w:w="108" w:type="dxa"/>
          </w:tblCellMar>
        </w:tblPrEx>
        <w:trPr>
          <w:trHeight w:val="284" w:hRule="exact"/>
        </w:trPr>
        <w:tc>
          <w:tcPr>
            <w:tcW w:w="15614" w:type="dxa"/>
            <w:gridSpan w:val="18"/>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Cs w:val="24"/>
              </w:rPr>
            </w:pPr>
            <w:r>
              <w:rPr>
                <w:rFonts w:hint="eastAsia" w:ascii="宋体" w:hAnsi="宋体" w:eastAsia="宋体" w:cs="宋体"/>
                <w:color w:val="000000"/>
                <w:kern w:val="0"/>
                <w:szCs w:val="24"/>
              </w:rPr>
              <w:t>注：本表反映部门本年度一般公共预算财政拨款基本支出明细情况。</w:t>
            </w:r>
          </w:p>
        </w:tc>
      </w:tr>
      <w:tr>
        <w:tblPrEx>
          <w:tblLayout w:type="fixed"/>
          <w:tblCellMar>
            <w:top w:w="0" w:type="dxa"/>
            <w:left w:w="108" w:type="dxa"/>
            <w:bottom w:w="0" w:type="dxa"/>
            <w:right w:w="108" w:type="dxa"/>
          </w:tblCellMar>
        </w:tblPrEx>
        <w:trPr>
          <w:gridAfter w:val="1"/>
          <w:wAfter w:w="293" w:type="dxa"/>
          <w:trHeight w:val="690" w:hRule="atLeast"/>
        </w:trPr>
        <w:tc>
          <w:tcPr>
            <w:tcW w:w="15321" w:type="dxa"/>
            <w:gridSpan w:val="17"/>
            <w:tcBorders>
              <w:top w:val="nil"/>
              <w:left w:val="nil"/>
              <w:bottom w:val="nil"/>
              <w:right w:val="nil"/>
            </w:tcBorders>
            <w:shd w:val="clear" w:color="auto" w:fill="FFFFFF"/>
            <w:vAlign w:val="center"/>
          </w:tcPr>
          <w:p>
            <w:pPr>
              <w:widowControl/>
              <w:jc w:val="center"/>
              <w:textAlignment w:val="center"/>
              <w:rPr>
                <w:rFonts w:ascii="华文中宋" w:hAnsi="华文中宋" w:eastAsia="华文中宋" w:cs="华文中宋"/>
                <w:color w:val="000000"/>
                <w:kern w:val="0"/>
                <w:sz w:val="32"/>
                <w:szCs w:val="32"/>
              </w:rPr>
            </w:pPr>
          </w:p>
          <w:p>
            <w:pPr>
              <w:widowControl/>
              <w:jc w:val="center"/>
              <w:textAlignment w:val="center"/>
              <w:rPr>
                <w:rFonts w:ascii="华文中宋" w:hAnsi="华文中宋" w:eastAsia="华文中宋" w:cs="华文中宋"/>
                <w:color w:val="000000"/>
                <w:sz w:val="32"/>
                <w:szCs w:val="32"/>
              </w:rPr>
            </w:pPr>
            <w:r>
              <w:rPr>
                <w:rFonts w:hint="eastAsia" w:ascii="华文中宋" w:hAnsi="华文中宋" w:eastAsia="华文中宋" w:cs="华文中宋"/>
                <w:color w:val="000000"/>
                <w:kern w:val="0"/>
                <w:sz w:val="32"/>
                <w:szCs w:val="32"/>
              </w:rPr>
              <w:t>政府性基金预算财政拨款收入支出决算表</w:t>
            </w:r>
          </w:p>
        </w:tc>
      </w:tr>
      <w:tr>
        <w:tblPrEx>
          <w:tblLayout w:type="fixed"/>
          <w:tblCellMar>
            <w:top w:w="0" w:type="dxa"/>
            <w:left w:w="108" w:type="dxa"/>
            <w:bottom w:w="0" w:type="dxa"/>
            <w:right w:w="108" w:type="dxa"/>
          </w:tblCellMar>
        </w:tblPrEx>
        <w:trPr>
          <w:gridAfter w:val="1"/>
          <w:wAfter w:w="293" w:type="dxa"/>
          <w:trHeight w:val="345" w:hRule="atLeast"/>
        </w:trPr>
        <w:tc>
          <w:tcPr>
            <w:tcW w:w="975" w:type="dxa"/>
            <w:tcBorders>
              <w:top w:val="nil"/>
              <w:left w:val="nil"/>
              <w:bottom w:val="nil"/>
              <w:right w:val="nil"/>
            </w:tcBorders>
            <w:shd w:val="clear" w:color="auto" w:fill="FFFFFF"/>
            <w:vAlign w:val="center"/>
          </w:tcPr>
          <w:p>
            <w:pPr>
              <w:jc w:val="center"/>
              <w:rPr>
                <w:rFonts w:ascii="宋体" w:hAnsi="宋体" w:eastAsia="宋体" w:cs="宋体"/>
                <w:color w:val="000000"/>
                <w:sz w:val="20"/>
                <w:szCs w:val="20"/>
              </w:rPr>
            </w:pPr>
          </w:p>
        </w:tc>
        <w:tc>
          <w:tcPr>
            <w:tcW w:w="239" w:type="dxa"/>
            <w:gridSpan w:val="2"/>
            <w:tcBorders>
              <w:top w:val="nil"/>
              <w:left w:val="nil"/>
              <w:bottom w:val="nil"/>
              <w:right w:val="nil"/>
            </w:tcBorders>
            <w:shd w:val="clear" w:color="auto" w:fill="FFFFFF"/>
            <w:vAlign w:val="center"/>
          </w:tcPr>
          <w:p>
            <w:pPr>
              <w:jc w:val="center"/>
              <w:rPr>
                <w:rFonts w:ascii="宋体" w:hAnsi="宋体" w:eastAsia="宋体" w:cs="宋体"/>
                <w:color w:val="000000"/>
                <w:sz w:val="20"/>
                <w:szCs w:val="20"/>
              </w:rPr>
            </w:pPr>
          </w:p>
        </w:tc>
        <w:tc>
          <w:tcPr>
            <w:tcW w:w="1361" w:type="dxa"/>
            <w:tcBorders>
              <w:top w:val="nil"/>
              <w:left w:val="nil"/>
              <w:bottom w:val="nil"/>
              <w:right w:val="nil"/>
            </w:tcBorders>
            <w:shd w:val="clear" w:color="auto" w:fill="FFFFFF"/>
            <w:vAlign w:val="center"/>
          </w:tcPr>
          <w:p>
            <w:pPr>
              <w:jc w:val="center"/>
              <w:rPr>
                <w:rFonts w:ascii="宋体" w:hAnsi="宋体" w:eastAsia="宋体" w:cs="宋体"/>
                <w:color w:val="000000"/>
                <w:sz w:val="20"/>
                <w:szCs w:val="20"/>
              </w:rPr>
            </w:pPr>
          </w:p>
        </w:tc>
        <w:tc>
          <w:tcPr>
            <w:tcW w:w="2074" w:type="dxa"/>
            <w:gridSpan w:val="2"/>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2263" w:type="dxa"/>
            <w:gridSpan w:val="3"/>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2075" w:type="dxa"/>
            <w:gridSpan w:val="2"/>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2155" w:type="dxa"/>
            <w:gridSpan w:val="3"/>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2054"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2125" w:type="dxa"/>
            <w:gridSpan w:val="2"/>
            <w:tcBorders>
              <w:top w:val="nil"/>
              <w:left w:val="nil"/>
              <w:bottom w:val="nil"/>
              <w:right w:val="nil"/>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公开07表</w:t>
            </w:r>
          </w:p>
        </w:tc>
      </w:tr>
      <w:tr>
        <w:tblPrEx>
          <w:tblLayout w:type="fixed"/>
          <w:tblCellMar>
            <w:top w:w="0" w:type="dxa"/>
            <w:left w:w="108" w:type="dxa"/>
            <w:bottom w:w="0" w:type="dxa"/>
            <w:right w:w="108" w:type="dxa"/>
          </w:tblCellMar>
        </w:tblPrEx>
        <w:trPr>
          <w:gridAfter w:val="1"/>
          <w:wAfter w:w="293" w:type="dxa"/>
          <w:trHeight w:val="690" w:hRule="atLeast"/>
        </w:trPr>
        <w:tc>
          <w:tcPr>
            <w:tcW w:w="4649" w:type="dxa"/>
            <w:gridSpan w:val="6"/>
            <w:tcBorders>
              <w:top w:val="nil"/>
              <w:left w:val="nil"/>
              <w:bottom w:val="nil"/>
              <w:right w:val="nil"/>
            </w:tcBorders>
            <w:shd w:val="clear" w:color="auto" w:fill="FFFFFF"/>
            <w:noWrap/>
            <w:vAlign w:val="center"/>
          </w:tcPr>
          <w:p>
            <w:pPr>
              <w:rPr>
                <w:rFonts w:ascii="宋体" w:hAnsi="宋体" w:eastAsia="宋体" w:cs="宋体"/>
                <w:color w:val="000000"/>
                <w:sz w:val="20"/>
                <w:szCs w:val="20"/>
              </w:rPr>
            </w:pPr>
            <w:r>
              <w:rPr>
                <w:rFonts w:hint="eastAsia" w:ascii="宋体" w:hAnsi="宋体" w:eastAsia="宋体" w:cs="宋体"/>
                <w:color w:val="000000"/>
                <w:kern w:val="0"/>
                <w:sz w:val="20"/>
                <w:szCs w:val="20"/>
              </w:rPr>
              <w:t>部门：</w:t>
            </w:r>
            <w:r>
              <w:rPr>
                <w:rFonts w:hint="eastAsia" w:ascii="宋体" w:hAnsi="宋体" w:eastAsia="宋体" w:cs="宋体"/>
                <w:color w:val="000000"/>
                <w:kern w:val="0"/>
                <w:sz w:val="20"/>
                <w:szCs w:val="20"/>
                <w:lang w:eastAsia="zh-CN"/>
              </w:rPr>
              <w:t>湖南省绿色食品办公室</w:t>
            </w:r>
          </w:p>
        </w:tc>
        <w:tc>
          <w:tcPr>
            <w:tcW w:w="2263" w:type="dxa"/>
            <w:gridSpan w:val="3"/>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2075" w:type="dxa"/>
            <w:gridSpan w:val="2"/>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2155" w:type="dxa"/>
            <w:gridSpan w:val="3"/>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2054"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2125" w:type="dxa"/>
            <w:gridSpan w:val="2"/>
            <w:tcBorders>
              <w:top w:val="nil"/>
              <w:left w:val="nil"/>
              <w:bottom w:val="nil"/>
              <w:right w:val="nil"/>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gridAfter w:val="1"/>
          <w:wAfter w:w="293" w:type="dxa"/>
          <w:trHeight w:val="459" w:hRule="atLeast"/>
        </w:trPr>
        <w:tc>
          <w:tcPr>
            <w:tcW w:w="257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 xml:space="preserve">项 </w:t>
            </w:r>
            <w:r>
              <w:rPr>
                <w:rStyle w:val="17"/>
                <w:rFonts w:hint="default"/>
              </w:rPr>
              <w:t>目</w:t>
            </w:r>
          </w:p>
        </w:tc>
        <w:tc>
          <w:tcPr>
            <w:tcW w:w="207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年初结转和结余</w:t>
            </w:r>
          </w:p>
        </w:tc>
        <w:tc>
          <w:tcPr>
            <w:tcW w:w="226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本年收入</w:t>
            </w:r>
          </w:p>
        </w:tc>
        <w:tc>
          <w:tcPr>
            <w:tcW w:w="628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本年支出</w:t>
            </w:r>
          </w:p>
        </w:tc>
        <w:tc>
          <w:tcPr>
            <w:tcW w:w="212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年末结转和结余</w:t>
            </w:r>
          </w:p>
        </w:tc>
      </w:tr>
      <w:tr>
        <w:tblPrEx>
          <w:tblLayout w:type="fixed"/>
          <w:tblCellMar>
            <w:top w:w="0" w:type="dxa"/>
            <w:left w:w="108" w:type="dxa"/>
            <w:bottom w:w="0" w:type="dxa"/>
            <w:right w:w="108" w:type="dxa"/>
          </w:tblCellMar>
        </w:tblPrEx>
        <w:trPr>
          <w:gridAfter w:val="1"/>
          <w:wAfter w:w="293" w:type="dxa"/>
          <w:trHeight w:val="609" w:hRule="atLeast"/>
        </w:trPr>
        <w:tc>
          <w:tcPr>
            <w:tcW w:w="1214"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科目代码</w:t>
            </w:r>
          </w:p>
        </w:tc>
        <w:tc>
          <w:tcPr>
            <w:tcW w:w="13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科目名称</w:t>
            </w:r>
          </w:p>
        </w:tc>
        <w:tc>
          <w:tcPr>
            <w:tcW w:w="207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6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07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小计</w:t>
            </w:r>
          </w:p>
        </w:tc>
        <w:tc>
          <w:tcPr>
            <w:tcW w:w="215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 xml:space="preserve">基本支出  </w:t>
            </w:r>
          </w:p>
        </w:tc>
        <w:tc>
          <w:tcPr>
            <w:tcW w:w="20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项目支出</w:t>
            </w:r>
          </w:p>
        </w:tc>
        <w:tc>
          <w:tcPr>
            <w:tcW w:w="21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gridAfter w:val="1"/>
          <w:wAfter w:w="293" w:type="dxa"/>
          <w:trHeight w:val="409" w:hRule="atLeast"/>
        </w:trPr>
        <w:tc>
          <w:tcPr>
            <w:tcW w:w="121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13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07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6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07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5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0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gridAfter w:val="1"/>
          <w:wAfter w:w="293" w:type="dxa"/>
          <w:trHeight w:val="509" w:hRule="atLeast"/>
        </w:trPr>
        <w:tc>
          <w:tcPr>
            <w:tcW w:w="121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13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07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6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07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5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0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gridAfter w:val="1"/>
          <w:wAfter w:w="293" w:type="dxa"/>
          <w:trHeight w:val="509" w:hRule="atLeast"/>
        </w:trPr>
        <w:tc>
          <w:tcPr>
            <w:tcW w:w="257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栏次</w:t>
            </w:r>
          </w:p>
        </w:tc>
        <w:tc>
          <w:tcPr>
            <w:tcW w:w="20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w:t>
            </w:r>
          </w:p>
        </w:tc>
        <w:tc>
          <w:tcPr>
            <w:tcW w:w="2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2</w:t>
            </w:r>
          </w:p>
        </w:tc>
        <w:tc>
          <w:tcPr>
            <w:tcW w:w="2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3</w:t>
            </w:r>
          </w:p>
        </w:tc>
        <w:tc>
          <w:tcPr>
            <w:tcW w:w="21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4</w:t>
            </w:r>
          </w:p>
        </w:tc>
        <w:tc>
          <w:tcPr>
            <w:tcW w:w="20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5</w:t>
            </w:r>
          </w:p>
        </w:tc>
        <w:tc>
          <w:tcPr>
            <w:tcW w:w="21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6</w:t>
            </w:r>
          </w:p>
        </w:tc>
      </w:tr>
      <w:tr>
        <w:tblPrEx>
          <w:tblLayout w:type="fixed"/>
          <w:tblCellMar>
            <w:top w:w="0" w:type="dxa"/>
            <w:left w:w="108" w:type="dxa"/>
            <w:bottom w:w="0" w:type="dxa"/>
            <w:right w:w="108" w:type="dxa"/>
          </w:tblCellMar>
        </w:tblPrEx>
        <w:trPr>
          <w:gridAfter w:val="1"/>
          <w:wAfter w:w="293" w:type="dxa"/>
          <w:trHeight w:val="509" w:hRule="atLeast"/>
        </w:trPr>
        <w:tc>
          <w:tcPr>
            <w:tcW w:w="257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合计</w:t>
            </w:r>
          </w:p>
        </w:tc>
        <w:tc>
          <w:tcPr>
            <w:tcW w:w="20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0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gridAfter w:val="1"/>
          <w:wAfter w:w="293" w:type="dxa"/>
          <w:trHeight w:val="509" w:hRule="atLeast"/>
        </w:trPr>
        <w:tc>
          <w:tcPr>
            <w:tcW w:w="12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13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20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5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gridAfter w:val="1"/>
          <w:wAfter w:w="293" w:type="dxa"/>
          <w:trHeight w:val="509" w:hRule="atLeast"/>
        </w:trPr>
        <w:tc>
          <w:tcPr>
            <w:tcW w:w="12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13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5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gridAfter w:val="1"/>
          <w:wAfter w:w="293" w:type="dxa"/>
          <w:trHeight w:val="509" w:hRule="atLeast"/>
        </w:trPr>
        <w:tc>
          <w:tcPr>
            <w:tcW w:w="12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13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20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5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gridAfter w:val="1"/>
          <w:wAfter w:w="293" w:type="dxa"/>
          <w:trHeight w:val="509" w:hRule="atLeast"/>
        </w:trPr>
        <w:tc>
          <w:tcPr>
            <w:tcW w:w="12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13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5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gridAfter w:val="1"/>
          <w:wAfter w:w="293" w:type="dxa"/>
          <w:trHeight w:val="509" w:hRule="atLeast"/>
        </w:trPr>
        <w:tc>
          <w:tcPr>
            <w:tcW w:w="12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13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5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gridAfter w:val="1"/>
          <w:wAfter w:w="293" w:type="dxa"/>
          <w:trHeight w:val="509" w:hRule="atLeast"/>
        </w:trPr>
        <w:tc>
          <w:tcPr>
            <w:tcW w:w="12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13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5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gridAfter w:val="1"/>
          <w:wAfter w:w="293" w:type="dxa"/>
          <w:trHeight w:val="725" w:hRule="atLeast"/>
        </w:trPr>
        <w:tc>
          <w:tcPr>
            <w:tcW w:w="15321" w:type="dxa"/>
            <w:gridSpan w:val="17"/>
            <w:tcBorders>
              <w:top w:val="nil"/>
              <w:left w:val="nil"/>
              <w:bottom w:val="nil"/>
              <w:right w:val="nil"/>
            </w:tcBorders>
            <w:shd w:val="clear" w:color="auto" w:fill="auto"/>
            <w:vAlign w:val="center"/>
          </w:tcPr>
          <w:p>
            <w:pPr>
              <w:widowControl/>
              <w:jc w:val="left"/>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注：本表反映部门本年度政府性基金预算财政拨款收入、支出及结转和结余情况。</w:t>
            </w:r>
          </w:p>
          <w:p>
            <w:pPr>
              <w:widowControl/>
              <w:jc w:val="left"/>
              <w:textAlignment w:val="center"/>
              <w:rPr>
                <w:rFonts w:ascii="宋体" w:hAnsi="宋体" w:eastAsia="宋体" w:cs="宋体"/>
                <w:color w:val="000000"/>
                <w:kern w:val="0"/>
                <w:sz w:val="24"/>
                <w:szCs w:val="24"/>
              </w:rPr>
            </w:pPr>
          </w:p>
          <w:p>
            <w:pPr>
              <w:widowControl/>
              <w:jc w:val="left"/>
              <w:textAlignment w:val="center"/>
              <w:rPr>
                <w:rFonts w:ascii="宋体" w:hAnsi="宋体" w:eastAsia="宋体" w:cs="宋体"/>
                <w:color w:val="000000"/>
                <w:kern w:val="0"/>
                <w:sz w:val="24"/>
                <w:szCs w:val="24"/>
              </w:rPr>
            </w:pPr>
            <w:r>
              <w:rPr>
                <w:rFonts w:hint="eastAsia" w:ascii="楷体" w:hAnsi="楷体" w:eastAsia="楷体" w:cs="楷体"/>
                <w:b/>
                <w:bCs/>
                <w:kern w:val="0"/>
                <w:sz w:val="24"/>
                <w:szCs w:val="24"/>
              </w:rPr>
              <w:t>说明：我单位没有政府性基金收入，也没有使用政府性基金安排的支出，故本表无数据。</w:t>
            </w:r>
          </w:p>
        </w:tc>
      </w:tr>
    </w:tbl>
    <w:p>
      <w:pPr>
        <w:widowControl/>
        <w:jc w:val="center"/>
        <w:rPr>
          <w:rFonts w:ascii="Times New Roman" w:hAnsi="Times New Roman" w:eastAsia="方正小标宋_GBK" w:cs="Times New Roman"/>
          <w:color w:val="000000"/>
          <w:kern w:val="0"/>
          <w:sz w:val="36"/>
          <w:szCs w:val="36"/>
        </w:rPr>
      </w:pPr>
    </w:p>
    <w:tbl>
      <w:tblPr>
        <w:tblStyle w:val="6"/>
        <w:tblW w:w="15120" w:type="dxa"/>
        <w:tblInd w:w="93" w:type="dxa"/>
        <w:tblLayout w:type="fixed"/>
        <w:tblCellMar>
          <w:top w:w="0" w:type="dxa"/>
          <w:left w:w="108" w:type="dxa"/>
          <w:bottom w:w="0" w:type="dxa"/>
          <w:right w:w="108" w:type="dxa"/>
        </w:tblCellMar>
      </w:tblPr>
      <w:tblGrid>
        <w:gridCol w:w="1326"/>
        <w:gridCol w:w="701"/>
        <w:gridCol w:w="2292"/>
        <w:gridCol w:w="3315"/>
        <w:gridCol w:w="3315"/>
        <w:gridCol w:w="4171"/>
      </w:tblGrid>
      <w:tr>
        <w:tblPrEx>
          <w:tblLayout w:type="fixed"/>
          <w:tblCellMar>
            <w:top w:w="0" w:type="dxa"/>
            <w:left w:w="108" w:type="dxa"/>
            <w:bottom w:w="0" w:type="dxa"/>
            <w:right w:w="108" w:type="dxa"/>
          </w:tblCellMar>
        </w:tblPrEx>
        <w:trPr>
          <w:trHeight w:val="963" w:hRule="atLeast"/>
        </w:trPr>
        <w:tc>
          <w:tcPr>
            <w:tcW w:w="15120" w:type="dxa"/>
            <w:gridSpan w:val="6"/>
            <w:tcBorders>
              <w:top w:val="nil"/>
              <w:left w:val="nil"/>
              <w:bottom w:val="nil"/>
              <w:right w:val="nil"/>
            </w:tcBorders>
            <w:shd w:val="clear" w:color="auto" w:fill="FFFFFF"/>
            <w:vAlign w:val="center"/>
          </w:tcPr>
          <w:p>
            <w:pPr>
              <w:widowControl/>
              <w:jc w:val="center"/>
              <w:textAlignment w:val="center"/>
              <w:rPr>
                <w:rFonts w:ascii="华文中宋" w:hAnsi="华文中宋" w:eastAsia="华文中宋" w:cs="华文中宋"/>
                <w:color w:val="000000"/>
                <w:sz w:val="32"/>
                <w:szCs w:val="32"/>
              </w:rPr>
            </w:pPr>
            <w:r>
              <w:rPr>
                <w:rFonts w:hint="eastAsia" w:ascii="华文中宋" w:hAnsi="华文中宋" w:eastAsia="华文中宋" w:cs="华文中宋"/>
                <w:color w:val="000000"/>
                <w:kern w:val="0"/>
                <w:sz w:val="32"/>
                <w:szCs w:val="32"/>
              </w:rPr>
              <w:t>国有资本经营预算财政拨款支出决算表</w:t>
            </w:r>
          </w:p>
        </w:tc>
      </w:tr>
      <w:tr>
        <w:tblPrEx>
          <w:tblLayout w:type="fixed"/>
          <w:tblCellMar>
            <w:top w:w="0" w:type="dxa"/>
            <w:left w:w="108" w:type="dxa"/>
            <w:bottom w:w="0" w:type="dxa"/>
            <w:right w:w="108" w:type="dxa"/>
          </w:tblCellMar>
        </w:tblPrEx>
        <w:trPr>
          <w:trHeight w:val="417" w:hRule="atLeast"/>
        </w:trPr>
        <w:tc>
          <w:tcPr>
            <w:tcW w:w="1326" w:type="dxa"/>
            <w:tcBorders>
              <w:top w:val="nil"/>
              <w:left w:val="nil"/>
              <w:bottom w:val="nil"/>
              <w:right w:val="nil"/>
            </w:tcBorders>
            <w:shd w:val="clear" w:color="auto" w:fill="FFFFFF"/>
            <w:vAlign w:val="center"/>
          </w:tcPr>
          <w:p>
            <w:pPr>
              <w:jc w:val="center"/>
              <w:rPr>
                <w:rFonts w:ascii="宋体" w:hAnsi="宋体" w:eastAsia="宋体" w:cs="宋体"/>
                <w:color w:val="000000"/>
                <w:sz w:val="20"/>
                <w:szCs w:val="20"/>
              </w:rPr>
            </w:pPr>
          </w:p>
        </w:tc>
        <w:tc>
          <w:tcPr>
            <w:tcW w:w="701" w:type="dxa"/>
            <w:tcBorders>
              <w:top w:val="nil"/>
              <w:left w:val="nil"/>
              <w:bottom w:val="nil"/>
              <w:right w:val="nil"/>
            </w:tcBorders>
            <w:shd w:val="clear" w:color="auto" w:fill="FFFFFF"/>
            <w:vAlign w:val="center"/>
          </w:tcPr>
          <w:p>
            <w:pPr>
              <w:jc w:val="center"/>
              <w:rPr>
                <w:rFonts w:ascii="宋体" w:hAnsi="宋体" w:eastAsia="宋体" w:cs="宋体"/>
                <w:color w:val="000000"/>
                <w:sz w:val="20"/>
                <w:szCs w:val="20"/>
              </w:rPr>
            </w:pPr>
          </w:p>
        </w:tc>
        <w:tc>
          <w:tcPr>
            <w:tcW w:w="2292" w:type="dxa"/>
            <w:tcBorders>
              <w:top w:val="nil"/>
              <w:left w:val="nil"/>
              <w:bottom w:val="nil"/>
              <w:right w:val="nil"/>
            </w:tcBorders>
            <w:shd w:val="clear" w:color="auto" w:fill="FFFFFF"/>
            <w:vAlign w:val="center"/>
          </w:tcPr>
          <w:p>
            <w:pPr>
              <w:jc w:val="center"/>
              <w:rPr>
                <w:rFonts w:ascii="宋体" w:hAnsi="宋体" w:eastAsia="宋体" w:cs="宋体"/>
                <w:color w:val="000000"/>
                <w:sz w:val="20"/>
                <w:szCs w:val="20"/>
              </w:rPr>
            </w:pPr>
          </w:p>
        </w:tc>
        <w:tc>
          <w:tcPr>
            <w:tcW w:w="3315"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3315"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4171" w:type="dxa"/>
            <w:tcBorders>
              <w:top w:val="nil"/>
              <w:left w:val="nil"/>
              <w:bottom w:val="nil"/>
              <w:right w:val="nil"/>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公开08表</w:t>
            </w:r>
          </w:p>
        </w:tc>
      </w:tr>
      <w:tr>
        <w:tblPrEx>
          <w:tblLayout w:type="fixed"/>
          <w:tblCellMar>
            <w:top w:w="0" w:type="dxa"/>
            <w:left w:w="108" w:type="dxa"/>
            <w:bottom w:w="0" w:type="dxa"/>
            <w:right w:w="108" w:type="dxa"/>
          </w:tblCellMar>
        </w:tblPrEx>
        <w:trPr>
          <w:trHeight w:val="417" w:hRule="atLeast"/>
        </w:trPr>
        <w:tc>
          <w:tcPr>
            <w:tcW w:w="4319" w:type="dxa"/>
            <w:gridSpan w:val="3"/>
            <w:tcBorders>
              <w:top w:val="nil"/>
              <w:left w:val="nil"/>
              <w:bottom w:val="nil"/>
              <w:right w:val="nil"/>
            </w:tcBorders>
            <w:shd w:val="clear" w:color="auto" w:fill="FFFFFF"/>
            <w:noWrap/>
            <w:vAlign w:val="center"/>
          </w:tcPr>
          <w:p>
            <w:pPr>
              <w:jc w:val="both"/>
              <w:rPr>
                <w:rFonts w:ascii="宋体" w:hAnsi="宋体" w:eastAsia="宋体" w:cs="宋体"/>
                <w:color w:val="000000"/>
                <w:sz w:val="20"/>
                <w:szCs w:val="20"/>
              </w:rPr>
            </w:pPr>
            <w:r>
              <w:rPr>
                <w:rFonts w:hint="eastAsia" w:ascii="宋体" w:hAnsi="宋体" w:eastAsia="宋体" w:cs="宋体"/>
                <w:color w:val="000000"/>
                <w:kern w:val="0"/>
                <w:sz w:val="20"/>
                <w:szCs w:val="20"/>
              </w:rPr>
              <w:t>部门：</w:t>
            </w:r>
            <w:r>
              <w:rPr>
                <w:rFonts w:hint="eastAsia" w:ascii="宋体" w:hAnsi="宋体" w:eastAsia="宋体" w:cs="宋体"/>
                <w:color w:val="000000"/>
                <w:kern w:val="0"/>
                <w:sz w:val="20"/>
                <w:szCs w:val="20"/>
                <w:lang w:eastAsia="zh-CN"/>
              </w:rPr>
              <w:t>湖南省绿色食品办公室</w:t>
            </w:r>
          </w:p>
        </w:tc>
        <w:tc>
          <w:tcPr>
            <w:tcW w:w="3315"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3315"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4171" w:type="dxa"/>
            <w:tcBorders>
              <w:top w:val="nil"/>
              <w:left w:val="nil"/>
              <w:bottom w:val="nil"/>
              <w:right w:val="nil"/>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 xml:space="preserve">项 </w:t>
            </w:r>
            <w:r>
              <w:rPr>
                <w:rStyle w:val="18"/>
                <w:rFonts w:hint="default"/>
              </w:rPr>
              <w:t>目</w:t>
            </w:r>
          </w:p>
        </w:tc>
        <w:tc>
          <w:tcPr>
            <w:tcW w:w="108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本年支出</w:t>
            </w:r>
          </w:p>
        </w:tc>
      </w:tr>
      <w:tr>
        <w:tblPrEx>
          <w:tblLayout w:type="fixed"/>
          <w:tblCellMar>
            <w:top w:w="0" w:type="dxa"/>
            <w:left w:w="108" w:type="dxa"/>
            <w:bottom w:w="0" w:type="dxa"/>
            <w:right w:w="108" w:type="dxa"/>
          </w:tblCellMar>
        </w:tblPrEx>
        <w:trPr>
          <w:trHeight w:val="548" w:hRule="atLeast"/>
        </w:trPr>
        <w:tc>
          <w:tcPr>
            <w:tcW w:w="202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科目代码</w:t>
            </w:r>
          </w:p>
        </w:tc>
        <w:tc>
          <w:tcPr>
            <w:tcW w:w="22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科目名称</w:t>
            </w:r>
          </w:p>
        </w:tc>
        <w:tc>
          <w:tcPr>
            <w:tcW w:w="3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合计</w:t>
            </w:r>
          </w:p>
        </w:tc>
        <w:tc>
          <w:tcPr>
            <w:tcW w:w="3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 xml:space="preserve">基本支出  </w:t>
            </w:r>
          </w:p>
        </w:tc>
        <w:tc>
          <w:tcPr>
            <w:tcW w:w="4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项目支出</w:t>
            </w:r>
          </w:p>
        </w:tc>
      </w:tr>
      <w:tr>
        <w:tblPrEx>
          <w:tblLayout w:type="fixed"/>
          <w:tblCellMar>
            <w:top w:w="0" w:type="dxa"/>
            <w:left w:w="108" w:type="dxa"/>
            <w:bottom w:w="0" w:type="dxa"/>
            <w:right w:w="108" w:type="dxa"/>
          </w:tblCellMar>
        </w:tblPrEx>
        <w:trPr>
          <w:trHeight w:val="548" w:hRule="atLeast"/>
        </w:trPr>
        <w:tc>
          <w:tcPr>
            <w:tcW w:w="20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4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48" w:hRule="atLeast"/>
        </w:trPr>
        <w:tc>
          <w:tcPr>
            <w:tcW w:w="20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4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栏次</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2</w:t>
            </w: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3</w:t>
            </w:r>
          </w:p>
        </w:tc>
      </w:tr>
      <w:tr>
        <w:tblPrEx>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合计</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976" w:hRule="atLeast"/>
        </w:trPr>
        <w:tc>
          <w:tcPr>
            <w:tcW w:w="15120" w:type="dxa"/>
            <w:gridSpan w:val="6"/>
            <w:tcBorders>
              <w:top w:val="nil"/>
              <w:left w:val="nil"/>
              <w:bottom w:val="nil"/>
              <w:right w:val="nil"/>
            </w:tcBorders>
            <w:shd w:val="clear" w:color="auto" w:fill="auto"/>
            <w:vAlign w:val="center"/>
          </w:tcPr>
          <w:p>
            <w:pPr>
              <w:widowControl/>
              <w:jc w:val="left"/>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注：本表反映部门本年度国有资本经营预算财政拨款支出情况。</w:t>
            </w:r>
          </w:p>
          <w:p>
            <w:pPr>
              <w:widowControl/>
              <w:jc w:val="left"/>
              <w:textAlignment w:val="center"/>
              <w:rPr>
                <w:rFonts w:ascii="宋体" w:hAnsi="宋体" w:eastAsia="宋体" w:cs="宋体"/>
                <w:color w:val="000000"/>
                <w:kern w:val="0"/>
                <w:sz w:val="24"/>
                <w:szCs w:val="24"/>
              </w:rPr>
            </w:pPr>
          </w:p>
          <w:p>
            <w:pPr>
              <w:widowControl/>
              <w:jc w:val="left"/>
              <w:textAlignment w:val="center"/>
              <w:rPr>
                <w:rFonts w:ascii="宋体" w:hAnsi="宋体" w:eastAsia="宋体" w:cs="宋体"/>
                <w:color w:val="000000"/>
                <w:kern w:val="0"/>
                <w:sz w:val="24"/>
                <w:szCs w:val="24"/>
              </w:rPr>
            </w:pPr>
            <w:r>
              <w:rPr>
                <w:rFonts w:hint="eastAsia" w:ascii="楷体" w:hAnsi="楷体" w:eastAsia="楷体" w:cs="楷体"/>
                <w:b/>
                <w:bCs/>
                <w:kern w:val="0"/>
                <w:sz w:val="24"/>
                <w:szCs w:val="24"/>
              </w:rPr>
              <w:t>说明：我单位没有使用国有资本经营预算安排的支出，故本表无数据。</w:t>
            </w:r>
          </w:p>
        </w:tc>
      </w:tr>
    </w:tbl>
    <w:p>
      <w:pPr>
        <w:widowControl/>
        <w:jc w:val="center"/>
        <w:rPr>
          <w:rFonts w:ascii="Times New Roman" w:hAnsi="Times New Roman" w:eastAsia="方正小标宋_GBK" w:cs="Times New Roman"/>
          <w:color w:val="000000"/>
          <w:kern w:val="0"/>
          <w:sz w:val="36"/>
          <w:szCs w:val="36"/>
        </w:rPr>
      </w:pPr>
    </w:p>
    <w:tbl>
      <w:tblPr>
        <w:tblStyle w:val="6"/>
        <w:tblW w:w="15140" w:type="dxa"/>
        <w:tblInd w:w="93" w:type="dxa"/>
        <w:tblLayout w:type="fixed"/>
        <w:tblCellMar>
          <w:top w:w="0" w:type="dxa"/>
          <w:left w:w="108" w:type="dxa"/>
          <w:bottom w:w="0" w:type="dxa"/>
          <w:right w:w="108" w:type="dxa"/>
        </w:tblCellMar>
      </w:tblPr>
      <w:tblGrid>
        <w:gridCol w:w="1260"/>
        <w:gridCol w:w="1261"/>
        <w:gridCol w:w="1261"/>
        <w:gridCol w:w="1261"/>
        <w:gridCol w:w="1261"/>
        <w:gridCol w:w="1261"/>
        <w:gridCol w:w="1261"/>
        <w:gridCol w:w="1261"/>
        <w:gridCol w:w="1261"/>
        <w:gridCol w:w="1261"/>
        <w:gridCol w:w="1261"/>
        <w:gridCol w:w="1270"/>
      </w:tblGrid>
      <w:tr>
        <w:tblPrEx>
          <w:tblLayout w:type="fixed"/>
          <w:tblCellMar>
            <w:top w:w="0" w:type="dxa"/>
            <w:left w:w="108" w:type="dxa"/>
            <w:bottom w:w="0" w:type="dxa"/>
            <w:right w:w="108" w:type="dxa"/>
          </w:tblCellMar>
        </w:tblPrEx>
        <w:trPr>
          <w:trHeight w:val="840" w:hRule="atLeast"/>
        </w:trPr>
        <w:tc>
          <w:tcPr>
            <w:tcW w:w="15140" w:type="dxa"/>
            <w:gridSpan w:val="12"/>
            <w:tcBorders>
              <w:top w:val="nil"/>
              <w:left w:val="nil"/>
              <w:bottom w:val="nil"/>
              <w:right w:val="nil"/>
            </w:tcBorders>
            <w:shd w:val="clear" w:color="auto" w:fill="FFFFFF"/>
            <w:vAlign w:val="center"/>
          </w:tcPr>
          <w:p>
            <w:pPr>
              <w:widowControl/>
              <w:jc w:val="center"/>
              <w:textAlignment w:val="center"/>
              <w:rPr>
                <w:rFonts w:ascii="华文中宋" w:hAnsi="华文中宋" w:eastAsia="华文中宋" w:cs="华文中宋"/>
                <w:color w:val="000000"/>
                <w:kern w:val="0"/>
                <w:sz w:val="32"/>
                <w:szCs w:val="32"/>
              </w:rPr>
            </w:pPr>
          </w:p>
          <w:p>
            <w:pPr>
              <w:widowControl/>
              <w:jc w:val="center"/>
              <w:textAlignment w:val="center"/>
              <w:rPr>
                <w:rFonts w:ascii="华文中宋" w:hAnsi="华文中宋" w:eastAsia="华文中宋" w:cs="华文中宋"/>
                <w:color w:val="000000"/>
                <w:sz w:val="32"/>
                <w:szCs w:val="32"/>
              </w:rPr>
            </w:pPr>
            <w:r>
              <w:rPr>
                <w:rFonts w:hint="eastAsia" w:ascii="华文中宋" w:hAnsi="华文中宋" w:eastAsia="华文中宋" w:cs="华文中宋"/>
                <w:color w:val="000000"/>
                <w:kern w:val="0"/>
                <w:sz w:val="32"/>
                <w:szCs w:val="32"/>
              </w:rPr>
              <w:t>财政拨款“三公”经费支出决算表</w:t>
            </w:r>
          </w:p>
        </w:tc>
      </w:tr>
      <w:tr>
        <w:tblPrEx>
          <w:tblLayout w:type="fixed"/>
          <w:tblCellMar>
            <w:top w:w="0" w:type="dxa"/>
            <w:left w:w="108" w:type="dxa"/>
            <w:bottom w:w="0" w:type="dxa"/>
            <w:right w:w="108" w:type="dxa"/>
          </w:tblCellMar>
        </w:tblPrEx>
        <w:trPr>
          <w:trHeight w:val="420" w:hRule="atLeast"/>
        </w:trPr>
        <w:tc>
          <w:tcPr>
            <w:tcW w:w="1260"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70" w:type="dxa"/>
            <w:tcBorders>
              <w:top w:val="nil"/>
              <w:left w:val="nil"/>
              <w:bottom w:val="nil"/>
              <w:right w:val="nil"/>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公开09表</w:t>
            </w:r>
          </w:p>
        </w:tc>
      </w:tr>
      <w:tr>
        <w:tblPrEx>
          <w:tblLayout w:type="fixed"/>
          <w:tblCellMar>
            <w:top w:w="0" w:type="dxa"/>
            <w:left w:w="108" w:type="dxa"/>
            <w:bottom w:w="0" w:type="dxa"/>
            <w:right w:w="108" w:type="dxa"/>
          </w:tblCellMar>
        </w:tblPrEx>
        <w:trPr>
          <w:trHeight w:val="420" w:hRule="atLeast"/>
        </w:trPr>
        <w:tc>
          <w:tcPr>
            <w:tcW w:w="3782" w:type="dxa"/>
            <w:gridSpan w:val="3"/>
            <w:tcBorders>
              <w:top w:val="nil"/>
              <w:left w:val="nil"/>
              <w:bottom w:val="nil"/>
              <w:right w:val="nil"/>
            </w:tcBorders>
            <w:shd w:val="clear" w:color="auto" w:fill="FFFFFF"/>
            <w:noWrap/>
            <w:vAlign w:val="center"/>
          </w:tcPr>
          <w:p>
            <w:pPr>
              <w:rPr>
                <w:rFonts w:ascii="宋体" w:hAnsi="宋体" w:eastAsia="宋体" w:cs="宋体"/>
                <w:color w:val="000000"/>
                <w:sz w:val="20"/>
                <w:szCs w:val="20"/>
              </w:rPr>
            </w:pPr>
            <w:r>
              <w:rPr>
                <w:rFonts w:hint="eastAsia" w:ascii="宋体" w:hAnsi="宋体" w:eastAsia="宋体" w:cs="宋体"/>
                <w:color w:val="000000"/>
                <w:kern w:val="0"/>
                <w:sz w:val="20"/>
                <w:szCs w:val="20"/>
              </w:rPr>
              <w:t>部门：</w:t>
            </w:r>
            <w:r>
              <w:rPr>
                <w:rFonts w:hint="eastAsia" w:ascii="宋体" w:hAnsi="宋体" w:eastAsia="宋体" w:cs="宋体"/>
                <w:color w:val="000000"/>
                <w:kern w:val="0"/>
                <w:sz w:val="20"/>
                <w:szCs w:val="20"/>
                <w:lang w:eastAsia="zh-CN"/>
              </w:rPr>
              <w:t>湖南省绿色食品办公室</w:t>
            </w: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70" w:type="dxa"/>
            <w:tcBorders>
              <w:top w:val="nil"/>
              <w:left w:val="nil"/>
              <w:bottom w:val="nil"/>
              <w:right w:val="nil"/>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766" w:hRule="atLeast"/>
        </w:trPr>
        <w:tc>
          <w:tcPr>
            <w:tcW w:w="75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预算数</w:t>
            </w:r>
          </w:p>
        </w:tc>
        <w:tc>
          <w:tcPr>
            <w:tcW w:w="75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决算数</w:t>
            </w:r>
          </w:p>
        </w:tc>
      </w:tr>
      <w:tr>
        <w:tblPrEx>
          <w:tblLayout w:type="fixed"/>
          <w:tblCellMar>
            <w:top w:w="0" w:type="dxa"/>
            <w:left w:w="108" w:type="dxa"/>
            <w:bottom w:w="0" w:type="dxa"/>
            <w:right w:w="108" w:type="dxa"/>
          </w:tblCellMar>
        </w:tblPrEx>
        <w:trPr>
          <w:trHeight w:val="822"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合计</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因公出国（境）费</w:t>
            </w:r>
          </w:p>
        </w:tc>
        <w:tc>
          <w:tcPr>
            <w:tcW w:w="37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公务用车购置及运行维护费</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公务接待费</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合计</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因公出国（境）费</w:t>
            </w:r>
          </w:p>
        </w:tc>
        <w:tc>
          <w:tcPr>
            <w:tcW w:w="37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公务用车购置及运行维护费</w:t>
            </w:r>
          </w:p>
        </w:tc>
        <w:tc>
          <w:tcPr>
            <w:tcW w:w="12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公务接待费</w:t>
            </w:r>
          </w:p>
        </w:tc>
      </w:tr>
      <w:tr>
        <w:tblPrEx>
          <w:tblLayout w:type="fixed"/>
          <w:tblCellMar>
            <w:top w:w="0" w:type="dxa"/>
            <w:left w:w="108" w:type="dxa"/>
            <w:bottom w:w="0" w:type="dxa"/>
            <w:right w:w="108" w:type="dxa"/>
          </w:tblCellMar>
        </w:tblPrEx>
        <w:trPr>
          <w:trHeight w:val="1274"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公务用车</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购置费</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公务用车</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运行维护费</w:t>
            </w: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公务用车</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购置费</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公务用车</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运行维护费</w:t>
            </w: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r>
      <w:tr>
        <w:tblPrEx>
          <w:tblLayout w:type="fixed"/>
          <w:tblCellMar>
            <w:top w:w="0" w:type="dxa"/>
            <w:left w:w="108" w:type="dxa"/>
            <w:bottom w:w="0" w:type="dxa"/>
            <w:right w:w="108" w:type="dxa"/>
          </w:tblCellMar>
        </w:tblPrEx>
        <w:trPr>
          <w:trHeight w:val="766"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3</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5</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6</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7</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8</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9</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11</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12</w:t>
            </w:r>
          </w:p>
        </w:tc>
      </w:tr>
      <w:tr>
        <w:tblPrEx>
          <w:tblLayout w:type="fixed"/>
          <w:tblCellMar>
            <w:top w:w="0" w:type="dxa"/>
            <w:left w:w="108" w:type="dxa"/>
            <w:bottom w:w="0" w:type="dxa"/>
            <w:right w:w="108" w:type="dxa"/>
          </w:tblCellMar>
        </w:tblPrEx>
        <w:trPr>
          <w:trHeight w:val="1165"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2.00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2.00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0.36</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0.00</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0.36</w:t>
            </w:r>
          </w:p>
        </w:tc>
      </w:tr>
      <w:tr>
        <w:tblPrEx>
          <w:tblLayout w:type="fixed"/>
          <w:tblCellMar>
            <w:top w:w="0" w:type="dxa"/>
            <w:left w:w="108" w:type="dxa"/>
            <w:bottom w:w="0" w:type="dxa"/>
            <w:right w:w="108" w:type="dxa"/>
          </w:tblCellMar>
        </w:tblPrEx>
        <w:trPr>
          <w:trHeight w:val="1226" w:hRule="atLeast"/>
        </w:trPr>
        <w:tc>
          <w:tcPr>
            <w:tcW w:w="15140" w:type="dxa"/>
            <w:gridSpan w:val="12"/>
            <w:tcBorders>
              <w:top w:val="nil"/>
              <w:left w:val="nil"/>
              <w:bottom w:val="nil"/>
              <w:right w:val="nil"/>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widowControl/>
        <w:rPr>
          <w:sz w:val="72"/>
          <w:szCs w:val="72"/>
        </w:rPr>
        <w:sectPr>
          <w:pgSz w:w="16838" w:h="11906" w:orient="landscape"/>
          <w:pgMar w:top="720" w:right="720" w:bottom="720" w:left="720" w:header="851" w:footer="992" w:gutter="0"/>
          <w:cols w:space="425" w:num="1"/>
          <w:docGrid w:type="lines" w:linePitch="312" w:charSpace="0"/>
        </w:sectPr>
      </w:pPr>
      <w:r>
        <w:br w:type="page"/>
      </w:r>
    </w:p>
    <w:p>
      <w:pPr>
        <w:pStyle w:val="13"/>
        <w:rPr>
          <w:sz w:val="72"/>
          <w:szCs w:val="72"/>
        </w:rPr>
      </w:pPr>
    </w:p>
    <w:p>
      <w:pPr>
        <w:pStyle w:val="13"/>
        <w:rPr>
          <w:sz w:val="72"/>
          <w:szCs w:val="72"/>
        </w:rPr>
      </w:pPr>
    </w:p>
    <w:p>
      <w:pPr>
        <w:pStyle w:val="13"/>
        <w:rPr>
          <w:sz w:val="72"/>
          <w:szCs w:val="72"/>
        </w:rPr>
      </w:pPr>
    </w:p>
    <w:p>
      <w:pPr>
        <w:pStyle w:val="13"/>
        <w:rPr>
          <w:sz w:val="72"/>
          <w:szCs w:val="72"/>
        </w:rPr>
      </w:pPr>
    </w:p>
    <w:p>
      <w:pPr>
        <w:pStyle w:val="13"/>
        <w:jc w:val="center"/>
        <w:rPr>
          <w:rFonts w:ascii="方正小标宋_GBK" w:hAnsi="方正小标宋_GBK" w:eastAsia="方正小标宋_GBK" w:cs="方正小标宋_GBK"/>
          <w:sz w:val="72"/>
          <w:szCs w:val="72"/>
        </w:rPr>
      </w:pPr>
    </w:p>
    <w:p>
      <w:pPr>
        <w:pStyle w:val="13"/>
        <w:jc w:val="center"/>
        <w:rPr>
          <w:rFonts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pPr>
        <w:pStyle w:val="13"/>
        <w:jc w:val="center"/>
        <w:rPr>
          <w:rFonts w:ascii="方正小标宋_GBK" w:hAnsi="方正小标宋_GBK" w:eastAsia="方正小标宋_GBK" w:cs="方正小标宋_GBK"/>
          <w:sz w:val="70"/>
          <w:szCs w:val="70"/>
        </w:rPr>
      </w:pPr>
    </w:p>
    <w:p>
      <w:pPr>
        <w:pStyle w:val="13"/>
        <w:jc w:val="center"/>
        <w:rPr>
          <w:rFonts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2022年度部门决算情况说明</w:t>
      </w:r>
    </w:p>
    <w:p>
      <w:pPr>
        <w:widowControl/>
        <w:jc w:val="left"/>
        <w:rPr>
          <w:rFonts w:asciiTheme="minorEastAsia" w:hAnsiTheme="minorEastAsia"/>
          <w:sz w:val="32"/>
          <w:szCs w:val="32"/>
        </w:rPr>
      </w:pPr>
      <w:r>
        <w:br w:type="page"/>
      </w:r>
    </w:p>
    <w:p>
      <w:pPr>
        <w:pStyle w:val="13"/>
        <w:keepNext w:val="0"/>
        <w:keepLines w:val="0"/>
        <w:pageBreakBefore w:val="0"/>
        <w:kinsoku/>
        <w:wordWrap/>
        <w:overflowPunct/>
        <w:topLinePunct w:val="0"/>
        <w:bidi w:val="0"/>
        <w:snapToGrid/>
        <w:spacing w:line="580" w:lineRule="exact"/>
        <w:ind w:firstLine="640" w:firstLineChars="200"/>
        <w:textAlignment w:val="auto"/>
        <w:rPr>
          <w:rFonts w:hint="eastAsia" w:hAnsi="黑体" w:eastAsia="黑体"/>
          <w:bCs/>
          <w:sz w:val="32"/>
          <w:szCs w:val="32"/>
          <w:lang w:eastAsia="zh-CN"/>
        </w:rPr>
      </w:pPr>
      <w:r>
        <w:rPr>
          <w:rFonts w:hint="eastAsia" w:hAnsi="黑体"/>
          <w:bCs/>
          <w:sz w:val="32"/>
          <w:szCs w:val="32"/>
        </w:rPr>
        <w:t>一、收入支出决算总体情况说明</w:t>
      </w:r>
    </w:p>
    <w:p>
      <w:pPr>
        <w:pStyle w:val="13"/>
        <w:keepNext w:val="0"/>
        <w:keepLines w:val="0"/>
        <w:pageBreakBefore w:val="0"/>
        <w:kinsoku/>
        <w:wordWrap/>
        <w:overflowPunct/>
        <w:topLinePunct w:val="0"/>
        <w:bidi w:val="0"/>
        <w:snapToGrid/>
        <w:spacing w:line="580" w:lineRule="exact"/>
        <w:ind w:firstLine="640" w:firstLineChars="20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2022年度收、支总计</w:t>
      </w:r>
      <w:r>
        <w:rPr>
          <w:rFonts w:hint="eastAsia" w:ascii="Times New Roman" w:hAnsi="Times New Roman" w:eastAsia="仿宋_GB2312"/>
          <w:sz w:val="32"/>
          <w:szCs w:val="32"/>
          <w:lang w:val="en-US" w:eastAsia="zh-CN"/>
        </w:rPr>
        <w:t>1108.76</w:t>
      </w:r>
      <w:r>
        <w:rPr>
          <w:rFonts w:hint="eastAsia" w:ascii="Times New Roman" w:hAnsi="Times New Roman" w:eastAsia="仿宋_GB2312"/>
          <w:sz w:val="32"/>
          <w:szCs w:val="32"/>
        </w:rPr>
        <w:t>万元。与上年相比，增加</w:t>
      </w:r>
      <w:r>
        <w:rPr>
          <w:rFonts w:hint="eastAsia" w:ascii="Times New Roman" w:hAnsi="Times New Roman" w:eastAsia="仿宋_GB2312"/>
          <w:sz w:val="32"/>
          <w:szCs w:val="32"/>
          <w:lang w:val="en-US" w:eastAsia="zh-CN"/>
        </w:rPr>
        <w:t>224.42</w:t>
      </w:r>
      <w:r>
        <w:rPr>
          <w:rFonts w:hint="eastAsia" w:ascii="Times New Roman" w:hAnsi="Times New Roman" w:eastAsia="仿宋_GB2312"/>
          <w:sz w:val="32"/>
          <w:szCs w:val="32"/>
        </w:rPr>
        <w:t>万元，增长</w:t>
      </w:r>
      <w:r>
        <w:rPr>
          <w:rFonts w:hint="eastAsia" w:ascii="Times New Roman" w:hAnsi="Times New Roman" w:eastAsia="仿宋_GB2312"/>
          <w:sz w:val="32"/>
          <w:szCs w:val="32"/>
          <w:lang w:val="en-US" w:eastAsia="zh-CN"/>
        </w:rPr>
        <w:t>25.38</w:t>
      </w:r>
      <w:r>
        <w:rPr>
          <w:rFonts w:hint="eastAsia" w:ascii="Times New Roman" w:hAnsi="Times New Roman" w:eastAsia="仿宋_GB2312"/>
          <w:sz w:val="32"/>
          <w:szCs w:val="32"/>
        </w:rPr>
        <w:t>%，主要是因为</w:t>
      </w:r>
      <w:r>
        <w:rPr>
          <w:rFonts w:hint="eastAsia" w:ascii="Times New Roman" w:hAnsi="Times New Roman" w:eastAsia="仿宋_GB2312"/>
          <w:color w:val="auto"/>
          <w:sz w:val="32"/>
          <w:szCs w:val="32"/>
          <w:lang w:val="en-US" w:eastAsia="zh-CN"/>
        </w:rPr>
        <w:t>追加绩效奖金</w:t>
      </w:r>
      <w:r>
        <w:rPr>
          <w:rFonts w:hint="eastAsia" w:ascii="Times New Roman" w:hAnsi="Times New Roman" w:eastAsia="仿宋_GB2312"/>
          <w:sz w:val="32"/>
          <w:szCs w:val="32"/>
          <w:lang w:eastAsia="zh-CN"/>
        </w:rPr>
        <w:t>及增加了筹建全国农业展览馆国家地标馆湖南展区项目。</w:t>
      </w:r>
    </w:p>
    <w:p>
      <w:pPr>
        <w:pStyle w:val="13"/>
        <w:keepNext w:val="0"/>
        <w:keepLines w:val="0"/>
        <w:pageBreakBefore w:val="0"/>
        <w:numPr>
          <w:ilvl w:val="0"/>
          <w:numId w:val="1"/>
        </w:numPr>
        <w:kinsoku/>
        <w:wordWrap/>
        <w:overflowPunct/>
        <w:topLinePunct w:val="0"/>
        <w:bidi w:val="0"/>
        <w:snapToGrid/>
        <w:spacing w:line="580" w:lineRule="exact"/>
        <w:ind w:firstLine="640" w:firstLineChars="200"/>
        <w:textAlignment w:val="auto"/>
        <w:rPr>
          <w:rFonts w:hint="eastAsia" w:hAnsi="黑体"/>
          <w:bCs/>
          <w:sz w:val="32"/>
          <w:szCs w:val="32"/>
        </w:rPr>
      </w:pPr>
      <w:r>
        <w:rPr>
          <w:rFonts w:hint="eastAsia" w:hAnsi="黑体"/>
          <w:bCs/>
          <w:sz w:val="32"/>
          <w:szCs w:val="32"/>
        </w:rPr>
        <w:t>收入决算情况说明</w:t>
      </w:r>
    </w:p>
    <w:p>
      <w:pPr>
        <w:pStyle w:val="13"/>
        <w:keepNext w:val="0"/>
        <w:keepLines w:val="0"/>
        <w:pageBreakBefore w:val="0"/>
        <w:numPr>
          <w:ilvl w:val="0"/>
          <w:numId w:val="0"/>
        </w:numPr>
        <w:kinsoku/>
        <w:wordWrap/>
        <w:overflowPunct/>
        <w:topLinePunct w:val="0"/>
        <w:bidi w:val="0"/>
        <w:snapToGrid/>
        <w:spacing w:line="58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2022年度收入合计</w:t>
      </w:r>
      <w:r>
        <w:rPr>
          <w:rFonts w:hint="eastAsia" w:ascii="Times New Roman" w:hAnsi="Times New Roman" w:eastAsia="仿宋_GB2312"/>
          <w:sz w:val="32"/>
          <w:szCs w:val="32"/>
          <w:lang w:val="en-US" w:eastAsia="zh-CN"/>
        </w:rPr>
        <w:t>903.62</w:t>
      </w:r>
      <w:r>
        <w:rPr>
          <w:rFonts w:hint="eastAsia" w:ascii="Times New Roman" w:hAnsi="Times New Roman" w:eastAsia="仿宋_GB2312"/>
          <w:sz w:val="32"/>
          <w:szCs w:val="32"/>
        </w:rPr>
        <w:t>万元，其中：财政拨款收入</w:t>
      </w:r>
      <w:r>
        <w:rPr>
          <w:rFonts w:hint="eastAsia" w:ascii="Times New Roman" w:hAnsi="Times New Roman" w:eastAsia="仿宋_GB2312"/>
          <w:sz w:val="32"/>
          <w:szCs w:val="32"/>
          <w:lang w:val="en-US" w:eastAsia="zh-CN"/>
        </w:rPr>
        <w:t>684.29</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75.73</w:t>
      </w:r>
      <w:r>
        <w:rPr>
          <w:rFonts w:hint="eastAsia" w:ascii="Times New Roman" w:hAnsi="Times New Roman" w:eastAsia="仿宋_GB2312"/>
          <w:sz w:val="32"/>
          <w:szCs w:val="32"/>
        </w:rPr>
        <w:t>%；上级补助收入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%；事业收入</w:t>
      </w:r>
      <w:r>
        <w:rPr>
          <w:rFonts w:hint="eastAsia" w:ascii="Times New Roman" w:hAnsi="Times New Roman" w:eastAsia="仿宋_GB2312"/>
          <w:sz w:val="32"/>
          <w:szCs w:val="32"/>
          <w:lang w:val="en-US" w:eastAsia="zh-CN"/>
        </w:rPr>
        <w:t>218.87</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24.22</w:t>
      </w:r>
      <w:r>
        <w:rPr>
          <w:rFonts w:hint="eastAsia" w:ascii="Times New Roman" w:hAnsi="Times New Roman" w:eastAsia="仿宋_GB2312"/>
          <w:sz w:val="32"/>
          <w:szCs w:val="32"/>
        </w:rPr>
        <w:t>%；经营收入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%；附属单位上缴收入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%；其他收入</w:t>
      </w:r>
      <w:r>
        <w:rPr>
          <w:rFonts w:hint="eastAsia" w:ascii="Times New Roman" w:hAnsi="Times New Roman" w:eastAsia="仿宋_GB2312"/>
          <w:sz w:val="32"/>
          <w:szCs w:val="32"/>
          <w:lang w:val="en-US" w:eastAsia="zh-CN"/>
        </w:rPr>
        <w:t>0.46</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0.05</w:t>
      </w:r>
      <w:r>
        <w:rPr>
          <w:rFonts w:hint="eastAsia" w:ascii="Times New Roman" w:hAnsi="Times New Roman" w:eastAsia="仿宋_GB2312"/>
          <w:sz w:val="32"/>
          <w:szCs w:val="32"/>
        </w:rPr>
        <w:t>%。</w:t>
      </w:r>
    </w:p>
    <w:p>
      <w:pPr>
        <w:pStyle w:val="13"/>
        <w:keepNext w:val="0"/>
        <w:keepLines w:val="0"/>
        <w:pageBreakBefore w:val="0"/>
        <w:numPr>
          <w:ilvl w:val="0"/>
          <w:numId w:val="2"/>
        </w:numPr>
        <w:kinsoku/>
        <w:wordWrap/>
        <w:overflowPunct/>
        <w:topLinePunct w:val="0"/>
        <w:bidi w:val="0"/>
        <w:snapToGrid/>
        <w:spacing w:line="580" w:lineRule="exact"/>
        <w:ind w:firstLine="640" w:firstLineChars="200"/>
        <w:textAlignment w:val="auto"/>
        <w:rPr>
          <w:rFonts w:hint="eastAsia" w:hAnsi="黑体"/>
          <w:bCs/>
          <w:sz w:val="32"/>
          <w:szCs w:val="32"/>
        </w:rPr>
      </w:pPr>
      <w:r>
        <w:rPr>
          <w:rFonts w:hint="eastAsia" w:hAnsi="黑体"/>
          <w:bCs/>
          <w:sz w:val="32"/>
          <w:szCs w:val="32"/>
        </w:rPr>
        <w:t>支出决算情况说明</w:t>
      </w:r>
    </w:p>
    <w:p>
      <w:pPr>
        <w:pStyle w:val="13"/>
        <w:keepNext w:val="0"/>
        <w:keepLines w:val="0"/>
        <w:pageBreakBefore w:val="0"/>
        <w:numPr>
          <w:ilvl w:val="0"/>
          <w:numId w:val="0"/>
        </w:numPr>
        <w:kinsoku/>
        <w:wordWrap/>
        <w:overflowPunct/>
        <w:topLinePunct w:val="0"/>
        <w:bidi w:val="0"/>
        <w:snapToGrid/>
        <w:spacing w:line="58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2022年度支出合计</w:t>
      </w:r>
      <w:r>
        <w:rPr>
          <w:rFonts w:hint="eastAsia" w:ascii="Times New Roman" w:hAnsi="Times New Roman" w:eastAsia="仿宋_GB2312"/>
          <w:sz w:val="32"/>
          <w:szCs w:val="32"/>
          <w:lang w:val="en-US" w:eastAsia="zh-CN"/>
        </w:rPr>
        <w:t>782.23</w:t>
      </w:r>
      <w:r>
        <w:rPr>
          <w:rFonts w:hint="eastAsia" w:ascii="Times New Roman" w:hAnsi="Times New Roman" w:eastAsia="仿宋_GB2312"/>
          <w:sz w:val="32"/>
          <w:szCs w:val="32"/>
        </w:rPr>
        <w:t>万元，其中：基本支出</w:t>
      </w:r>
      <w:r>
        <w:rPr>
          <w:rFonts w:hint="eastAsia" w:ascii="Times New Roman" w:hAnsi="Times New Roman" w:eastAsia="仿宋_GB2312"/>
          <w:sz w:val="32"/>
          <w:szCs w:val="32"/>
          <w:lang w:val="en-US" w:eastAsia="zh-CN"/>
        </w:rPr>
        <w:t>521.13</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66.62</w:t>
      </w:r>
      <w:r>
        <w:rPr>
          <w:rFonts w:hint="eastAsia" w:ascii="Times New Roman" w:hAnsi="Times New Roman" w:eastAsia="仿宋_GB2312"/>
          <w:sz w:val="32"/>
          <w:szCs w:val="32"/>
        </w:rPr>
        <w:t>%；项目支出</w:t>
      </w:r>
      <w:r>
        <w:rPr>
          <w:rFonts w:hint="eastAsia" w:ascii="Times New Roman" w:hAnsi="Times New Roman" w:eastAsia="仿宋_GB2312"/>
          <w:sz w:val="32"/>
          <w:szCs w:val="32"/>
          <w:lang w:val="en-US" w:eastAsia="zh-CN"/>
        </w:rPr>
        <w:t>261.11</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33.38</w:t>
      </w:r>
      <w:r>
        <w:rPr>
          <w:rFonts w:hint="eastAsia" w:ascii="Times New Roman" w:hAnsi="Times New Roman" w:eastAsia="仿宋_GB2312"/>
          <w:sz w:val="32"/>
          <w:szCs w:val="32"/>
        </w:rPr>
        <w:t>%；上缴上级支出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%；经营支出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%；对附属单位补助支出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w:t>
      </w:r>
    </w:p>
    <w:p>
      <w:pPr>
        <w:pStyle w:val="13"/>
        <w:keepNext w:val="0"/>
        <w:keepLines w:val="0"/>
        <w:pageBreakBefore w:val="0"/>
        <w:kinsoku/>
        <w:wordWrap/>
        <w:overflowPunct/>
        <w:topLinePunct w:val="0"/>
        <w:bidi w:val="0"/>
        <w:snapToGrid/>
        <w:spacing w:line="580" w:lineRule="exact"/>
        <w:ind w:firstLine="640" w:firstLineChars="200"/>
        <w:textAlignment w:val="auto"/>
        <w:rPr>
          <w:rFonts w:hint="eastAsia" w:hAnsi="黑体" w:eastAsia="黑体"/>
          <w:bCs/>
          <w:sz w:val="24"/>
          <w:szCs w:val="24"/>
          <w:lang w:eastAsia="zh-CN"/>
        </w:rPr>
      </w:pPr>
      <w:r>
        <w:rPr>
          <w:rFonts w:hint="eastAsia" w:hAnsi="黑体"/>
          <w:bCs/>
          <w:sz w:val="32"/>
          <w:szCs w:val="32"/>
        </w:rPr>
        <w:t>四、财政拨款收入支出决算总体情况说明</w:t>
      </w:r>
    </w:p>
    <w:p>
      <w:pPr>
        <w:pStyle w:val="13"/>
        <w:keepNext w:val="0"/>
        <w:keepLines w:val="0"/>
        <w:pageBreakBefore w:val="0"/>
        <w:kinsoku/>
        <w:wordWrap/>
        <w:overflowPunct/>
        <w:topLinePunct w:val="0"/>
        <w:bidi w:val="0"/>
        <w:snapToGrid/>
        <w:spacing w:line="580" w:lineRule="exact"/>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 xml:space="preserve">    2022年度财政拨款收、支总计</w:t>
      </w:r>
      <w:r>
        <w:rPr>
          <w:rFonts w:hint="eastAsia" w:ascii="Times New Roman" w:hAnsi="Times New Roman" w:eastAsia="仿宋_GB2312"/>
          <w:sz w:val="32"/>
          <w:szCs w:val="32"/>
          <w:lang w:val="en-US" w:eastAsia="zh-CN"/>
        </w:rPr>
        <w:t>710.54</w:t>
      </w:r>
      <w:r>
        <w:rPr>
          <w:rFonts w:hint="eastAsia" w:ascii="Times New Roman" w:hAnsi="Times New Roman" w:eastAsia="仿宋_GB2312"/>
          <w:sz w:val="32"/>
          <w:szCs w:val="32"/>
        </w:rPr>
        <w:t>万元，与上年相比，增加</w:t>
      </w:r>
      <w:r>
        <w:rPr>
          <w:rFonts w:hint="eastAsia" w:ascii="Times New Roman" w:hAnsi="Times New Roman" w:eastAsia="仿宋_GB2312"/>
          <w:sz w:val="32"/>
          <w:szCs w:val="32"/>
          <w:lang w:val="en-US" w:eastAsia="zh-CN"/>
        </w:rPr>
        <w:t>250.05</w:t>
      </w:r>
      <w:r>
        <w:rPr>
          <w:rFonts w:hint="eastAsia" w:ascii="Times New Roman" w:hAnsi="Times New Roman" w:eastAsia="仿宋_GB2312"/>
          <w:sz w:val="32"/>
          <w:szCs w:val="32"/>
        </w:rPr>
        <w:t>万元,增长</w:t>
      </w:r>
      <w:r>
        <w:rPr>
          <w:rFonts w:hint="eastAsia" w:ascii="Times New Roman" w:hAnsi="Times New Roman" w:eastAsia="仿宋_GB2312"/>
          <w:sz w:val="32"/>
          <w:szCs w:val="32"/>
          <w:lang w:val="en-US" w:eastAsia="zh-CN"/>
        </w:rPr>
        <w:t>54.3</w:t>
      </w:r>
      <w:r>
        <w:rPr>
          <w:rFonts w:hint="eastAsia" w:ascii="Times New Roman" w:hAnsi="Times New Roman" w:eastAsia="仿宋_GB2312"/>
          <w:sz w:val="32"/>
          <w:szCs w:val="32"/>
        </w:rPr>
        <w:t>%，主要是因为本年发放上年应发</w:t>
      </w:r>
      <w:r>
        <w:rPr>
          <w:rFonts w:hint="eastAsia" w:ascii="Times New Roman" w:hAnsi="Times New Roman" w:eastAsia="仿宋_GB2312"/>
          <w:sz w:val="32"/>
          <w:szCs w:val="32"/>
          <w:lang w:val="en-US" w:eastAsia="zh-CN"/>
        </w:rPr>
        <w:t>绩效奖金</w:t>
      </w:r>
      <w:r>
        <w:rPr>
          <w:rFonts w:hint="eastAsia" w:ascii="Times New Roman" w:hAnsi="Times New Roman" w:eastAsia="仿宋_GB2312"/>
          <w:sz w:val="32"/>
          <w:szCs w:val="32"/>
          <w:lang w:eastAsia="zh-CN"/>
        </w:rPr>
        <w:t>，以及增加了筹建全国农业展览馆国家地标馆湖南展区项目。</w:t>
      </w:r>
    </w:p>
    <w:p>
      <w:pPr>
        <w:pStyle w:val="13"/>
        <w:keepNext w:val="0"/>
        <w:keepLines w:val="0"/>
        <w:pageBreakBefore w:val="0"/>
        <w:kinsoku/>
        <w:wordWrap/>
        <w:overflowPunct/>
        <w:topLinePunct w:val="0"/>
        <w:bidi w:val="0"/>
        <w:snapToGrid/>
        <w:spacing w:line="580" w:lineRule="exact"/>
        <w:ind w:firstLine="640" w:firstLineChars="200"/>
        <w:textAlignment w:val="auto"/>
        <w:rPr>
          <w:rFonts w:hAnsi="黑体"/>
          <w:bCs/>
          <w:sz w:val="32"/>
          <w:szCs w:val="32"/>
        </w:rPr>
      </w:pPr>
      <w:r>
        <w:rPr>
          <w:rFonts w:hint="eastAsia" w:hAnsi="黑体"/>
          <w:bCs/>
          <w:sz w:val="32"/>
          <w:szCs w:val="32"/>
        </w:rPr>
        <w:t>五、一般公共预算财政拨款支出决算情况说明</w:t>
      </w:r>
    </w:p>
    <w:p>
      <w:pPr>
        <w:pStyle w:val="13"/>
        <w:keepNext w:val="0"/>
        <w:keepLines w:val="0"/>
        <w:pageBreakBefore w:val="0"/>
        <w:kinsoku/>
        <w:wordWrap/>
        <w:overflowPunct/>
        <w:topLinePunct w:val="0"/>
        <w:bidi w:val="0"/>
        <w:snapToGrid/>
        <w:spacing w:line="580" w:lineRule="exact"/>
        <w:ind w:firstLine="640" w:firstLineChars="200"/>
        <w:textAlignment w:val="auto"/>
        <w:rPr>
          <w:rFonts w:hint="eastAsia" w:ascii="楷体" w:hAnsi="楷体" w:eastAsia="黑体" w:cs="楷体"/>
          <w:bCs/>
          <w:sz w:val="21"/>
          <w:szCs w:val="21"/>
          <w:lang w:eastAsia="zh-CN"/>
        </w:rPr>
      </w:pPr>
      <w:r>
        <w:rPr>
          <w:rFonts w:hint="eastAsia" w:ascii="楷体" w:hAnsi="楷体" w:eastAsia="楷体" w:cs="楷体"/>
          <w:bCs/>
          <w:sz w:val="32"/>
          <w:szCs w:val="32"/>
        </w:rPr>
        <w:t>（一）财政拨款支出决算总体情况</w:t>
      </w:r>
    </w:p>
    <w:p>
      <w:pPr>
        <w:pStyle w:val="13"/>
        <w:keepNext w:val="0"/>
        <w:keepLines w:val="0"/>
        <w:pageBreakBefore w:val="0"/>
        <w:kinsoku/>
        <w:wordWrap/>
        <w:overflowPunct/>
        <w:topLinePunct w:val="0"/>
        <w:bidi w:val="0"/>
        <w:snapToGrid/>
        <w:spacing w:line="58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2022年度财政拨款支出</w:t>
      </w:r>
      <w:r>
        <w:rPr>
          <w:rFonts w:hint="eastAsia" w:ascii="Times New Roman" w:hAnsi="Times New Roman" w:eastAsia="仿宋_GB2312"/>
          <w:sz w:val="32"/>
          <w:szCs w:val="32"/>
          <w:lang w:val="en-US" w:eastAsia="zh-CN"/>
        </w:rPr>
        <w:t>640.34</w:t>
      </w:r>
      <w:r>
        <w:rPr>
          <w:rFonts w:hint="eastAsia" w:ascii="Times New Roman" w:hAnsi="Times New Roman" w:eastAsia="仿宋_GB2312"/>
          <w:sz w:val="32"/>
          <w:szCs w:val="32"/>
        </w:rPr>
        <w:t>万元，占本年支出合计的</w:t>
      </w:r>
      <w:r>
        <w:rPr>
          <w:rFonts w:hint="eastAsia" w:ascii="Times New Roman" w:hAnsi="Times New Roman" w:eastAsia="仿宋_GB2312"/>
          <w:sz w:val="32"/>
          <w:szCs w:val="32"/>
          <w:lang w:val="en-US" w:eastAsia="zh-CN"/>
        </w:rPr>
        <w:t>81.86</w:t>
      </w:r>
      <w:r>
        <w:rPr>
          <w:rFonts w:hint="eastAsia" w:ascii="Times New Roman" w:hAnsi="Times New Roman" w:eastAsia="仿宋_GB2312"/>
          <w:sz w:val="32"/>
          <w:szCs w:val="32"/>
        </w:rPr>
        <w:t>%，与上年相比，财政拨款支出增加</w:t>
      </w:r>
      <w:r>
        <w:rPr>
          <w:rFonts w:hint="eastAsia" w:ascii="Times New Roman" w:hAnsi="Times New Roman" w:eastAsia="仿宋_GB2312"/>
          <w:sz w:val="32"/>
          <w:szCs w:val="32"/>
          <w:lang w:val="en-US" w:eastAsia="zh-CN"/>
        </w:rPr>
        <w:t>251.52</w:t>
      </w:r>
      <w:r>
        <w:rPr>
          <w:rFonts w:hint="eastAsia" w:ascii="Times New Roman" w:hAnsi="Times New Roman" w:eastAsia="仿宋_GB2312"/>
          <w:sz w:val="32"/>
          <w:szCs w:val="32"/>
        </w:rPr>
        <w:t>万元，增长</w:t>
      </w:r>
      <w:r>
        <w:rPr>
          <w:rFonts w:hint="eastAsia" w:ascii="Times New Roman" w:hAnsi="Times New Roman" w:eastAsia="仿宋_GB2312"/>
          <w:sz w:val="32"/>
          <w:szCs w:val="32"/>
          <w:lang w:val="en-US" w:eastAsia="zh-CN"/>
        </w:rPr>
        <w:t>64.69</w:t>
      </w:r>
      <w:r>
        <w:rPr>
          <w:rFonts w:hint="eastAsia" w:ascii="Times New Roman" w:hAnsi="Times New Roman" w:eastAsia="仿宋_GB2312"/>
          <w:sz w:val="32"/>
          <w:szCs w:val="32"/>
        </w:rPr>
        <w:t>%，主要是因为本年发放上年应发未发</w:t>
      </w:r>
      <w:r>
        <w:rPr>
          <w:rFonts w:hint="eastAsia" w:ascii="Times New Roman" w:hAnsi="Times New Roman" w:eastAsia="仿宋_GB2312"/>
          <w:sz w:val="32"/>
          <w:szCs w:val="32"/>
          <w:lang w:val="en-US" w:eastAsia="zh-CN"/>
        </w:rPr>
        <w:t>绩效奖金</w:t>
      </w:r>
      <w:r>
        <w:rPr>
          <w:rFonts w:hint="eastAsia" w:ascii="Times New Roman" w:hAnsi="Times New Roman" w:eastAsia="仿宋_GB2312"/>
          <w:sz w:val="32"/>
          <w:szCs w:val="32"/>
          <w:lang w:eastAsia="zh-CN"/>
        </w:rPr>
        <w:t>，以及增加了筹建全国农业展览馆国家地标馆湖南展区项目费用。</w:t>
      </w:r>
    </w:p>
    <w:p>
      <w:pPr>
        <w:pStyle w:val="13"/>
        <w:keepNext w:val="0"/>
        <w:keepLines w:val="0"/>
        <w:pageBreakBefore w:val="0"/>
        <w:kinsoku/>
        <w:wordWrap/>
        <w:overflowPunct/>
        <w:topLinePunct w:val="0"/>
        <w:bidi w:val="0"/>
        <w:snapToGrid/>
        <w:spacing w:line="580" w:lineRule="exact"/>
        <w:ind w:firstLine="640" w:firstLineChars="200"/>
        <w:textAlignment w:val="auto"/>
        <w:rPr>
          <w:rFonts w:ascii="楷体" w:hAnsi="楷体" w:eastAsia="楷体" w:cs="楷体"/>
          <w:bCs/>
          <w:sz w:val="32"/>
          <w:szCs w:val="32"/>
        </w:rPr>
      </w:pPr>
      <w:r>
        <w:rPr>
          <w:rFonts w:hint="eastAsia" w:ascii="楷体" w:hAnsi="楷体" w:eastAsia="楷体" w:cs="楷体"/>
          <w:bCs/>
          <w:sz w:val="32"/>
          <w:szCs w:val="32"/>
        </w:rPr>
        <w:t>（二）财政拨款支出决算结构情况</w:t>
      </w:r>
    </w:p>
    <w:p>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仿宋" w:hAnsi="仿宋" w:eastAsia="仿宋" w:cs="仿宋"/>
          <w:sz w:val="32"/>
          <w:szCs w:val="32"/>
        </w:rPr>
      </w:pPr>
      <w:r>
        <w:rPr>
          <w:rFonts w:hint="eastAsia" w:ascii="Times New Roman" w:hAnsi="Times New Roman" w:eastAsia="仿宋_GB2312"/>
          <w:sz w:val="32"/>
          <w:szCs w:val="32"/>
        </w:rPr>
        <w:t>2022年度财政拨款支出</w:t>
      </w:r>
      <w:r>
        <w:rPr>
          <w:rFonts w:hint="eastAsia" w:ascii="Times New Roman" w:hAnsi="Times New Roman" w:eastAsia="仿宋_GB2312"/>
          <w:sz w:val="32"/>
          <w:szCs w:val="32"/>
          <w:lang w:val="en-US" w:eastAsia="zh-CN"/>
        </w:rPr>
        <w:t>640.34</w:t>
      </w:r>
      <w:r>
        <w:rPr>
          <w:rFonts w:hint="eastAsia" w:ascii="Times New Roman" w:hAnsi="Times New Roman" w:eastAsia="仿宋_GB2312"/>
          <w:sz w:val="32"/>
          <w:szCs w:val="32"/>
        </w:rPr>
        <w:t>万元，主要用于以下方面：</w:t>
      </w:r>
      <w:r>
        <w:rPr>
          <w:rFonts w:hint="eastAsia" w:ascii="仿宋" w:hAnsi="仿宋" w:eastAsia="仿宋" w:cs="仿宋"/>
          <w:sz w:val="32"/>
          <w:szCs w:val="32"/>
        </w:rPr>
        <w:t>社会保障和就业</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类）</w:t>
      </w:r>
      <w:r>
        <w:rPr>
          <w:rFonts w:hint="eastAsia" w:ascii="仿宋" w:hAnsi="仿宋" w:eastAsia="仿宋" w:cs="仿宋"/>
          <w:sz w:val="32"/>
          <w:szCs w:val="32"/>
        </w:rPr>
        <w:t>支出</w:t>
      </w:r>
      <w:r>
        <w:rPr>
          <w:rFonts w:hint="eastAsia" w:ascii="仿宋" w:hAnsi="仿宋" w:eastAsia="仿宋" w:cs="仿宋"/>
          <w:sz w:val="32"/>
          <w:szCs w:val="32"/>
          <w:lang w:val="en-US" w:eastAsia="zh-CN"/>
        </w:rPr>
        <w:t>69.66</w:t>
      </w:r>
      <w:r>
        <w:rPr>
          <w:rFonts w:hint="eastAsia" w:ascii="仿宋" w:hAnsi="仿宋" w:eastAsia="仿宋" w:cs="仿宋"/>
          <w:sz w:val="32"/>
          <w:szCs w:val="32"/>
        </w:rPr>
        <w:t>万元，占</w:t>
      </w:r>
      <w:r>
        <w:rPr>
          <w:rFonts w:hint="eastAsia" w:ascii="仿宋" w:hAnsi="仿宋" w:eastAsia="仿宋" w:cs="仿宋"/>
          <w:sz w:val="32"/>
          <w:szCs w:val="32"/>
          <w:lang w:val="en-US" w:eastAsia="zh-CN"/>
        </w:rPr>
        <w:t>10.88</w:t>
      </w:r>
      <w:r>
        <w:rPr>
          <w:rFonts w:hint="eastAsia" w:ascii="仿宋" w:hAnsi="仿宋" w:eastAsia="仿宋" w:cs="仿宋"/>
          <w:sz w:val="32"/>
          <w:szCs w:val="32"/>
        </w:rPr>
        <w:t>%；农林水</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类）</w:t>
      </w:r>
      <w:r>
        <w:rPr>
          <w:rFonts w:hint="eastAsia" w:ascii="仿宋" w:hAnsi="仿宋" w:eastAsia="仿宋" w:cs="仿宋"/>
          <w:sz w:val="32"/>
          <w:szCs w:val="32"/>
        </w:rPr>
        <w:t>支出</w:t>
      </w:r>
      <w:r>
        <w:rPr>
          <w:rFonts w:hint="eastAsia" w:ascii="仿宋" w:hAnsi="仿宋" w:eastAsia="仿宋" w:cs="仿宋"/>
          <w:sz w:val="32"/>
          <w:szCs w:val="32"/>
          <w:lang w:val="en-US" w:eastAsia="zh-CN"/>
        </w:rPr>
        <w:t>570.69</w:t>
      </w:r>
      <w:r>
        <w:rPr>
          <w:rFonts w:hint="eastAsia" w:ascii="仿宋" w:hAnsi="仿宋" w:eastAsia="仿宋" w:cs="仿宋"/>
          <w:sz w:val="32"/>
          <w:szCs w:val="32"/>
        </w:rPr>
        <w:t>万元，占</w:t>
      </w:r>
      <w:r>
        <w:rPr>
          <w:rFonts w:hint="eastAsia" w:ascii="仿宋" w:hAnsi="仿宋" w:eastAsia="仿宋" w:cs="仿宋"/>
          <w:sz w:val="32"/>
          <w:szCs w:val="32"/>
          <w:lang w:val="en-US" w:eastAsia="zh-CN"/>
        </w:rPr>
        <w:t>89.12</w:t>
      </w:r>
      <w:r>
        <w:rPr>
          <w:rFonts w:hint="eastAsia" w:ascii="仿宋" w:hAnsi="仿宋" w:eastAsia="仿宋" w:cs="仿宋"/>
          <w:sz w:val="32"/>
          <w:szCs w:val="32"/>
        </w:rPr>
        <w:t>%。</w:t>
      </w:r>
    </w:p>
    <w:p>
      <w:pPr>
        <w:pStyle w:val="13"/>
        <w:keepNext w:val="0"/>
        <w:keepLines w:val="0"/>
        <w:pageBreakBefore w:val="0"/>
        <w:kinsoku/>
        <w:wordWrap/>
        <w:overflowPunct/>
        <w:topLinePunct w:val="0"/>
        <w:bidi w:val="0"/>
        <w:snapToGrid/>
        <w:spacing w:line="580" w:lineRule="exact"/>
        <w:ind w:firstLine="640" w:firstLineChars="200"/>
        <w:textAlignment w:val="auto"/>
        <w:rPr>
          <w:rFonts w:hint="eastAsia" w:hAnsi="黑体" w:eastAsia="黑体"/>
          <w:bCs/>
          <w:sz w:val="18"/>
          <w:szCs w:val="18"/>
          <w:lang w:eastAsia="zh-CN"/>
        </w:rPr>
      </w:pPr>
      <w:r>
        <w:rPr>
          <w:rFonts w:hint="eastAsia" w:ascii="楷体" w:hAnsi="楷体" w:eastAsia="楷体" w:cs="楷体"/>
          <w:bCs/>
          <w:sz w:val="32"/>
          <w:szCs w:val="32"/>
        </w:rPr>
        <w:t>（三）财政拨款支出决算具体情况</w:t>
      </w:r>
    </w:p>
    <w:p>
      <w:pPr>
        <w:pStyle w:val="13"/>
        <w:keepNext w:val="0"/>
        <w:keepLines w:val="0"/>
        <w:pageBreakBefore w:val="0"/>
        <w:kinsoku/>
        <w:wordWrap/>
        <w:overflowPunct/>
        <w:topLinePunct w:val="0"/>
        <w:bidi w:val="0"/>
        <w:snapToGrid/>
        <w:spacing w:line="58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2022年度财政拨款支出年初预算数为</w:t>
      </w:r>
      <w:r>
        <w:rPr>
          <w:rFonts w:hint="eastAsia" w:ascii="Times New Roman" w:hAnsi="Times New Roman" w:eastAsia="仿宋_GB2312"/>
          <w:sz w:val="32"/>
          <w:szCs w:val="32"/>
          <w:highlight w:val="none"/>
          <w:lang w:val="en-US" w:eastAsia="zh-CN"/>
        </w:rPr>
        <w:t>537.24</w:t>
      </w:r>
      <w:r>
        <w:rPr>
          <w:rFonts w:hint="eastAsia" w:ascii="Times New Roman" w:hAnsi="Times New Roman" w:eastAsia="仿宋_GB2312"/>
          <w:sz w:val="32"/>
          <w:szCs w:val="32"/>
        </w:rPr>
        <w:t>万元，支出决算数为</w:t>
      </w:r>
      <w:r>
        <w:rPr>
          <w:rFonts w:hint="eastAsia" w:ascii="Times New Roman" w:hAnsi="Times New Roman" w:eastAsia="仿宋_GB2312"/>
          <w:sz w:val="32"/>
          <w:szCs w:val="32"/>
          <w:lang w:val="en-US" w:eastAsia="zh-CN"/>
        </w:rPr>
        <w:t>640.34</w:t>
      </w:r>
      <w:r>
        <w:rPr>
          <w:rFonts w:hint="eastAsia" w:ascii="Times New Roman" w:hAnsi="Times New Roman" w:eastAsia="仿宋_GB2312"/>
          <w:sz w:val="32"/>
          <w:szCs w:val="32"/>
        </w:rPr>
        <w:t>万元，完成年初预算的</w:t>
      </w:r>
      <w:r>
        <w:rPr>
          <w:rFonts w:hint="eastAsia" w:ascii="Times New Roman" w:hAnsi="Times New Roman" w:eastAsia="仿宋_GB2312"/>
          <w:b w:val="0"/>
          <w:bCs w:val="0"/>
          <w:sz w:val="32"/>
          <w:szCs w:val="32"/>
          <w:highlight w:val="none"/>
          <w:lang w:val="en-US" w:eastAsia="zh-CN"/>
        </w:rPr>
        <w:t>119.19</w:t>
      </w:r>
      <w:r>
        <w:rPr>
          <w:rFonts w:hint="eastAsia" w:ascii="Times New Roman" w:hAnsi="Times New Roman" w:eastAsia="仿宋_GB2312"/>
          <w:b w:val="0"/>
          <w:bCs w:val="0"/>
          <w:sz w:val="32"/>
          <w:szCs w:val="32"/>
          <w:highlight w:val="none"/>
        </w:rPr>
        <w:t>%</w:t>
      </w:r>
      <w:r>
        <w:rPr>
          <w:rFonts w:hint="eastAsia" w:ascii="Times New Roman" w:hAnsi="Times New Roman" w:eastAsia="仿宋_GB2312"/>
          <w:b w:val="0"/>
          <w:bCs w:val="0"/>
          <w:sz w:val="32"/>
          <w:szCs w:val="32"/>
        </w:rPr>
        <w:t>，</w:t>
      </w:r>
      <w:r>
        <w:rPr>
          <w:rFonts w:hint="eastAsia" w:ascii="Times New Roman" w:hAnsi="Times New Roman" w:eastAsia="仿宋_GB2312"/>
          <w:sz w:val="32"/>
          <w:szCs w:val="32"/>
        </w:rPr>
        <w:t>其中：</w:t>
      </w:r>
    </w:p>
    <w:p>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1、社会保障和就业（类）</w:t>
      </w:r>
      <w:r>
        <w:rPr>
          <w:rFonts w:hint="eastAsia" w:ascii="仿宋" w:hAnsi="仿宋" w:eastAsia="仿宋" w:cs="仿宋"/>
          <w:sz w:val="32"/>
          <w:szCs w:val="32"/>
          <w:lang w:val="en-US" w:eastAsia="zh-CN"/>
        </w:rPr>
        <w:t>行政事业单位养老支出</w:t>
      </w:r>
      <w:r>
        <w:rPr>
          <w:rFonts w:hint="eastAsia" w:ascii="仿宋" w:hAnsi="仿宋" w:eastAsia="仿宋" w:cs="仿宋"/>
          <w:sz w:val="32"/>
          <w:szCs w:val="32"/>
        </w:rPr>
        <w:t>（款）</w:t>
      </w:r>
      <w:r>
        <w:rPr>
          <w:rFonts w:hint="eastAsia" w:ascii="仿宋" w:hAnsi="仿宋" w:eastAsia="仿宋" w:cs="仿宋"/>
          <w:sz w:val="32"/>
          <w:szCs w:val="32"/>
          <w:lang w:val="en-US" w:eastAsia="zh-CN"/>
        </w:rPr>
        <w:t>事业单位离退休费</w:t>
      </w:r>
      <w:r>
        <w:rPr>
          <w:rFonts w:hint="eastAsia" w:ascii="仿宋" w:hAnsi="仿宋" w:eastAsia="仿宋" w:cs="仿宋"/>
          <w:sz w:val="32"/>
          <w:szCs w:val="32"/>
        </w:rPr>
        <w:t>（项）。</w:t>
      </w:r>
    </w:p>
    <w:p>
      <w:pPr>
        <w:pStyle w:val="13"/>
        <w:keepNext w:val="0"/>
        <w:keepLines w:val="0"/>
        <w:pageBreakBefore w:val="0"/>
        <w:widowControl w:val="0"/>
        <w:kinsoku/>
        <w:wordWrap/>
        <w:overflowPunct/>
        <w:topLinePunct w:val="0"/>
        <w:bidi w:val="0"/>
        <w:snapToGrid/>
        <w:spacing w:line="580" w:lineRule="exact"/>
        <w:ind w:firstLine="640" w:firstLineChars="200"/>
        <w:textAlignment w:val="auto"/>
        <w:rPr>
          <w:rFonts w:hint="eastAsia" w:ascii="仿宋" w:hAnsi="仿宋" w:eastAsia="仿宋" w:cs="仿宋"/>
          <w:b/>
          <w:bCs/>
          <w:sz w:val="32"/>
          <w:szCs w:val="32"/>
          <w:lang w:eastAsia="zh-CN"/>
        </w:rPr>
      </w:pPr>
      <w:r>
        <w:rPr>
          <w:rFonts w:hint="eastAsia" w:ascii="仿宋" w:hAnsi="仿宋" w:eastAsia="仿宋" w:cs="仿宋"/>
          <w:sz w:val="32"/>
          <w:szCs w:val="32"/>
        </w:rPr>
        <w:t>年初预算为</w:t>
      </w:r>
      <w:r>
        <w:rPr>
          <w:rFonts w:hint="eastAsia" w:ascii="仿宋" w:hAnsi="仿宋" w:eastAsia="仿宋" w:cs="仿宋"/>
          <w:sz w:val="32"/>
          <w:szCs w:val="32"/>
          <w:lang w:val="en-US" w:eastAsia="zh-CN"/>
        </w:rPr>
        <w:t>9.86</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9.86</w:t>
      </w:r>
      <w:r>
        <w:rPr>
          <w:rFonts w:hint="eastAsia" w:ascii="仿宋" w:hAnsi="仿宋" w:eastAsia="仿宋" w:cs="仿宋"/>
          <w:sz w:val="32"/>
          <w:szCs w:val="32"/>
        </w:rPr>
        <w:t>万元，完成年初预算的</w:t>
      </w:r>
      <w:r>
        <w:rPr>
          <w:rFonts w:hint="eastAsia" w:ascii="仿宋" w:hAnsi="仿宋" w:eastAsia="仿宋" w:cs="仿宋"/>
          <w:sz w:val="32"/>
          <w:szCs w:val="32"/>
          <w:lang w:val="en-US" w:eastAsia="zh-CN"/>
        </w:rPr>
        <w:t>100</w:t>
      </w:r>
      <w:r>
        <w:rPr>
          <w:rFonts w:hint="eastAsia" w:ascii="仿宋" w:hAnsi="仿宋" w:eastAsia="仿宋" w:cs="仿宋"/>
          <w:sz w:val="32"/>
          <w:szCs w:val="32"/>
        </w:rPr>
        <w:t>%</w:t>
      </w:r>
      <w:r>
        <w:rPr>
          <w:rFonts w:hint="eastAsia" w:ascii="仿宋" w:hAnsi="仿宋" w:eastAsia="仿宋" w:cs="仿宋"/>
          <w:b w:val="0"/>
          <w:bCs w:val="0"/>
          <w:sz w:val="32"/>
          <w:szCs w:val="32"/>
          <w:lang w:eastAsia="zh-CN"/>
        </w:rPr>
        <w:t>。</w:t>
      </w:r>
    </w:p>
    <w:p>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2、社会保障和就业（类）</w:t>
      </w:r>
      <w:r>
        <w:rPr>
          <w:rFonts w:hint="eastAsia" w:ascii="仿宋" w:hAnsi="仿宋" w:eastAsia="仿宋" w:cs="仿宋"/>
          <w:sz w:val="32"/>
          <w:szCs w:val="32"/>
          <w:lang w:val="en-US" w:eastAsia="zh-CN"/>
        </w:rPr>
        <w:t>行政事业单位养老支出</w:t>
      </w:r>
      <w:r>
        <w:rPr>
          <w:rFonts w:hint="eastAsia" w:ascii="仿宋" w:hAnsi="仿宋" w:eastAsia="仿宋" w:cs="仿宋"/>
          <w:sz w:val="32"/>
          <w:szCs w:val="32"/>
        </w:rPr>
        <w:t>（款）</w:t>
      </w:r>
      <w:r>
        <w:rPr>
          <w:rFonts w:hint="eastAsia" w:ascii="仿宋" w:hAnsi="仿宋" w:eastAsia="仿宋" w:cs="仿宋"/>
          <w:sz w:val="32"/>
          <w:szCs w:val="32"/>
          <w:lang w:val="en-US" w:eastAsia="zh-CN"/>
        </w:rPr>
        <w:t>机关事业单位基本养老保险缴费支出</w:t>
      </w:r>
      <w:r>
        <w:rPr>
          <w:rFonts w:hint="eastAsia" w:ascii="仿宋" w:hAnsi="仿宋" w:eastAsia="仿宋" w:cs="仿宋"/>
          <w:sz w:val="32"/>
          <w:szCs w:val="32"/>
        </w:rPr>
        <w:t>（项）。</w:t>
      </w:r>
    </w:p>
    <w:p>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年初预算为</w:t>
      </w:r>
      <w:r>
        <w:rPr>
          <w:rFonts w:hint="eastAsia" w:ascii="仿宋" w:hAnsi="仿宋" w:eastAsia="仿宋" w:cs="仿宋"/>
          <w:sz w:val="32"/>
          <w:szCs w:val="32"/>
          <w:lang w:val="en-US" w:eastAsia="zh-CN"/>
        </w:rPr>
        <w:t>59.8</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59.8</w:t>
      </w:r>
      <w:r>
        <w:rPr>
          <w:rFonts w:hint="eastAsia" w:ascii="仿宋" w:hAnsi="仿宋" w:eastAsia="仿宋" w:cs="仿宋"/>
          <w:sz w:val="32"/>
          <w:szCs w:val="32"/>
        </w:rPr>
        <w:t>万元，完成年初预算的</w:t>
      </w:r>
      <w:r>
        <w:rPr>
          <w:rFonts w:hint="eastAsia" w:ascii="仿宋" w:hAnsi="仿宋" w:eastAsia="仿宋" w:cs="仿宋"/>
          <w:sz w:val="32"/>
          <w:szCs w:val="32"/>
          <w:lang w:val="en-US" w:eastAsia="zh-CN"/>
        </w:rPr>
        <w:t>100</w:t>
      </w:r>
      <w:r>
        <w:rPr>
          <w:rFonts w:hint="eastAsia" w:ascii="仿宋" w:hAnsi="仿宋" w:eastAsia="仿宋" w:cs="仿宋"/>
          <w:sz w:val="32"/>
          <w:szCs w:val="32"/>
        </w:rPr>
        <w:t>%</w:t>
      </w:r>
      <w:r>
        <w:rPr>
          <w:rFonts w:hint="eastAsia" w:ascii="仿宋" w:hAnsi="仿宋" w:eastAsia="仿宋" w:cs="仿宋"/>
          <w:sz w:val="32"/>
          <w:szCs w:val="32"/>
          <w:lang w:eastAsia="zh-CN"/>
        </w:rPr>
        <w:t>。</w:t>
      </w:r>
    </w:p>
    <w:p>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农林水（类）农业农村（款）行政运行（项）。</w:t>
      </w:r>
    </w:p>
    <w:p>
      <w:pPr>
        <w:pStyle w:val="13"/>
        <w:keepNext w:val="0"/>
        <w:keepLines w:val="0"/>
        <w:pageBreakBefore w:val="0"/>
        <w:widowControl w:val="0"/>
        <w:numPr>
          <w:ilvl w:val="0"/>
          <w:numId w:val="0"/>
        </w:numPr>
        <w:kinsoku/>
        <w:wordWrap/>
        <w:overflowPunct/>
        <w:topLinePunct w:val="0"/>
        <w:autoSpaceDE w:val="0"/>
        <w:autoSpaceDN w:val="0"/>
        <w:bidi w:val="0"/>
        <w:adjustRightInd w:val="0"/>
        <w:snapToGrid/>
        <w:spacing w:line="580" w:lineRule="exact"/>
        <w:ind w:firstLine="640" w:firstLineChars="200"/>
        <w:textAlignment w:val="auto"/>
        <w:rPr>
          <w:rFonts w:hint="eastAsia" w:ascii="Times New Roman" w:hAnsi="Times New Roman" w:eastAsia="仿宋_GB2312"/>
          <w:sz w:val="32"/>
          <w:szCs w:val="32"/>
          <w:lang w:val="en-US" w:eastAsia="zh-CN"/>
        </w:rPr>
      </w:pPr>
      <w:r>
        <w:rPr>
          <w:rFonts w:hint="eastAsia" w:ascii="仿宋" w:hAnsi="仿宋" w:eastAsia="仿宋" w:cs="仿宋"/>
          <w:sz w:val="32"/>
          <w:szCs w:val="32"/>
        </w:rPr>
        <w:t>年初预算为</w:t>
      </w:r>
      <w:r>
        <w:rPr>
          <w:rFonts w:hint="eastAsia" w:ascii="仿宋" w:hAnsi="仿宋" w:eastAsia="仿宋" w:cs="仿宋"/>
          <w:sz w:val="32"/>
          <w:szCs w:val="32"/>
          <w:lang w:val="en-US" w:eastAsia="zh-CN"/>
        </w:rPr>
        <w:t>277.33</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359.47</w:t>
      </w:r>
      <w:r>
        <w:rPr>
          <w:rFonts w:hint="eastAsia" w:ascii="仿宋" w:hAnsi="仿宋" w:eastAsia="仿宋" w:cs="仿宋"/>
          <w:sz w:val="32"/>
          <w:szCs w:val="32"/>
        </w:rPr>
        <w:t>万元，完成年初预算的</w:t>
      </w:r>
      <w:r>
        <w:rPr>
          <w:rFonts w:hint="eastAsia" w:ascii="仿宋" w:hAnsi="仿宋" w:eastAsia="仿宋" w:cs="仿宋"/>
          <w:sz w:val="32"/>
          <w:szCs w:val="32"/>
          <w:lang w:val="en-US" w:eastAsia="zh-CN"/>
        </w:rPr>
        <w:t>129.62</w:t>
      </w:r>
      <w:r>
        <w:rPr>
          <w:rFonts w:hint="eastAsia" w:ascii="仿宋" w:hAnsi="仿宋" w:eastAsia="仿宋" w:cs="仿宋"/>
          <w:sz w:val="32"/>
          <w:szCs w:val="32"/>
        </w:rPr>
        <w:t>%</w:t>
      </w:r>
      <w:r>
        <w:rPr>
          <w:rFonts w:hint="eastAsia" w:ascii="仿宋" w:hAnsi="仿宋" w:eastAsia="仿宋" w:cs="仿宋"/>
          <w:sz w:val="32"/>
          <w:szCs w:val="32"/>
          <w:lang w:eastAsia="zh-CN"/>
        </w:rPr>
        <w:t>。</w:t>
      </w:r>
      <w:r>
        <w:rPr>
          <w:rFonts w:hint="eastAsia" w:ascii="仿宋" w:hAnsi="仿宋" w:eastAsia="仿宋" w:cs="仿宋"/>
          <w:sz w:val="32"/>
          <w:szCs w:val="32"/>
        </w:rPr>
        <w:t>决算数</w:t>
      </w:r>
      <w:r>
        <w:rPr>
          <w:rFonts w:hint="eastAsia" w:ascii="仿宋" w:hAnsi="仿宋" w:eastAsia="仿宋" w:cs="仿宋"/>
          <w:sz w:val="32"/>
          <w:szCs w:val="32"/>
          <w:lang w:eastAsia="zh-CN"/>
        </w:rPr>
        <w:t>大</w:t>
      </w:r>
      <w:r>
        <w:rPr>
          <w:rFonts w:hint="eastAsia" w:ascii="仿宋" w:hAnsi="仿宋" w:eastAsia="仿宋" w:cs="仿宋"/>
          <w:sz w:val="32"/>
          <w:szCs w:val="32"/>
        </w:rPr>
        <w:t>于年初预算数的主要原因是</w:t>
      </w:r>
      <w:r>
        <w:rPr>
          <w:rFonts w:hint="eastAsia" w:ascii="Times New Roman" w:hAnsi="Times New Roman" w:eastAsia="仿宋_GB2312"/>
          <w:sz w:val="32"/>
          <w:szCs w:val="32"/>
          <w:lang w:val="en-US" w:eastAsia="zh-CN"/>
        </w:rPr>
        <w:t>追加绩效奖金。</w:t>
      </w:r>
    </w:p>
    <w:p>
      <w:pPr>
        <w:pStyle w:val="13"/>
        <w:keepNext w:val="0"/>
        <w:keepLines w:val="0"/>
        <w:pageBreakBefore w:val="0"/>
        <w:widowControl w:val="0"/>
        <w:numPr>
          <w:ilvl w:val="0"/>
          <w:numId w:val="0"/>
        </w:numPr>
        <w:kinsoku/>
        <w:wordWrap/>
        <w:overflowPunct/>
        <w:topLinePunct w:val="0"/>
        <w:autoSpaceDE w:val="0"/>
        <w:autoSpaceDN w:val="0"/>
        <w:bidi w:val="0"/>
        <w:adjustRightInd w:val="0"/>
        <w:snapToGrid/>
        <w:spacing w:line="58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农林水（类）农业农村（款）农业生产发展（项）。</w:t>
      </w:r>
    </w:p>
    <w:p>
      <w:pPr>
        <w:pStyle w:val="13"/>
        <w:keepNext w:val="0"/>
        <w:keepLines w:val="0"/>
        <w:pageBreakBefore w:val="0"/>
        <w:widowControl w:val="0"/>
        <w:kinsoku/>
        <w:wordWrap/>
        <w:overflowPunct/>
        <w:topLinePunct w:val="0"/>
        <w:bidi w:val="0"/>
        <w:snapToGrid/>
        <w:spacing w:line="58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年初预算为</w:t>
      </w:r>
      <w:r>
        <w:rPr>
          <w:rFonts w:hint="eastAsia" w:ascii="仿宋" w:hAnsi="仿宋" w:eastAsia="仿宋" w:cs="仿宋"/>
          <w:color w:val="auto"/>
          <w:sz w:val="32"/>
          <w:szCs w:val="32"/>
          <w:lang w:val="en-US" w:eastAsia="zh-CN"/>
        </w:rPr>
        <w:t>190.25</w:t>
      </w:r>
      <w:r>
        <w:rPr>
          <w:rFonts w:hint="eastAsia" w:ascii="仿宋" w:hAnsi="仿宋" w:eastAsia="仿宋" w:cs="仿宋"/>
          <w:color w:val="auto"/>
          <w:sz w:val="32"/>
          <w:szCs w:val="32"/>
        </w:rPr>
        <w:t>万元，支出决算为</w:t>
      </w:r>
      <w:r>
        <w:rPr>
          <w:rFonts w:hint="eastAsia" w:ascii="仿宋" w:hAnsi="仿宋" w:eastAsia="仿宋" w:cs="仿宋"/>
          <w:color w:val="auto"/>
          <w:sz w:val="32"/>
          <w:szCs w:val="32"/>
          <w:lang w:val="en-US" w:eastAsia="zh-CN"/>
        </w:rPr>
        <w:t>119.22</w:t>
      </w:r>
      <w:r>
        <w:rPr>
          <w:rFonts w:hint="eastAsia" w:ascii="仿宋" w:hAnsi="仿宋" w:eastAsia="仿宋" w:cs="仿宋"/>
          <w:color w:val="auto"/>
          <w:sz w:val="32"/>
          <w:szCs w:val="32"/>
        </w:rPr>
        <w:t>万元，完成年初预算的</w:t>
      </w:r>
      <w:r>
        <w:rPr>
          <w:rFonts w:hint="eastAsia" w:ascii="仿宋" w:hAnsi="仿宋" w:eastAsia="仿宋" w:cs="仿宋"/>
          <w:color w:val="auto"/>
          <w:sz w:val="32"/>
          <w:szCs w:val="32"/>
          <w:lang w:val="en-US" w:eastAsia="zh-CN"/>
        </w:rPr>
        <w:t>62.66</w:t>
      </w:r>
      <w:r>
        <w:rPr>
          <w:rFonts w:hint="eastAsia" w:ascii="仿宋" w:hAnsi="仿宋" w:eastAsia="仿宋" w:cs="仿宋"/>
          <w:color w:val="auto"/>
          <w:sz w:val="32"/>
          <w:szCs w:val="32"/>
        </w:rPr>
        <w:t>%。决算数小于年初预算数的主要原因是</w:t>
      </w:r>
      <w:r>
        <w:rPr>
          <w:rFonts w:hint="eastAsia" w:ascii="仿宋" w:hAnsi="仿宋" w:eastAsia="仿宋" w:cs="仿宋"/>
          <w:color w:val="auto"/>
          <w:sz w:val="32"/>
          <w:szCs w:val="32"/>
          <w:lang w:eastAsia="zh-CN"/>
        </w:rPr>
        <w:t>由于疾情原因，减少了</w:t>
      </w:r>
      <w:r>
        <w:rPr>
          <w:rFonts w:hint="eastAsia" w:ascii="仿宋" w:hAnsi="仿宋" w:eastAsia="仿宋" w:cs="仿宋"/>
          <w:color w:val="auto"/>
          <w:sz w:val="32"/>
          <w:szCs w:val="32"/>
          <w:lang w:val="en-US" w:eastAsia="zh-CN"/>
        </w:rPr>
        <w:t>出差任务</w:t>
      </w:r>
      <w:r>
        <w:rPr>
          <w:rFonts w:hint="eastAsia" w:ascii="仿宋" w:hAnsi="仿宋" w:eastAsia="仿宋" w:cs="仿宋"/>
          <w:color w:val="auto"/>
          <w:sz w:val="32"/>
          <w:szCs w:val="32"/>
          <w:lang w:eastAsia="zh-CN"/>
        </w:rPr>
        <w:t>。</w:t>
      </w:r>
    </w:p>
    <w:p>
      <w:pPr>
        <w:pStyle w:val="13"/>
        <w:keepNext w:val="0"/>
        <w:keepLines w:val="0"/>
        <w:pageBreakBefore w:val="0"/>
        <w:widowControl w:val="0"/>
        <w:numPr>
          <w:ilvl w:val="0"/>
          <w:numId w:val="0"/>
        </w:numPr>
        <w:kinsoku/>
        <w:wordWrap/>
        <w:overflowPunct/>
        <w:topLinePunct w:val="0"/>
        <w:autoSpaceDE w:val="0"/>
        <w:autoSpaceDN w:val="0"/>
        <w:bidi w:val="0"/>
        <w:adjustRightInd w:val="0"/>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农林水（类）</w:t>
      </w:r>
      <w:r>
        <w:rPr>
          <w:rFonts w:hint="eastAsia" w:ascii="仿宋" w:hAnsi="仿宋" w:eastAsia="仿宋" w:cs="仿宋"/>
          <w:sz w:val="32"/>
          <w:szCs w:val="32"/>
          <w:lang w:eastAsia="zh-CN"/>
        </w:rPr>
        <w:t>水利</w:t>
      </w:r>
      <w:r>
        <w:rPr>
          <w:rFonts w:hint="eastAsia" w:ascii="仿宋" w:hAnsi="仿宋" w:eastAsia="仿宋" w:cs="仿宋"/>
          <w:sz w:val="32"/>
          <w:szCs w:val="32"/>
        </w:rPr>
        <w:t>（款）行政运行（项）。</w:t>
      </w:r>
    </w:p>
    <w:p>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sz w:val="32"/>
          <w:szCs w:val="32"/>
        </w:rPr>
        <w:t>年初预算为</w:t>
      </w:r>
      <w:r>
        <w:rPr>
          <w:rFonts w:hint="eastAsia" w:ascii="仿宋" w:hAnsi="仿宋" w:eastAsia="仿宋" w:cs="仿宋"/>
          <w:sz w:val="32"/>
          <w:szCs w:val="32"/>
          <w:lang w:val="en-US" w:eastAsia="zh-CN"/>
        </w:rPr>
        <w:t>0</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92</w:t>
      </w:r>
      <w:r>
        <w:rPr>
          <w:rFonts w:hint="eastAsia" w:ascii="仿宋" w:hAnsi="仿宋" w:eastAsia="仿宋" w:cs="仿宋"/>
          <w:sz w:val="32"/>
          <w:szCs w:val="32"/>
        </w:rPr>
        <w:t>万元。决算数大于年初预算数的主要原因是</w:t>
      </w:r>
      <w:r>
        <w:rPr>
          <w:rFonts w:hint="eastAsia" w:ascii="Times New Roman" w:hAnsi="Times New Roman" w:eastAsia="仿宋_GB2312"/>
          <w:sz w:val="32"/>
          <w:szCs w:val="32"/>
          <w:lang w:val="en-US" w:eastAsia="zh-CN"/>
        </w:rPr>
        <w:t>追加绩效奖金。</w:t>
      </w:r>
    </w:p>
    <w:p>
      <w:pPr>
        <w:pStyle w:val="13"/>
        <w:keepNext w:val="0"/>
        <w:keepLines w:val="0"/>
        <w:pageBreakBefore w:val="0"/>
        <w:numPr>
          <w:ilvl w:val="0"/>
          <w:numId w:val="3"/>
        </w:numPr>
        <w:kinsoku/>
        <w:wordWrap/>
        <w:overflowPunct/>
        <w:topLinePunct w:val="0"/>
        <w:bidi w:val="0"/>
        <w:snapToGrid/>
        <w:spacing w:line="580" w:lineRule="exact"/>
        <w:ind w:firstLine="640" w:firstLineChars="200"/>
        <w:textAlignment w:val="auto"/>
        <w:rPr>
          <w:rFonts w:hint="eastAsia" w:hAnsi="黑体"/>
          <w:bCs/>
          <w:sz w:val="32"/>
          <w:szCs w:val="32"/>
        </w:rPr>
      </w:pPr>
      <w:r>
        <w:rPr>
          <w:rFonts w:hint="eastAsia" w:hAnsi="黑体"/>
          <w:bCs/>
          <w:sz w:val="32"/>
          <w:szCs w:val="32"/>
        </w:rPr>
        <w:t>一般公共预算财政拨款基本支出决算情况说明</w:t>
      </w:r>
    </w:p>
    <w:p>
      <w:pPr>
        <w:pStyle w:val="13"/>
        <w:keepNext w:val="0"/>
        <w:keepLines w:val="0"/>
        <w:pageBreakBefore w:val="0"/>
        <w:numPr>
          <w:ilvl w:val="0"/>
          <w:numId w:val="0"/>
        </w:numPr>
        <w:kinsoku/>
        <w:wordWrap/>
        <w:overflowPunct/>
        <w:topLinePunct w:val="0"/>
        <w:bidi w:val="0"/>
        <w:snapToGrid/>
        <w:spacing w:line="58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2022年度财政拨款基本支出</w:t>
      </w:r>
      <w:r>
        <w:rPr>
          <w:rFonts w:hint="eastAsia" w:ascii="Times New Roman" w:hAnsi="Times New Roman" w:eastAsia="仿宋_GB2312"/>
          <w:sz w:val="32"/>
          <w:szCs w:val="32"/>
          <w:lang w:val="en-US" w:eastAsia="zh-CN"/>
        </w:rPr>
        <w:t>521.13</w:t>
      </w:r>
      <w:r>
        <w:rPr>
          <w:rFonts w:hint="eastAsia" w:ascii="Times New Roman" w:hAnsi="Times New Roman" w:eastAsia="仿宋_GB2312"/>
          <w:sz w:val="32"/>
          <w:szCs w:val="32"/>
        </w:rPr>
        <w:t>万元，其中：</w:t>
      </w:r>
    </w:p>
    <w:p>
      <w:pPr>
        <w:pStyle w:val="13"/>
        <w:keepNext w:val="0"/>
        <w:keepLines w:val="0"/>
        <w:pageBreakBefore w:val="0"/>
        <w:kinsoku/>
        <w:wordWrap/>
        <w:overflowPunct/>
        <w:topLinePunct w:val="0"/>
        <w:bidi w:val="0"/>
        <w:snapToGrid/>
        <w:spacing w:line="580" w:lineRule="exact"/>
        <w:ind w:firstLine="640" w:firstLineChars="200"/>
        <w:textAlignment w:val="auto"/>
        <w:rPr>
          <w:rFonts w:hint="eastAsia" w:ascii="Times New Roman" w:hAnsi="Times New Roman" w:eastAsia="仿宋"/>
          <w:sz w:val="32"/>
          <w:szCs w:val="32"/>
          <w:lang w:eastAsia="zh-CN"/>
        </w:rPr>
      </w:pPr>
      <w:r>
        <w:rPr>
          <w:rFonts w:hint="eastAsia" w:ascii="Times New Roman" w:hAnsi="Times New Roman" w:eastAsia="仿宋_GB2312"/>
          <w:b/>
          <w:bCs/>
          <w:sz w:val="32"/>
          <w:szCs w:val="32"/>
        </w:rPr>
        <w:t>人员经费</w:t>
      </w:r>
      <w:r>
        <w:rPr>
          <w:rFonts w:hint="eastAsia" w:ascii="Times New Roman" w:hAnsi="Times New Roman" w:eastAsia="仿宋_GB2312"/>
          <w:sz w:val="32"/>
          <w:szCs w:val="32"/>
          <w:lang w:val="en-US" w:eastAsia="zh-CN"/>
        </w:rPr>
        <w:t>476.18</w:t>
      </w:r>
      <w:r>
        <w:rPr>
          <w:rFonts w:hint="eastAsia" w:ascii="Times New Roman" w:hAnsi="Times New Roman" w:eastAsia="仿宋_GB2312"/>
          <w:sz w:val="32"/>
          <w:szCs w:val="32"/>
        </w:rPr>
        <w:t>万元，占基本支出的</w:t>
      </w:r>
      <w:r>
        <w:rPr>
          <w:rFonts w:hint="eastAsia" w:ascii="Times New Roman" w:hAnsi="Times New Roman" w:eastAsia="仿宋_GB2312"/>
          <w:sz w:val="32"/>
          <w:szCs w:val="32"/>
          <w:lang w:val="en-US" w:eastAsia="zh-CN"/>
        </w:rPr>
        <w:t>91.38</w:t>
      </w:r>
      <w:r>
        <w:rPr>
          <w:rFonts w:hint="eastAsia" w:ascii="Times New Roman" w:hAnsi="Times New Roman" w:eastAsia="仿宋_GB2312"/>
          <w:sz w:val="32"/>
          <w:szCs w:val="32"/>
        </w:rPr>
        <w:t>%,主要包括基本工资、津贴补贴、奖金、伙食补助费</w:t>
      </w:r>
      <w:r>
        <w:rPr>
          <w:rFonts w:hint="eastAsia" w:ascii="仿宋" w:hAnsi="仿宋" w:eastAsia="仿宋" w:cs="仿宋"/>
          <w:sz w:val="32"/>
          <w:szCs w:val="32"/>
          <w:lang w:eastAsia="zh-CN"/>
        </w:rPr>
        <w:t>、住房公积金、退休费、奖励金等。</w:t>
      </w:r>
    </w:p>
    <w:p>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仿宋" w:hAnsi="仿宋" w:eastAsia="仿宋" w:cs="仿宋"/>
          <w:sz w:val="32"/>
          <w:szCs w:val="32"/>
        </w:rPr>
      </w:pPr>
      <w:r>
        <w:rPr>
          <w:rFonts w:hint="eastAsia" w:ascii="Times New Roman" w:hAnsi="Times New Roman" w:eastAsia="仿宋_GB2312"/>
          <w:b/>
          <w:bCs/>
          <w:sz w:val="32"/>
          <w:szCs w:val="32"/>
        </w:rPr>
        <w:t>公用经费</w:t>
      </w:r>
      <w:r>
        <w:rPr>
          <w:rFonts w:hint="eastAsia" w:ascii="Times New Roman" w:hAnsi="Times New Roman" w:eastAsia="仿宋_GB2312"/>
          <w:sz w:val="32"/>
          <w:szCs w:val="32"/>
          <w:lang w:val="en-US" w:eastAsia="zh-CN"/>
        </w:rPr>
        <w:t>44.94</w:t>
      </w:r>
      <w:r>
        <w:rPr>
          <w:rFonts w:hint="eastAsia" w:ascii="Times New Roman" w:hAnsi="Times New Roman" w:eastAsia="仿宋_GB2312"/>
          <w:sz w:val="32"/>
          <w:szCs w:val="32"/>
        </w:rPr>
        <w:t>万元，占基本支出的</w:t>
      </w:r>
      <w:r>
        <w:rPr>
          <w:rFonts w:hint="eastAsia" w:ascii="Times New Roman" w:hAnsi="Times New Roman" w:eastAsia="仿宋_GB2312"/>
          <w:sz w:val="32"/>
          <w:szCs w:val="32"/>
          <w:lang w:val="en-US" w:eastAsia="zh-CN"/>
        </w:rPr>
        <w:t>8.62</w:t>
      </w:r>
      <w:r>
        <w:rPr>
          <w:rFonts w:hint="eastAsia" w:ascii="Times New Roman" w:hAnsi="Times New Roman" w:eastAsia="仿宋_GB2312"/>
          <w:sz w:val="32"/>
          <w:szCs w:val="32"/>
        </w:rPr>
        <w:t>%，主要包括办公费、</w:t>
      </w:r>
      <w:r>
        <w:rPr>
          <w:rFonts w:hint="eastAsia" w:ascii="仿宋" w:hAnsi="仿宋" w:eastAsia="仿宋" w:cs="仿宋"/>
          <w:color w:val="auto"/>
          <w:sz w:val="32"/>
          <w:szCs w:val="32"/>
        </w:rPr>
        <w:t>水</w:t>
      </w:r>
      <w:r>
        <w:rPr>
          <w:rFonts w:hint="eastAsia" w:ascii="仿宋" w:hAnsi="仿宋" w:eastAsia="仿宋" w:cs="仿宋"/>
          <w:color w:val="auto"/>
          <w:sz w:val="32"/>
          <w:szCs w:val="32"/>
          <w:lang w:eastAsia="zh-CN"/>
        </w:rPr>
        <w:t xml:space="preserve">费、电费、 </w:t>
      </w:r>
      <w:r>
        <w:rPr>
          <w:rFonts w:hint="eastAsia" w:ascii="仿宋" w:hAnsi="仿宋" w:eastAsia="仿宋" w:cs="仿宋"/>
          <w:sz w:val="32"/>
          <w:szCs w:val="32"/>
          <w:lang w:eastAsia="zh-CN"/>
        </w:rPr>
        <w:t>邮电费、物业管理费、差旅费、会议费、培训费、其他交通费用等</w:t>
      </w:r>
      <w:r>
        <w:rPr>
          <w:rFonts w:hint="eastAsia" w:ascii="仿宋" w:hAnsi="仿宋" w:eastAsia="仿宋" w:cs="仿宋"/>
          <w:sz w:val="32"/>
          <w:szCs w:val="32"/>
        </w:rPr>
        <w:t>。</w:t>
      </w:r>
    </w:p>
    <w:p>
      <w:pPr>
        <w:pStyle w:val="13"/>
        <w:keepNext w:val="0"/>
        <w:keepLines w:val="0"/>
        <w:pageBreakBefore w:val="0"/>
        <w:kinsoku/>
        <w:wordWrap/>
        <w:overflowPunct/>
        <w:topLinePunct w:val="0"/>
        <w:bidi w:val="0"/>
        <w:snapToGrid/>
        <w:spacing w:line="580" w:lineRule="exact"/>
        <w:ind w:firstLine="640" w:firstLineChars="200"/>
        <w:textAlignment w:val="auto"/>
        <w:rPr>
          <w:rFonts w:ascii="Times New Roman" w:hAnsi="Times New Roman" w:eastAsia="仿宋_GB2312"/>
          <w:b/>
          <w:sz w:val="32"/>
          <w:szCs w:val="32"/>
          <w:highlight w:val="yellow"/>
        </w:rPr>
      </w:pPr>
      <w:r>
        <w:rPr>
          <w:rFonts w:hint="eastAsia" w:hAnsi="黑体"/>
          <w:bCs/>
          <w:sz w:val="32"/>
          <w:szCs w:val="32"/>
        </w:rPr>
        <w:t>七、财政拨款三公经费支出决算情况说明</w:t>
      </w:r>
    </w:p>
    <w:p>
      <w:pPr>
        <w:pStyle w:val="13"/>
        <w:keepNext w:val="0"/>
        <w:keepLines w:val="0"/>
        <w:pageBreakBefore w:val="0"/>
        <w:kinsoku/>
        <w:wordWrap/>
        <w:overflowPunct/>
        <w:topLinePunct w:val="0"/>
        <w:bidi w:val="0"/>
        <w:snapToGrid/>
        <w:spacing w:line="580" w:lineRule="exact"/>
        <w:ind w:firstLine="640" w:firstLineChars="200"/>
        <w:textAlignment w:val="auto"/>
        <w:rPr>
          <w:rFonts w:ascii="楷体" w:hAnsi="楷体" w:eastAsia="楷体" w:cs="楷体"/>
          <w:b/>
          <w:sz w:val="32"/>
          <w:szCs w:val="32"/>
        </w:rPr>
      </w:pPr>
      <w:r>
        <w:rPr>
          <w:rFonts w:hint="eastAsia" w:ascii="楷体" w:hAnsi="楷体" w:eastAsia="楷体" w:cs="楷体"/>
          <w:b/>
          <w:sz w:val="32"/>
          <w:szCs w:val="32"/>
        </w:rPr>
        <w:t>（一）“三公”经费财政拨款支出决算总体情况说明</w:t>
      </w:r>
    </w:p>
    <w:p>
      <w:pPr>
        <w:pStyle w:val="13"/>
        <w:keepNext w:val="0"/>
        <w:keepLines w:val="0"/>
        <w:pageBreakBefore w:val="0"/>
        <w:kinsoku/>
        <w:wordWrap/>
        <w:overflowPunct/>
        <w:topLinePunct w:val="0"/>
        <w:bidi w:val="0"/>
        <w:snapToGrid/>
        <w:spacing w:line="58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“三公”经费财政拨款支出预算为</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0.36</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18</w:t>
      </w:r>
      <w:r>
        <w:rPr>
          <w:rFonts w:hint="eastAsia" w:ascii="Times New Roman" w:hAnsi="Times New Roman" w:eastAsia="仿宋_GB2312"/>
          <w:sz w:val="32"/>
          <w:szCs w:val="32"/>
        </w:rPr>
        <w:t>%，其中：</w:t>
      </w:r>
    </w:p>
    <w:p>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800" w:firstLineChars="250"/>
        <w:textAlignment w:val="auto"/>
        <w:rPr>
          <w:rFonts w:hint="eastAsia" w:ascii="仿宋" w:hAnsi="仿宋" w:eastAsia="仿宋" w:cs="仿宋"/>
          <w:sz w:val="32"/>
          <w:szCs w:val="32"/>
        </w:rPr>
      </w:pPr>
      <w:r>
        <w:rPr>
          <w:rFonts w:hint="eastAsia" w:ascii="仿宋" w:hAnsi="仿宋" w:eastAsia="仿宋" w:cs="仿宋"/>
          <w:sz w:val="32"/>
          <w:szCs w:val="32"/>
        </w:rPr>
        <w:t>因公出国（境）费支出预算为</w:t>
      </w:r>
      <w:r>
        <w:rPr>
          <w:rFonts w:hint="eastAsia" w:ascii="仿宋" w:hAnsi="仿宋" w:eastAsia="仿宋" w:cs="仿宋"/>
          <w:sz w:val="32"/>
          <w:szCs w:val="32"/>
          <w:lang w:val="en-US" w:eastAsia="zh-CN"/>
        </w:rPr>
        <w:t>0</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0</w:t>
      </w:r>
      <w:r>
        <w:rPr>
          <w:rFonts w:hint="eastAsia" w:ascii="仿宋" w:hAnsi="仿宋" w:eastAsia="仿宋" w:cs="仿宋"/>
          <w:sz w:val="32"/>
          <w:szCs w:val="32"/>
        </w:rPr>
        <w:t>万元，与上年相比</w:t>
      </w:r>
      <w:r>
        <w:rPr>
          <w:rFonts w:hint="eastAsia" w:ascii="仿宋" w:hAnsi="仿宋" w:eastAsia="仿宋" w:cs="仿宋"/>
          <w:sz w:val="32"/>
          <w:szCs w:val="32"/>
          <w:lang w:eastAsia="zh-CN"/>
        </w:rPr>
        <w:t>没有增</w:t>
      </w:r>
      <w:r>
        <w:rPr>
          <w:rFonts w:hint="eastAsia" w:ascii="仿宋" w:hAnsi="仿宋" w:eastAsia="仿宋" w:cs="仿宋"/>
          <w:sz w:val="32"/>
          <w:szCs w:val="32"/>
        </w:rPr>
        <w:t>减。</w:t>
      </w:r>
    </w:p>
    <w:p>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800" w:firstLineChars="250"/>
        <w:textAlignment w:val="auto"/>
        <w:rPr>
          <w:rFonts w:hint="eastAsia" w:ascii="仿宋" w:hAnsi="仿宋" w:eastAsia="仿宋" w:cs="仿宋"/>
          <w:color w:val="auto"/>
          <w:sz w:val="32"/>
          <w:szCs w:val="32"/>
        </w:rPr>
      </w:pPr>
      <w:r>
        <w:rPr>
          <w:rFonts w:hint="eastAsia" w:ascii="仿宋" w:hAnsi="仿宋" w:eastAsia="仿宋" w:cs="仿宋"/>
          <w:sz w:val="32"/>
          <w:szCs w:val="32"/>
        </w:rPr>
        <w:t>公务接待费支出预算为</w:t>
      </w:r>
      <w:r>
        <w:rPr>
          <w:rFonts w:hint="eastAsia" w:ascii="仿宋" w:hAnsi="仿宋" w:eastAsia="仿宋" w:cs="仿宋"/>
          <w:sz w:val="32"/>
          <w:szCs w:val="32"/>
          <w:lang w:val="en-US" w:eastAsia="zh-CN"/>
        </w:rPr>
        <w:t>2</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0.36</w:t>
      </w:r>
      <w:r>
        <w:rPr>
          <w:rFonts w:hint="eastAsia" w:ascii="仿宋" w:hAnsi="仿宋" w:eastAsia="仿宋" w:cs="仿宋"/>
          <w:sz w:val="32"/>
          <w:szCs w:val="32"/>
        </w:rPr>
        <w:t>万元，完成预算的</w:t>
      </w:r>
      <w:r>
        <w:rPr>
          <w:rFonts w:hint="eastAsia" w:ascii="仿宋" w:hAnsi="仿宋" w:eastAsia="仿宋" w:cs="仿宋"/>
          <w:sz w:val="32"/>
          <w:szCs w:val="32"/>
          <w:lang w:val="en-US" w:eastAsia="zh-CN"/>
        </w:rPr>
        <w:t>18</w:t>
      </w:r>
      <w:r>
        <w:rPr>
          <w:rFonts w:hint="eastAsia" w:ascii="仿宋" w:hAnsi="仿宋" w:eastAsia="仿宋" w:cs="仿宋"/>
          <w:sz w:val="32"/>
          <w:szCs w:val="32"/>
        </w:rPr>
        <w:t>%，决算数小于预算数的主要原因是</w:t>
      </w:r>
      <w:r>
        <w:rPr>
          <w:rFonts w:hint="eastAsia" w:ascii="仿宋" w:hAnsi="仿宋" w:eastAsia="仿宋" w:cs="仿宋"/>
          <w:sz w:val="32"/>
          <w:szCs w:val="32"/>
          <w:lang w:eastAsia="zh-CN"/>
        </w:rPr>
        <w:t>我办认真贯彻中央“八项规定”和厉行节约的要求，同时因</w:t>
      </w:r>
      <w:r>
        <w:rPr>
          <w:rFonts w:hint="eastAsia" w:ascii="仿宋" w:hAnsi="仿宋" w:eastAsia="仿宋" w:cs="仿宋"/>
          <w:color w:val="auto"/>
          <w:sz w:val="32"/>
          <w:szCs w:val="32"/>
          <w:lang w:eastAsia="zh-CN"/>
        </w:rPr>
        <w:t>疫情影响，</w:t>
      </w:r>
      <w:r>
        <w:rPr>
          <w:rFonts w:hint="eastAsia" w:ascii="仿宋" w:hAnsi="仿宋" w:eastAsia="仿宋" w:cs="仿宋"/>
          <w:color w:val="auto"/>
          <w:sz w:val="32"/>
          <w:szCs w:val="32"/>
        </w:rPr>
        <w:t>接待</w:t>
      </w:r>
      <w:r>
        <w:rPr>
          <w:rFonts w:hint="eastAsia" w:ascii="仿宋" w:hAnsi="仿宋" w:eastAsia="仿宋" w:cs="仿宋"/>
          <w:color w:val="auto"/>
          <w:sz w:val="32"/>
          <w:szCs w:val="32"/>
          <w:lang w:eastAsia="zh-CN"/>
        </w:rPr>
        <w:t>次数及人数减少。</w:t>
      </w:r>
      <w:r>
        <w:rPr>
          <w:rFonts w:hint="eastAsia" w:ascii="仿宋" w:hAnsi="仿宋" w:eastAsia="仿宋" w:cs="仿宋"/>
          <w:color w:val="auto"/>
          <w:sz w:val="32"/>
          <w:szCs w:val="32"/>
        </w:rPr>
        <w:t>与上年相比减少</w:t>
      </w:r>
      <w:r>
        <w:rPr>
          <w:rFonts w:hint="eastAsia" w:ascii="仿宋" w:hAnsi="仿宋" w:eastAsia="仿宋" w:cs="仿宋"/>
          <w:color w:val="auto"/>
          <w:sz w:val="32"/>
          <w:szCs w:val="32"/>
          <w:lang w:val="en-US" w:eastAsia="zh-CN"/>
        </w:rPr>
        <w:t>0.52</w:t>
      </w:r>
      <w:r>
        <w:rPr>
          <w:rFonts w:hint="eastAsia" w:ascii="仿宋" w:hAnsi="仿宋" w:eastAsia="仿宋" w:cs="仿宋"/>
          <w:color w:val="auto"/>
          <w:sz w:val="32"/>
          <w:szCs w:val="32"/>
        </w:rPr>
        <w:t>万元，减少</w:t>
      </w:r>
      <w:r>
        <w:rPr>
          <w:rFonts w:hint="eastAsia" w:ascii="仿宋" w:hAnsi="仿宋" w:eastAsia="仿宋" w:cs="仿宋"/>
          <w:color w:val="auto"/>
          <w:sz w:val="32"/>
          <w:szCs w:val="32"/>
          <w:lang w:val="en-US" w:eastAsia="zh-CN"/>
        </w:rPr>
        <w:t>59.09</w:t>
      </w:r>
      <w:r>
        <w:rPr>
          <w:rFonts w:hint="eastAsia" w:ascii="仿宋" w:hAnsi="仿宋" w:eastAsia="仿宋" w:cs="仿宋"/>
          <w:color w:val="auto"/>
          <w:sz w:val="32"/>
          <w:szCs w:val="32"/>
        </w:rPr>
        <w:t>%,减少的主要原因是</w:t>
      </w:r>
      <w:r>
        <w:rPr>
          <w:rFonts w:hint="eastAsia" w:ascii="仿宋" w:hAnsi="仿宋" w:eastAsia="仿宋" w:cs="仿宋"/>
          <w:color w:val="auto"/>
          <w:sz w:val="32"/>
          <w:szCs w:val="32"/>
          <w:lang w:eastAsia="zh-CN"/>
        </w:rPr>
        <w:t>我办认真贯彻中央“八项规定”和厉行节约的要求，同时因疫情影响，</w:t>
      </w:r>
      <w:r>
        <w:rPr>
          <w:rFonts w:hint="eastAsia" w:ascii="仿宋" w:hAnsi="仿宋" w:eastAsia="仿宋" w:cs="仿宋"/>
          <w:color w:val="auto"/>
          <w:sz w:val="32"/>
          <w:szCs w:val="32"/>
        </w:rPr>
        <w:t>接待</w:t>
      </w:r>
      <w:r>
        <w:rPr>
          <w:rFonts w:hint="eastAsia" w:ascii="仿宋" w:hAnsi="仿宋" w:eastAsia="仿宋" w:cs="仿宋"/>
          <w:color w:val="auto"/>
          <w:sz w:val="32"/>
          <w:szCs w:val="32"/>
          <w:lang w:eastAsia="zh-CN"/>
        </w:rPr>
        <w:t>次数及人数减少</w:t>
      </w:r>
      <w:r>
        <w:rPr>
          <w:rFonts w:hint="eastAsia" w:ascii="仿宋" w:hAnsi="仿宋" w:eastAsia="仿宋" w:cs="仿宋"/>
          <w:color w:val="auto"/>
          <w:sz w:val="32"/>
          <w:szCs w:val="32"/>
        </w:rPr>
        <w:t>。</w:t>
      </w:r>
    </w:p>
    <w:p>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公务用车购置费支出预算为</w:t>
      </w:r>
      <w:r>
        <w:rPr>
          <w:rFonts w:hint="eastAsia" w:ascii="仿宋" w:hAnsi="仿宋" w:eastAsia="仿宋" w:cs="仿宋"/>
          <w:sz w:val="32"/>
          <w:szCs w:val="32"/>
          <w:lang w:val="en-US" w:eastAsia="zh-CN"/>
        </w:rPr>
        <w:t>0</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0</w:t>
      </w:r>
      <w:r>
        <w:rPr>
          <w:rFonts w:hint="eastAsia" w:ascii="仿宋" w:hAnsi="仿宋" w:eastAsia="仿宋" w:cs="仿宋"/>
          <w:sz w:val="32"/>
          <w:szCs w:val="32"/>
        </w:rPr>
        <w:t>万元，与上年相比</w:t>
      </w:r>
      <w:r>
        <w:rPr>
          <w:rFonts w:hint="eastAsia" w:ascii="仿宋" w:hAnsi="仿宋" w:eastAsia="仿宋" w:cs="仿宋"/>
          <w:sz w:val="32"/>
          <w:szCs w:val="32"/>
          <w:lang w:val="en-US" w:eastAsia="zh-CN"/>
        </w:rPr>
        <w:t>持平</w:t>
      </w:r>
      <w:r>
        <w:rPr>
          <w:rFonts w:hint="eastAsia" w:ascii="仿宋" w:hAnsi="仿宋" w:eastAsia="仿宋" w:cs="仿宋"/>
          <w:sz w:val="32"/>
          <w:szCs w:val="32"/>
        </w:rPr>
        <w:t>。</w:t>
      </w:r>
    </w:p>
    <w:p>
      <w:pPr>
        <w:pStyle w:val="13"/>
        <w:keepNext w:val="0"/>
        <w:keepLines w:val="0"/>
        <w:pageBreakBefore w:val="0"/>
        <w:kinsoku/>
        <w:wordWrap/>
        <w:overflowPunct/>
        <w:topLinePunct w:val="0"/>
        <w:bidi w:val="0"/>
        <w:snapToGrid/>
        <w:spacing w:line="58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公务用车运行维护费支出预算为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仿宋" w:hAnsi="仿宋" w:eastAsia="仿宋" w:cs="仿宋"/>
          <w:sz w:val="32"/>
          <w:szCs w:val="32"/>
        </w:rPr>
        <w:t>与上年相比</w:t>
      </w:r>
      <w:r>
        <w:rPr>
          <w:rFonts w:hint="eastAsia" w:ascii="仿宋" w:hAnsi="仿宋" w:eastAsia="仿宋" w:cs="仿宋"/>
          <w:sz w:val="32"/>
          <w:szCs w:val="32"/>
          <w:lang w:val="en-US" w:eastAsia="zh-CN"/>
        </w:rPr>
        <w:t>持平</w:t>
      </w:r>
      <w:r>
        <w:rPr>
          <w:rFonts w:hint="eastAsia" w:ascii="仿宋" w:hAnsi="仿宋" w:eastAsia="仿宋" w:cs="仿宋"/>
          <w:sz w:val="32"/>
          <w:szCs w:val="32"/>
        </w:rPr>
        <w:t>。</w:t>
      </w:r>
    </w:p>
    <w:p>
      <w:pPr>
        <w:pStyle w:val="13"/>
        <w:keepNext w:val="0"/>
        <w:keepLines w:val="0"/>
        <w:pageBreakBefore w:val="0"/>
        <w:kinsoku/>
        <w:wordWrap/>
        <w:overflowPunct/>
        <w:topLinePunct w:val="0"/>
        <w:bidi w:val="0"/>
        <w:snapToGrid/>
        <w:spacing w:line="580" w:lineRule="exact"/>
        <w:ind w:firstLine="640" w:firstLineChars="200"/>
        <w:textAlignment w:val="auto"/>
        <w:rPr>
          <w:rFonts w:ascii="楷体" w:hAnsi="楷体" w:eastAsia="楷体" w:cs="楷体"/>
          <w:b/>
          <w:sz w:val="32"/>
          <w:szCs w:val="32"/>
        </w:rPr>
      </w:pPr>
      <w:r>
        <w:rPr>
          <w:rFonts w:hint="eastAsia" w:ascii="楷体" w:hAnsi="楷体" w:eastAsia="楷体" w:cs="楷体"/>
          <w:b/>
          <w:sz w:val="32"/>
          <w:szCs w:val="32"/>
        </w:rPr>
        <w:t>（二）“三公”经费财政拨款支出决算具体情况说明</w:t>
      </w:r>
    </w:p>
    <w:p>
      <w:pPr>
        <w:pStyle w:val="13"/>
        <w:keepNext w:val="0"/>
        <w:keepLines w:val="0"/>
        <w:pageBreakBefore w:val="0"/>
        <w:kinsoku/>
        <w:wordWrap/>
        <w:overflowPunct/>
        <w:topLinePunct w:val="0"/>
        <w:bidi w:val="0"/>
        <w:snapToGrid/>
        <w:spacing w:line="58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2022年度“三公”经费财政拨款支出决算中，公务接待费支出决算</w:t>
      </w:r>
      <w:r>
        <w:rPr>
          <w:rFonts w:hint="eastAsia" w:ascii="Times New Roman" w:hAnsi="Times New Roman" w:eastAsia="仿宋_GB2312"/>
          <w:sz w:val="32"/>
          <w:szCs w:val="32"/>
          <w:lang w:val="en-US" w:eastAsia="zh-CN"/>
        </w:rPr>
        <w:t>0.36</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%,因公出国（境）费支出决算</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%,公务用车购置费及运行维护费支出决算</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%。其中：</w:t>
      </w:r>
    </w:p>
    <w:p>
      <w:pPr>
        <w:pStyle w:val="13"/>
        <w:keepNext w:val="0"/>
        <w:keepLines w:val="0"/>
        <w:pageBreakBefore w:val="0"/>
        <w:numPr>
          <w:ilvl w:val="0"/>
          <w:numId w:val="4"/>
        </w:numPr>
        <w:kinsoku/>
        <w:wordWrap/>
        <w:overflowPunct/>
        <w:topLinePunct w:val="0"/>
        <w:bidi w:val="0"/>
        <w:snapToGrid/>
        <w:spacing w:line="580" w:lineRule="exact"/>
        <w:ind w:firstLine="800" w:firstLineChars="25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因公出国（境）费支出决算为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万元，全年安排因公出国（境）团组</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个，累计</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人次</w:t>
      </w:r>
      <w:r>
        <w:rPr>
          <w:rFonts w:hint="eastAsia" w:ascii="Times New Roman" w:hAnsi="Times New Roman" w:eastAsia="仿宋_GB2312"/>
          <w:sz w:val="32"/>
          <w:szCs w:val="32"/>
          <w:lang w:eastAsia="zh-CN"/>
        </w:rPr>
        <w:t>。</w:t>
      </w:r>
    </w:p>
    <w:p>
      <w:pPr>
        <w:pStyle w:val="13"/>
        <w:keepNext w:val="0"/>
        <w:keepLines w:val="0"/>
        <w:pageBreakBefore w:val="0"/>
        <w:widowControl w:val="0"/>
        <w:kinsoku/>
        <w:wordWrap/>
        <w:overflowPunct/>
        <w:topLinePunct w:val="0"/>
        <w:bidi w:val="0"/>
        <w:snapToGrid/>
        <w:spacing w:line="580" w:lineRule="exact"/>
        <w:ind w:firstLine="800" w:firstLineChars="250"/>
        <w:textAlignment w:val="auto"/>
        <w:rPr>
          <w:rFonts w:hint="eastAsia" w:ascii="仿宋" w:hAnsi="仿宋" w:eastAsia="仿宋" w:cs="仿宋"/>
          <w:sz w:val="32"/>
          <w:szCs w:val="32"/>
        </w:rPr>
      </w:pPr>
      <w:r>
        <w:rPr>
          <w:rFonts w:hint="eastAsia" w:asciiTheme="minorEastAsia" w:hAnsiTheme="minorEastAsia" w:eastAsiaTheme="minorEastAsia"/>
          <w:sz w:val="32"/>
          <w:szCs w:val="32"/>
        </w:rPr>
        <w:t>2、</w:t>
      </w:r>
      <w:r>
        <w:rPr>
          <w:rFonts w:hint="eastAsia" w:ascii="仿宋" w:hAnsi="仿宋" w:eastAsia="仿宋" w:cs="仿宋"/>
          <w:sz w:val="32"/>
          <w:szCs w:val="32"/>
        </w:rPr>
        <w:t>公务接待费支出决算为</w:t>
      </w:r>
      <w:r>
        <w:rPr>
          <w:rFonts w:hint="eastAsia" w:ascii="仿宋" w:hAnsi="仿宋" w:eastAsia="仿宋" w:cs="仿宋"/>
          <w:sz w:val="32"/>
          <w:szCs w:val="32"/>
          <w:lang w:val="en-US" w:eastAsia="zh-CN"/>
        </w:rPr>
        <w:t>0.36</w:t>
      </w:r>
      <w:r>
        <w:rPr>
          <w:rFonts w:hint="eastAsia" w:ascii="仿宋" w:hAnsi="仿宋" w:eastAsia="仿宋" w:cs="仿宋"/>
          <w:sz w:val="32"/>
          <w:szCs w:val="32"/>
        </w:rPr>
        <w:t>万元，全年共接待来访团组</w:t>
      </w:r>
      <w:r>
        <w:rPr>
          <w:rFonts w:hint="eastAsia" w:ascii="仿宋" w:hAnsi="仿宋" w:eastAsia="仿宋" w:cs="仿宋"/>
          <w:sz w:val="32"/>
          <w:szCs w:val="32"/>
          <w:lang w:val="en-US" w:eastAsia="zh-CN"/>
        </w:rPr>
        <w:t>7</w:t>
      </w:r>
      <w:r>
        <w:rPr>
          <w:rFonts w:hint="eastAsia" w:ascii="仿宋" w:hAnsi="仿宋" w:eastAsia="仿宋" w:cs="仿宋"/>
          <w:sz w:val="32"/>
          <w:szCs w:val="32"/>
        </w:rPr>
        <w:t>个、来宾</w:t>
      </w:r>
      <w:r>
        <w:rPr>
          <w:rFonts w:hint="eastAsia" w:ascii="仿宋" w:hAnsi="仿宋" w:eastAsia="仿宋" w:cs="仿宋"/>
          <w:sz w:val="32"/>
          <w:szCs w:val="32"/>
          <w:lang w:val="en-US" w:eastAsia="zh-CN"/>
        </w:rPr>
        <w:t>20</w:t>
      </w:r>
      <w:r>
        <w:rPr>
          <w:rFonts w:hint="eastAsia" w:ascii="仿宋" w:hAnsi="仿宋" w:eastAsia="仿宋" w:cs="仿宋"/>
          <w:sz w:val="32"/>
          <w:szCs w:val="32"/>
        </w:rPr>
        <w:t>人次，主要是</w:t>
      </w:r>
      <w:r>
        <w:rPr>
          <w:rFonts w:hint="eastAsia" w:ascii="仿宋" w:hAnsi="仿宋" w:eastAsia="仿宋" w:cs="仿宋"/>
          <w:sz w:val="32"/>
          <w:szCs w:val="32"/>
          <w:lang w:eastAsia="zh-CN"/>
        </w:rPr>
        <w:t>认证资料申报、联系工作等</w:t>
      </w:r>
      <w:r>
        <w:rPr>
          <w:rFonts w:hint="eastAsia" w:ascii="仿宋" w:hAnsi="仿宋" w:eastAsia="仿宋" w:cs="仿宋"/>
          <w:sz w:val="32"/>
          <w:szCs w:val="32"/>
        </w:rPr>
        <w:t>发生的接待支出。</w:t>
      </w:r>
    </w:p>
    <w:p>
      <w:pPr>
        <w:keepNext w:val="0"/>
        <w:keepLines w:val="0"/>
        <w:pageBreakBefore w:val="0"/>
        <w:kinsoku/>
        <w:wordWrap/>
        <w:overflowPunct/>
        <w:topLinePunct w:val="0"/>
        <w:bidi w:val="0"/>
        <w:snapToGrid/>
        <w:spacing w:line="580" w:lineRule="exact"/>
        <w:ind w:firstLine="640" w:firstLineChars="200"/>
        <w:textAlignment w:val="auto"/>
        <w:rPr>
          <w:rFonts w:ascii="楷体" w:hAnsi="楷体" w:eastAsia="楷体" w:cs="楷体"/>
          <w:b/>
          <w:bCs/>
          <w:i/>
          <w:kern w:val="0"/>
          <w:sz w:val="32"/>
          <w:szCs w:val="32"/>
          <w:highlight w:val="yellow"/>
        </w:rPr>
      </w:pPr>
      <w:r>
        <w:rPr>
          <w:rFonts w:hint="eastAsia" w:ascii="Times New Roman" w:hAnsi="Times New Roman" w:eastAsia="仿宋_GB2312"/>
          <w:sz w:val="32"/>
          <w:szCs w:val="32"/>
        </w:rPr>
        <w:t>3、公务用车购置费及运行维护费支出决算为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万元，其中：公务用车购置费</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rPr>
        <w:t>，单位本级更新公务用车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w:t>
      </w:r>
      <w:r>
        <w:rPr>
          <w:rFonts w:hint="eastAsia" w:ascii="Times New Roman" w:hAnsi="Times New Roman" w:eastAsia="仿宋_GB2312"/>
          <w:color w:val="000000" w:themeColor="text1"/>
          <w:sz w:val="32"/>
          <w:szCs w:val="32"/>
          <w14:textFill>
            <w14:solidFill>
              <w14:schemeClr w14:val="tx1"/>
            </w14:solidFill>
          </w14:textFill>
        </w:rPr>
        <w:t>。</w:t>
      </w:r>
      <w:r>
        <w:rPr>
          <w:rFonts w:hint="eastAsia" w:ascii="Times New Roman" w:hAnsi="Times New Roman" w:eastAsia="仿宋_GB2312"/>
          <w:sz w:val="32"/>
          <w:szCs w:val="32"/>
        </w:rPr>
        <w:t>公务用车运行维护费</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万元，截止2022年12月31日，我单位开支财政拨款的公务用车保有量为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w:t>
      </w:r>
    </w:p>
    <w:p>
      <w:pPr>
        <w:pStyle w:val="13"/>
        <w:keepNext w:val="0"/>
        <w:keepLines w:val="0"/>
        <w:pageBreakBefore w:val="0"/>
        <w:kinsoku/>
        <w:wordWrap/>
        <w:overflowPunct/>
        <w:topLinePunct w:val="0"/>
        <w:bidi w:val="0"/>
        <w:snapToGrid/>
        <w:spacing w:line="580" w:lineRule="exact"/>
        <w:ind w:firstLine="640" w:firstLineChars="200"/>
        <w:textAlignment w:val="auto"/>
        <w:rPr>
          <w:rFonts w:hAnsi="黑体"/>
          <w:bCs/>
          <w:sz w:val="32"/>
          <w:szCs w:val="32"/>
        </w:rPr>
      </w:pPr>
      <w:r>
        <w:rPr>
          <w:rFonts w:hint="eastAsia" w:hAnsi="黑体"/>
          <w:bCs/>
          <w:sz w:val="32"/>
          <w:szCs w:val="32"/>
        </w:rPr>
        <w:t>八、政府性基金预算收入支出决算情况</w:t>
      </w:r>
    </w:p>
    <w:p>
      <w:pPr>
        <w:pStyle w:val="13"/>
        <w:keepNext w:val="0"/>
        <w:keepLines w:val="0"/>
        <w:pageBreakBefore w:val="0"/>
        <w:widowControl w:val="0"/>
        <w:kinsoku/>
        <w:wordWrap/>
        <w:overflowPunct/>
        <w:topLinePunct w:val="0"/>
        <w:autoSpaceDE w:val="0"/>
        <w:autoSpaceDN w:val="0"/>
        <w:bidi w:val="0"/>
        <w:adjustRightInd w:val="0"/>
        <w:snapToGrid/>
        <w:spacing w:line="580" w:lineRule="exact"/>
        <w:textAlignment w:val="auto"/>
        <w:rPr>
          <w:rFonts w:ascii="Times New Roman" w:hAnsi="Times New Roman" w:eastAsia="仿宋_GB2312"/>
          <w:sz w:val="32"/>
          <w:szCs w:val="32"/>
        </w:rPr>
      </w:pPr>
      <w:r>
        <w:rPr>
          <w:rFonts w:hint="eastAsia" w:ascii="Times New Roman" w:hAnsi="Times New Roman" w:eastAsia="仿宋_GB2312"/>
          <w:sz w:val="32"/>
          <w:szCs w:val="32"/>
        </w:rPr>
        <w:t xml:space="preserve">    </w:t>
      </w:r>
      <w:r>
        <w:rPr>
          <w:rFonts w:hint="eastAsia" w:ascii="仿宋" w:hAnsi="仿宋" w:eastAsia="仿宋" w:cs="仿宋"/>
          <w:i w:val="0"/>
          <w:iCs w:val="0"/>
          <w:color w:val="auto"/>
          <w:sz w:val="30"/>
          <w:szCs w:val="30"/>
        </w:rPr>
        <w:t>本单位</w:t>
      </w:r>
      <w:r>
        <w:rPr>
          <w:rFonts w:hint="eastAsia" w:ascii="仿宋" w:hAnsi="仿宋" w:eastAsia="仿宋" w:cs="仿宋"/>
          <w:i w:val="0"/>
          <w:iCs w:val="0"/>
          <w:color w:val="auto"/>
          <w:sz w:val="30"/>
          <w:szCs w:val="30"/>
          <w:lang w:val="en-US" w:eastAsia="zh-CN"/>
        </w:rPr>
        <w:t>2022年</w:t>
      </w:r>
      <w:r>
        <w:rPr>
          <w:rFonts w:hint="eastAsia" w:ascii="仿宋" w:hAnsi="仿宋" w:eastAsia="仿宋" w:cs="仿宋"/>
          <w:i w:val="0"/>
          <w:iCs w:val="0"/>
          <w:color w:val="auto"/>
          <w:sz w:val="30"/>
          <w:szCs w:val="30"/>
        </w:rPr>
        <w:t>无政府性基金收支</w:t>
      </w:r>
      <w:r>
        <w:rPr>
          <w:rFonts w:hint="eastAsia" w:ascii="仿宋" w:hAnsi="仿宋" w:eastAsia="仿宋" w:cs="仿宋"/>
          <w:i w:val="0"/>
          <w:iCs w:val="0"/>
          <w:color w:val="auto"/>
          <w:sz w:val="30"/>
          <w:szCs w:val="30"/>
          <w:lang w:eastAsia="zh-CN"/>
        </w:rPr>
        <w:t>。</w:t>
      </w:r>
    </w:p>
    <w:p>
      <w:pPr>
        <w:pStyle w:val="13"/>
        <w:keepNext w:val="0"/>
        <w:keepLines w:val="0"/>
        <w:pageBreakBefore w:val="0"/>
        <w:kinsoku/>
        <w:wordWrap/>
        <w:overflowPunct/>
        <w:topLinePunct w:val="0"/>
        <w:bidi w:val="0"/>
        <w:snapToGrid/>
        <w:spacing w:line="580" w:lineRule="exact"/>
        <w:ind w:firstLine="640" w:firstLineChars="200"/>
        <w:textAlignment w:val="auto"/>
        <w:rPr>
          <w:rFonts w:hint="eastAsia" w:ascii="黑体" w:hAnsi="黑体" w:eastAsia="黑体" w:cs="黑体"/>
          <w:b/>
          <w:sz w:val="32"/>
          <w:szCs w:val="32"/>
        </w:rPr>
      </w:pPr>
      <w:r>
        <w:rPr>
          <w:rFonts w:hint="eastAsia" w:ascii="黑体" w:hAnsi="黑体" w:eastAsia="黑体" w:cs="黑体"/>
          <w:b/>
          <w:sz w:val="32"/>
          <w:szCs w:val="32"/>
        </w:rPr>
        <w:t>九、关于机关运行经费支出说明</w:t>
      </w:r>
    </w:p>
    <w:p>
      <w:pPr>
        <w:pStyle w:val="13"/>
        <w:keepNext w:val="0"/>
        <w:keepLines w:val="0"/>
        <w:pageBreakBefore w:val="0"/>
        <w:kinsoku/>
        <w:wordWrap/>
        <w:overflowPunct/>
        <w:topLinePunct w:val="0"/>
        <w:bidi w:val="0"/>
        <w:snapToGrid/>
        <w:spacing w:line="580" w:lineRule="exact"/>
        <w:ind w:firstLine="640" w:firstLineChars="200"/>
        <w:textAlignment w:val="auto"/>
        <w:rPr>
          <w:rFonts w:hint="eastAsia" w:ascii="Times New Roman" w:hAnsi="Times New Roman" w:eastAsia="仿宋_GB2312"/>
          <w:color w:val="auto"/>
          <w:sz w:val="32"/>
          <w:szCs w:val="32"/>
          <w:lang w:val="en-US" w:eastAsia="zh-CN"/>
        </w:rPr>
      </w:pPr>
      <w:r>
        <w:rPr>
          <w:rFonts w:hint="eastAsia" w:ascii="Times New Roman" w:hAnsi="Times New Roman" w:eastAsia="仿宋_GB2312"/>
          <w:sz w:val="32"/>
          <w:szCs w:val="32"/>
        </w:rPr>
        <w:t>本部门2022年度机关运行经费支出</w:t>
      </w:r>
      <w:r>
        <w:rPr>
          <w:rFonts w:hint="eastAsia" w:ascii="Times New Roman" w:hAnsi="Times New Roman" w:eastAsia="仿宋_GB2312"/>
          <w:sz w:val="32"/>
          <w:szCs w:val="32"/>
          <w:lang w:val="en-US" w:eastAsia="zh-CN"/>
        </w:rPr>
        <w:t>44.94</w:t>
      </w:r>
      <w:r>
        <w:rPr>
          <w:rFonts w:hint="eastAsia" w:ascii="Times New Roman" w:hAnsi="Times New Roman" w:eastAsia="仿宋_GB2312"/>
          <w:sz w:val="32"/>
          <w:szCs w:val="32"/>
        </w:rPr>
        <w:t>万元，</w:t>
      </w:r>
      <w:r>
        <w:rPr>
          <w:rFonts w:hint="eastAsia" w:ascii="Times New Roman" w:hAnsi="Times New Roman" w:eastAsia="仿宋_GB2312"/>
          <w:color w:val="auto"/>
          <w:sz w:val="32"/>
          <w:szCs w:val="32"/>
        </w:rPr>
        <w:t>比上年</w:t>
      </w:r>
      <w:r>
        <w:rPr>
          <w:rFonts w:hint="eastAsia" w:ascii="Times New Roman" w:hAnsi="Times New Roman" w:eastAsia="仿宋_GB2312"/>
          <w:sz w:val="32"/>
          <w:szCs w:val="32"/>
        </w:rPr>
        <w:t>决算数增加</w:t>
      </w:r>
      <w:r>
        <w:rPr>
          <w:rFonts w:hint="eastAsia" w:ascii="Times New Roman" w:hAnsi="Times New Roman" w:eastAsia="仿宋_GB2312"/>
          <w:sz w:val="32"/>
          <w:szCs w:val="32"/>
          <w:lang w:val="en-US" w:eastAsia="zh-CN"/>
        </w:rPr>
        <w:t>6.59</w:t>
      </w:r>
      <w:r>
        <w:rPr>
          <w:rFonts w:hint="eastAsia" w:ascii="Times New Roman" w:hAnsi="Times New Roman" w:eastAsia="仿宋_GB2312"/>
          <w:sz w:val="32"/>
          <w:szCs w:val="32"/>
        </w:rPr>
        <w:t xml:space="preserve"> 万元，增长</w:t>
      </w:r>
      <w:r>
        <w:rPr>
          <w:rFonts w:hint="eastAsia" w:ascii="Times New Roman" w:hAnsi="Times New Roman" w:eastAsia="仿宋_GB2312"/>
          <w:sz w:val="32"/>
          <w:szCs w:val="32"/>
          <w:lang w:val="en-US" w:eastAsia="zh-CN"/>
        </w:rPr>
        <w:t>17.18</w:t>
      </w:r>
      <w:r>
        <w:rPr>
          <w:rFonts w:hint="eastAsia" w:ascii="Times New Roman" w:hAnsi="Times New Roman" w:eastAsia="仿宋_GB2312"/>
          <w:sz w:val="32"/>
          <w:szCs w:val="32"/>
        </w:rPr>
        <w:t>%。</w:t>
      </w:r>
      <w:r>
        <w:rPr>
          <w:rFonts w:hint="eastAsia" w:ascii="Times New Roman" w:hAnsi="Times New Roman" w:eastAsia="仿宋_GB2312"/>
          <w:color w:val="auto"/>
          <w:sz w:val="32"/>
          <w:szCs w:val="32"/>
        </w:rPr>
        <w:t>主要原因是</w:t>
      </w:r>
      <w:r>
        <w:rPr>
          <w:rFonts w:hint="eastAsia" w:ascii="Times New Roman" w:hAnsi="Times New Roman" w:eastAsia="仿宋_GB2312"/>
          <w:color w:val="auto"/>
          <w:sz w:val="32"/>
          <w:szCs w:val="32"/>
          <w:lang w:val="en-US" w:eastAsia="zh-CN"/>
        </w:rPr>
        <w:t>会议、培训任务增加</w:t>
      </w:r>
      <w:r>
        <w:rPr>
          <w:rFonts w:hint="eastAsia" w:ascii="Times New Roman" w:hAnsi="Times New Roman" w:eastAsia="仿宋_GB2312"/>
          <w:color w:val="auto"/>
          <w:sz w:val="32"/>
          <w:szCs w:val="32"/>
          <w:lang w:eastAsia="zh-CN"/>
        </w:rPr>
        <w:t>。</w:t>
      </w:r>
      <w:r>
        <w:rPr>
          <w:rFonts w:hint="eastAsia" w:ascii="Times New Roman" w:hAnsi="Times New Roman" w:eastAsia="仿宋_GB2312"/>
          <w:color w:val="auto"/>
          <w:sz w:val="32"/>
          <w:szCs w:val="32"/>
          <w:lang w:val="en-US" w:eastAsia="zh-CN"/>
        </w:rPr>
        <w:t xml:space="preserve"> </w:t>
      </w:r>
    </w:p>
    <w:p>
      <w:pPr>
        <w:pStyle w:val="13"/>
        <w:keepNext w:val="0"/>
        <w:keepLines w:val="0"/>
        <w:pageBreakBefore w:val="0"/>
        <w:kinsoku/>
        <w:wordWrap/>
        <w:overflowPunct/>
        <w:topLinePunct w:val="0"/>
        <w:bidi w:val="0"/>
        <w:snapToGrid/>
        <w:spacing w:line="580" w:lineRule="exact"/>
        <w:ind w:firstLine="640" w:firstLineChars="200"/>
        <w:textAlignment w:val="auto"/>
        <w:rPr>
          <w:rFonts w:hAnsi="黑体"/>
          <w:bCs/>
          <w:color w:val="auto"/>
          <w:sz w:val="32"/>
          <w:szCs w:val="32"/>
        </w:rPr>
      </w:pPr>
      <w:r>
        <w:rPr>
          <w:rFonts w:hint="eastAsia" w:hAnsi="黑体"/>
          <w:bCs/>
          <w:color w:val="auto"/>
          <w:sz w:val="32"/>
          <w:szCs w:val="32"/>
        </w:rPr>
        <w:t>十、一般性支出情况说明</w:t>
      </w:r>
    </w:p>
    <w:p>
      <w:pPr>
        <w:pStyle w:val="13"/>
        <w:keepNext w:val="0"/>
        <w:keepLines w:val="0"/>
        <w:pageBreakBefore w:val="0"/>
        <w:kinsoku/>
        <w:wordWrap/>
        <w:overflowPunct/>
        <w:topLinePunct w:val="0"/>
        <w:bidi w:val="0"/>
        <w:snapToGrid/>
        <w:spacing w:line="580" w:lineRule="exact"/>
        <w:ind w:firstLine="640" w:firstLineChars="200"/>
        <w:textAlignment w:val="auto"/>
        <w:rPr>
          <w:rFonts w:hint="eastAsia" w:ascii="Times New Roman" w:hAnsi="Times New Roman" w:eastAsia="仿宋_GB2312"/>
          <w:color w:val="auto"/>
          <w:sz w:val="32"/>
          <w:szCs w:val="32"/>
          <w:lang w:eastAsia="zh-CN"/>
        </w:rPr>
      </w:pPr>
      <w:r>
        <w:rPr>
          <w:rFonts w:hint="eastAsia" w:ascii="Times New Roman" w:hAnsi="Times New Roman" w:eastAsia="仿宋_GB2312"/>
          <w:color w:val="auto"/>
          <w:sz w:val="32"/>
          <w:szCs w:val="32"/>
        </w:rPr>
        <w:t>2022年本部门开支会议费</w:t>
      </w:r>
      <w:r>
        <w:rPr>
          <w:rFonts w:hint="eastAsia" w:ascii="Times New Roman" w:hAnsi="Times New Roman" w:eastAsia="仿宋_GB2312"/>
          <w:color w:val="auto"/>
          <w:sz w:val="32"/>
          <w:szCs w:val="32"/>
          <w:lang w:val="en-US" w:eastAsia="zh-CN"/>
        </w:rPr>
        <w:t>1.8</w:t>
      </w:r>
      <w:r>
        <w:rPr>
          <w:rFonts w:hint="eastAsia" w:ascii="Times New Roman" w:hAnsi="Times New Roman" w:eastAsia="仿宋_GB2312"/>
          <w:color w:val="auto"/>
          <w:sz w:val="32"/>
          <w:szCs w:val="32"/>
        </w:rPr>
        <w:t>万元，用于召开</w:t>
      </w:r>
      <w:r>
        <w:rPr>
          <w:rFonts w:hint="eastAsia" w:ascii="Times New Roman" w:hAnsi="Times New Roman" w:eastAsia="仿宋_GB2312"/>
          <w:color w:val="auto"/>
          <w:sz w:val="32"/>
          <w:szCs w:val="32"/>
          <w:lang w:eastAsia="zh-CN"/>
        </w:rPr>
        <w:t>全省</w:t>
      </w:r>
      <w:r>
        <w:rPr>
          <w:rFonts w:hint="eastAsia" w:ascii="Times New Roman" w:hAnsi="Times New Roman" w:eastAsia="仿宋_GB2312"/>
          <w:color w:val="auto"/>
          <w:sz w:val="32"/>
          <w:szCs w:val="32"/>
        </w:rPr>
        <w:t>2022</w:t>
      </w:r>
      <w:r>
        <w:rPr>
          <w:rFonts w:hint="eastAsia" w:ascii="Times New Roman" w:hAnsi="Times New Roman" w:eastAsia="仿宋_GB2312"/>
          <w:color w:val="auto"/>
          <w:sz w:val="32"/>
          <w:szCs w:val="32"/>
          <w:lang w:eastAsia="zh-CN"/>
        </w:rPr>
        <w:t>年有机农产品</w:t>
      </w:r>
      <w:r>
        <w:rPr>
          <w:rFonts w:hint="eastAsia" w:ascii="Times New Roman" w:hAnsi="Times New Roman" w:eastAsia="仿宋_GB2312"/>
          <w:color w:val="auto"/>
          <w:sz w:val="32"/>
          <w:szCs w:val="32"/>
        </w:rPr>
        <w:t>地</w:t>
      </w:r>
      <w:r>
        <w:rPr>
          <w:rFonts w:hint="eastAsia" w:ascii="Times New Roman" w:hAnsi="Times New Roman" w:eastAsia="仿宋_GB2312"/>
          <w:color w:val="auto"/>
          <w:sz w:val="32"/>
          <w:szCs w:val="32"/>
          <w:lang w:eastAsia="zh-CN"/>
        </w:rPr>
        <w:t>理</w:t>
      </w:r>
      <w:r>
        <w:rPr>
          <w:rFonts w:hint="eastAsia" w:ascii="Times New Roman" w:hAnsi="Times New Roman" w:eastAsia="仿宋_GB2312"/>
          <w:color w:val="auto"/>
          <w:sz w:val="32"/>
          <w:szCs w:val="32"/>
        </w:rPr>
        <w:t>标</w:t>
      </w:r>
      <w:r>
        <w:rPr>
          <w:rFonts w:hint="eastAsia" w:ascii="Times New Roman" w:hAnsi="Times New Roman" w:eastAsia="仿宋_GB2312"/>
          <w:color w:val="auto"/>
          <w:sz w:val="32"/>
          <w:szCs w:val="32"/>
          <w:lang w:eastAsia="zh-CN"/>
        </w:rPr>
        <w:t>志</w:t>
      </w:r>
      <w:r>
        <w:rPr>
          <w:rFonts w:hint="eastAsia" w:ascii="Times New Roman" w:hAnsi="Times New Roman" w:eastAsia="仿宋_GB2312"/>
          <w:color w:val="auto"/>
          <w:sz w:val="32"/>
          <w:szCs w:val="32"/>
        </w:rPr>
        <w:t>保护工程推进会议</w:t>
      </w:r>
      <w:r>
        <w:rPr>
          <w:rFonts w:hint="eastAsia" w:ascii="Times New Roman" w:hAnsi="Times New Roman" w:eastAsia="仿宋_GB2312"/>
          <w:color w:val="auto"/>
          <w:sz w:val="32"/>
          <w:szCs w:val="32"/>
          <w:lang w:eastAsia="zh-CN"/>
        </w:rPr>
        <w:t>，</w:t>
      </w:r>
      <w:r>
        <w:rPr>
          <w:rFonts w:hint="eastAsia" w:ascii="Times New Roman" w:hAnsi="Times New Roman" w:eastAsia="仿宋_GB2312"/>
          <w:color w:val="auto"/>
          <w:sz w:val="32"/>
          <w:szCs w:val="32"/>
          <w:lang w:val="en-US" w:eastAsia="zh-CN"/>
        </w:rPr>
        <w:t>人数为38</w:t>
      </w:r>
      <w:r>
        <w:rPr>
          <w:rFonts w:hint="eastAsia" w:ascii="Times New Roman" w:hAnsi="Times New Roman" w:eastAsia="仿宋_GB2312"/>
          <w:color w:val="auto"/>
          <w:sz w:val="32"/>
          <w:szCs w:val="32"/>
        </w:rPr>
        <w:t>人</w:t>
      </w:r>
      <w:r>
        <w:rPr>
          <w:rFonts w:hint="eastAsia" w:ascii="Times New Roman" w:hAnsi="Times New Roman" w:eastAsia="仿宋_GB2312"/>
          <w:color w:val="auto"/>
          <w:sz w:val="32"/>
          <w:szCs w:val="32"/>
          <w:lang w:eastAsia="zh-CN"/>
        </w:rPr>
        <w:t>，内容为全省</w:t>
      </w:r>
      <w:r>
        <w:rPr>
          <w:rFonts w:hint="eastAsia" w:ascii="Times New Roman" w:hAnsi="Times New Roman" w:eastAsia="仿宋_GB2312"/>
          <w:color w:val="auto"/>
          <w:sz w:val="32"/>
          <w:szCs w:val="32"/>
          <w:lang w:val="en-US" w:eastAsia="zh-CN"/>
        </w:rPr>
        <w:t>2022年</w:t>
      </w:r>
      <w:r>
        <w:rPr>
          <w:rFonts w:hint="eastAsia" w:ascii="Times New Roman" w:hAnsi="Times New Roman" w:eastAsia="仿宋_GB2312"/>
          <w:color w:val="auto"/>
          <w:sz w:val="32"/>
          <w:szCs w:val="32"/>
          <w:lang w:eastAsia="zh-CN"/>
        </w:rPr>
        <w:t>有机农产品</w:t>
      </w:r>
      <w:r>
        <w:rPr>
          <w:rFonts w:hint="eastAsia" w:ascii="Times New Roman" w:hAnsi="Times New Roman" w:eastAsia="仿宋_GB2312"/>
          <w:color w:val="auto"/>
          <w:sz w:val="32"/>
          <w:szCs w:val="32"/>
        </w:rPr>
        <w:t>地</w:t>
      </w:r>
      <w:r>
        <w:rPr>
          <w:rFonts w:hint="eastAsia" w:ascii="Times New Roman" w:hAnsi="Times New Roman" w:eastAsia="仿宋_GB2312"/>
          <w:color w:val="auto"/>
          <w:sz w:val="32"/>
          <w:szCs w:val="32"/>
          <w:lang w:eastAsia="zh-CN"/>
        </w:rPr>
        <w:t>理</w:t>
      </w:r>
      <w:r>
        <w:rPr>
          <w:rFonts w:hint="eastAsia" w:ascii="Times New Roman" w:hAnsi="Times New Roman" w:eastAsia="仿宋_GB2312"/>
          <w:color w:val="auto"/>
          <w:sz w:val="32"/>
          <w:szCs w:val="32"/>
        </w:rPr>
        <w:t>标</w:t>
      </w:r>
      <w:r>
        <w:rPr>
          <w:rFonts w:hint="eastAsia" w:ascii="Times New Roman" w:hAnsi="Times New Roman" w:eastAsia="仿宋_GB2312"/>
          <w:color w:val="auto"/>
          <w:sz w:val="32"/>
          <w:szCs w:val="32"/>
          <w:lang w:eastAsia="zh-CN"/>
        </w:rPr>
        <w:t>志</w:t>
      </w:r>
      <w:r>
        <w:rPr>
          <w:rFonts w:hint="eastAsia" w:ascii="Times New Roman" w:hAnsi="Times New Roman" w:eastAsia="仿宋_GB2312"/>
          <w:color w:val="auto"/>
          <w:sz w:val="32"/>
          <w:szCs w:val="32"/>
        </w:rPr>
        <w:t>保护工程推进</w:t>
      </w:r>
      <w:r>
        <w:rPr>
          <w:rFonts w:hint="eastAsia" w:ascii="Times New Roman" w:hAnsi="Times New Roman" w:eastAsia="仿宋_GB2312"/>
          <w:color w:val="auto"/>
          <w:sz w:val="32"/>
          <w:szCs w:val="32"/>
          <w:lang w:eastAsia="zh-CN"/>
        </w:rPr>
        <w:t>工作。</w:t>
      </w:r>
    </w:p>
    <w:p>
      <w:pPr>
        <w:pStyle w:val="13"/>
        <w:keepNext w:val="0"/>
        <w:keepLines w:val="0"/>
        <w:pageBreakBefore w:val="0"/>
        <w:numPr>
          <w:ilvl w:val="0"/>
          <w:numId w:val="0"/>
        </w:numPr>
        <w:kinsoku/>
        <w:wordWrap/>
        <w:overflowPunct/>
        <w:topLinePunct w:val="0"/>
        <w:bidi w:val="0"/>
        <w:snapToGrid/>
        <w:spacing w:line="580" w:lineRule="exact"/>
        <w:ind w:firstLine="640" w:firstLineChars="200"/>
        <w:textAlignment w:val="auto"/>
        <w:rPr>
          <w:rFonts w:hint="eastAsia" w:ascii="Times New Roman" w:hAnsi="Times New Roman" w:eastAsia="仿宋_GB2312"/>
          <w:sz w:val="32"/>
          <w:szCs w:val="32"/>
          <w:lang w:eastAsia="zh-CN"/>
        </w:rPr>
      </w:pPr>
      <w:r>
        <w:rPr>
          <w:rFonts w:hint="eastAsia" w:ascii="Times New Roman" w:hAnsi="Times New Roman" w:eastAsia="仿宋_GB2312"/>
          <w:color w:val="auto"/>
          <w:sz w:val="32"/>
          <w:szCs w:val="32"/>
        </w:rPr>
        <w:t>2022年本部门开支培训费</w:t>
      </w:r>
      <w:r>
        <w:rPr>
          <w:rFonts w:hint="eastAsia" w:ascii="Times New Roman" w:hAnsi="Times New Roman" w:eastAsia="仿宋_GB2312"/>
          <w:color w:val="auto"/>
          <w:sz w:val="32"/>
          <w:szCs w:val="32"/>
          <w:lang w:val="en-US" w:eastAsia="zh-CN"/>
        </w:rPr>
        <w:t>3.08</w:t>
      </w:r>
      <w:r>
        <w:rPr>
          <w:rFonts w:hint="eastAsia" w:ascii="Times New Roman" w:hAnsi="Times New Roman" w:eastAsia="仿宋_GB2312"/>
          <w:color w:val="auto"/>
          <w:sz w:val="32"/>
          <w:szCs w:val="32"/>
        </w:rPr>
        <w:t>万元，</w:t>
      </w:r>
      <w:r>
        <w:rPr>
          <w:rFonts w:hint="eastAsia" w:ascii="Times New Roman" w:hAnsi="Times New Roman" w:eastAsia="仿宋_GB2312"/>
          <w:sz w:val="32"/>
          <w:szCs w:val="32"/>
        </w:rPr>
        <w:t>用于开展全省绿色食品企业内</w:t>
      </w:r>
      <w:r>
        <w:rPr>
          <w:rFonts w:hint="eastAsia" w:ascii="Times New Roman" w:hAnsi="Times New Roman" w:eastAsia="仿宋_GB2312"/>
          <w:sz w:val="32"/>
          <w:szCs w:val="32"/>
          <w:lang w:eastAsia="zh-CN"/>
        </w:rPr>
        <w:t>部</w:t>
      </w:r>
      <w:r>
        <w:rPr>
          <w:rFonts w:hint="eastAsia" w:ascii="Times New Roman" w:hAnsi="Times New Roman" w:eastAsia="仿宋_GB2312"/>
          <w:sz w:val="32"/>
          <w:szCs w:val="32"/>
        </w:rPr>
        <w:t>检</w:t>
      </w:r>
      <w:r>
        <w:rPr>
          <w:rFonts w:hint="eastAsia" w:ascii="Times New Roman" w:hAnsi="Times New Roman" w:eastAsia="仿宋_GB2312"/>
          <w:sz w:val="32"/>
          <w:szCs w:val="32"/>
          <w:lang w:eastAsia="zh-CN"/>
        </w:rPr>
        <w:t>查员</w:t>
      </w:r>
      <w:r>
        <w:rPr>
          <w:rFonts w:hint="eastAsia" w:ascii="Times New Roman" w:hAnsi="Times New Roman" w:eastAsia="仿宋_GB2312"/>
          <w:sz w:val="32"/>
          <w:szCs w:val="32"/>
        </w:rPr>
        <w:t>培训</w:t>
      </w:r>
      <w:r>
        <w:rPr>
          <w:rFonts w:hint="eastAsia" w:ascii="Times New Roman" w:hAnsi="Times New Roman" w:eastAsia="仿宋_GB2312"/>
          <w:sz w:val="32"/>
          <w:szCs w:val="32"/>
          <w:lang w:val="en-US" w:eastAsia="zh-CN"/>
        </w:rPr>
        <w:t>，</w:t>
      </w:r>
      <w:r>
        <w:rPr>
          <w:rFonts w:hint="eastAsia" w:ascii="Times New Roman" w:hAnsi="Times New Roman" w:eastAsia="仿宋_GB2312"/>
          <w:sz w:val="32"/>
          <w:szCs w:val="32"/>
        </w:rPr>
        <w:t>人数</w:t>
      </w:r>
      <w:r>
        <w:rPr>
          <w:rFonts w:hint="eastAsia" w:ascii="Times New Roman" w:hAnsi="Times New Roman" w:eastAsia="仿宋_GB2312"/>
          <w:sz w:val="32"/>
          <w:szCs w:val="32"/>
          <w:lang w:eastAsia="zh-CN"/>
        </w:rPr>
        <w:t>为</w:t>
      </w:r>
      <w:r>
        <w:rPr>
          <w:rFonts w:hint="eastAsia" w:ascii="Times New Roman" w:hAnsi="Times New Roman" w:eastAsia="仿宋_GB2312"/>
          <w:sz w:val="32"/>
          <w:szCs w:val="32"/>
          <w:lang w:val="en-US" w:eastAsia="zh-CN"/>
        </w:rPr>
        <w:t>80</w:t>
      </w:r>
      <w:r>
        <w:rPr>
          <w:rFonts w:hint="eastAsia" w:ascii="Times New Roman" w:hAnsi="Times New Roman" w:eastAsia="仿宋_GB2312"/>
          <w:sz w:val="32"/>
          <w:szCs w:val="32"/>
        </w:rPr>
        <w:t>人，内容为全省绿色食品企业内</w:t>
      </w:r>
      <w:r>
        <w:rPr>
          <w:rFonts w:hint="eastAsia" w:ascii="Times New Roman" w:hAnsi="Times New Roman" w:eastAsia="仿宋_GB2312"/>
          <w:sz w:val="32"/>
          <w:szCs w:val="32"/>
          <w:lang w:eastAsia="zh-CN"/>
        </w:rPr>
        <w:t>部</w:t>
      </w:r>
      <w:r>
        <w:rPr>
          <w:rFonts w:hint="eastAsia" w:ascii="Times New Roman" w:hAnsi="Times New Roman" w:eastAsia="仿宋_GB2312"/>
          <w:sz w:val="32"/>
          <w:szCs w:val="32"/>
        </w:rPr>
        <w:t>检</w:t>
      </w:r>
      <w:r>
        <w:rPr>
          <w:rFonts w:hint="eastAsia" w:ascii="Times New Roman" w:hAnsi="Times New Roman" w:eastAsia="仿宋_GB2312"/>
          <w:sz w:val="32"/>
          <w:szCs w:val="32"/>
          <w:lang w:eastAsia="zh-CN"/>
        </w:rPr>
        <w:t>查</w:t>
      </w:r>
      <w:r>
        <w:rPr>
          <w:rFonts w:hint="eastAsia" w:ascii="Times New Roman" w:hAnsi="Times New Roman" w:eastAsia="仿宋_GB2312"/>
          <w:sz w:val="32"/>
          <w:szCs w:val="32"/>
        </w:rPr>
        <w:t>员</w:t>
      </w:r>
      <w:r>
        <w:rPr>
          <w:rFonts w:hint="eastAsia" w:ascii="Times New Roman" w:hAnsi="Times New Roman" w:eastAsia="仿宋_GB2312"/>
          <w:sz w:val="32"/>
          <w:szCs w:val="32"/>
          <w:lang w:eastAsia="zh-CN"/>
        </w:rPr>
        <w:t>培训。</w:t>
      </w:r>
    </w:p>
    <w:p>
      <w:pPr>
        <w:pStyle w:val="13"/>
        <w:keepNext w:val="0"/>
        <w:keepLines w:val="0"/>
        <w:pageBreakBefore w:val="0"/>
        <w:kinsoku/>
        <w:wordWrap/>
        <w:overflowPunct/>
        <w:topLinePunct w:val="0"/>
        <w:bidi w:val="0"/>
        <w:snapToGrid/>
        <w:spacing w:line="580" w:lineRule="exact"/>
        <w:ind w:firstLine="640" w:firstLineChars="200"/>
        <w:textAlignment w:val="auto"/>
        <w:rPr>
          <w:rFonts w:hAnsi="黑体"/>
          <w:bCs/>
          <w:sz w:val="32"/>
          <w:szCs w:val="32"/>
        </w:rPr>
      </w:pPr>
      <w:r>
        <w:rPr>
          <w:rFonts w:hint="eastAsia" w:hAnsi="黑体"/>
          <w:bCs/>
          <w:sz w:val="32"/>
          <w:szCs w:val="32"/>
        </w:rPr>
        <w:t>十一、关于政府采购支出说明</w:t>
      </w:r>
    </w:p>
    <w:p>
      <w:pPr>
        <w:pStyle w:val="13"/>
        <w:keepNext w:val="0"/>
        <w:keepLines w:val="0"/>
        <w:pageBreakBefore w:val="0"/>
        <w:kinsoku/>
        <w:wordWrap/>
        <w:overflowPunct/>
        <w:topLinePunct w:val="0"/>
        <w:bidi w:val="0"/>
        <w:snapToGrid/>
        <w:spacing w:line="58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本部门2022年度政府</w:t>
      </w:r>
      <w:r>
        <w:rPr>
          <w:rFonts w:hint="eastAsia" w:ascii="Times New Roman" w:hAnsi="Times New Roman" w:eastAsia="仿宋_GB2312"/>
          <w:sz w:val="32"/>
          <w:szCs w:val="32"/>
          <w:highlight w:val="none"/>
        </w:rPr>
        <w:t>采购支出总额</w:t>
      </w:r>
      <w:r>
        <w:rPr>
          <w:rFonts w:hint="eastAsia" w:ascii="Times New Roman" w:hAnsi="Times New Roman" w:eastAsia="仿宋_GB2312"/>
          <w:sz w:val="32"/>
          <w:szCs w:val="32"/>
          <w:highlight w:val="none"/>
          <w:lang w:val="en-US" w:eastAsia="zh-CN"/>
        </w:rPr>
        <w:t>69.07</w:t>
      </w:r>
      <w:r>
        <w:rPr>
          <w:rFonts w:hint="eastAsia" w:ascii="Times New Roman" w:hAnsi="Times New Roman" w:eastAsia="仿宋_GB2312"/>
          <w:sz w:val="32"/>
          <w:szCs w:val="32"/>
          <w:highlight w:val="none"/>
        </w:rPr>
        <w:t>万元，</w:t>
      </w:r>
      <w:r>
        <w:rPr>
          <w:rFonts w:hint="eastAsia" w:ascii="Times New Roman" w:hAnsi="Times New Roman" w:eastAsia="仿宋_GB2312"/>
          <w:sz w:val="32"/>
          <w:szCs w:val="32"/>
        </w:rPr>
        <w:t>其中：政府采购货物支出</w:t>
      </w:r>
      <w:r>
        <w:rPr>
          <w:rFonts w:hint="eastAsia" w:ascii="Times New Roman" w:hAnsi="Times New Roman" w:eastAsia="仿宋_GB2312"/>
          <w:sz w:val="32"/>
          <w:szCs w:val="32"/>
          <w:lang w:val="en-US" w:eastAsia="zh-CN"/>
        </w:rPr>
        <w:t>1.99</w:t>
      </w:r>
      <w:r>
        <w:rPr>
          <w:rFonts w:hint="eastAsia" w:ascii="Times New Roman" w:hAnsi="Times New Roman" w:eastAsia="仿宋_GB2312"/>
          <w:sz w:val="32"/>
          <w:szCs w:val="32"/>
        </w:rPr>
        <w:t xml:space="preserve"> 万元、政府采购工程支出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万元、政府采购服务支出</w:t>
      </w:r>
      <w:r>
        <w:rPr>
          <w:rFonts w:hint="eastAsia" w:ascii="Times New Roman" w:hAnsi="Times New Roman" w:eastAsia="仿宋_GB2312"/>
          <w:sz w:val="32"/>
          <w:szCs w:val="32"/>
          <w:lang w:val="en-US" w:eastAsia="zh-CN"/>
        </w:rPr>
        <w:t>67.08</w:t>
      </w:r>
      <w:r>
        <w:rPr>
          <w:rFonts w:hint="eastAsia" w:ascii="Times New Roman" w:hAnsi="Times New Roman" w:eastAsia="仿宋_GB2312"/>
          <w:sz w:val="32"/>
          <w:szCs w:val="32"/>
        </w:rPr>
        <w:t>万元。授予中小企业合同金额</w:t>
      </w:r>
      <w:r>
        <w:rPr>
          <w:rFonts w:hint="eastAsia" w:ascii="Times New Roman" w:hAnsi="Times New Roman" w:eastAsia="仿宋_GB2312"/>
          <w:sz w:val="32"/>
          <w:szCs w:val="32"/>
          <w:lang w:val="en-US" w:eastAsia="zh-CN"/>
        </w:rPr>
        <w:t>69.07</w:t>
      </w:r>
      <w:r>
        <w:rPr>
          <w:rFonts w:hint="eastAsia" w:ascii="Times New Roman" w:hAnsi="Times New Roman" w:eastAsia="仿宋_GB2312"/>
          <w:sz w:val="32"/>
          <w:szCs w:val="32"/>
        </w:rPr>
        <w:t>万元，占政府采购支出总额的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%，其中：授予小微企业合同金额</w:t>
      </w:r>
      <w:r>
        <w:rPr>
          <w:rFonts w:hint="eastAsia" w:ascii="Times New Roman" w:hAnsi="Times New Roman" w:eastAsia="仿宋_GB2312"/>
          <w:sz w:val="32"/>
          <w:szCs w:val="32"/>
          <w:lang w:val="en-US" w:eastAsia="zh-CN"/>
        </w:rPr>
        <w:t>2.14</w:t>
      </w:r>
      <w:r>
        <w:rPr>
          <w:rFonts w:hint="eastAsia" w:ascii="Times New Roman" w:hAnsi="Times New Roman" w:eastAsia="仿宋_GB2312"/>
          <w:sz w:val="32"/>
          <w:szCs w:val="32"/>
        </w:rPr>
        <w:t>万元，占政府采购支出总额的</w:t>
      </w:r>
      <w:r>
        <w:rPr>
          <w:rFonts w:hint="eastAsia" w:ascii="Times New Roman" w:hAnsi="Times New Roman" w:eastAsia="仿宋_GB2312"/>
          <w:sz w:val="32"/>
          <w:szCs w:val="32"/>
          <w:lang w:val="en-US" w:eastAsia="zh-CN"/>
        </w:rPr>
        <w:t>3.1</w:t>
      </w:r>
      <w:r>
        <w:rPr>
          <w:rFonts w:hint="eastAsia" w:ascii="Times New Roman" w:hAnsi="Times New Roman" w:eastAsia="仿宋_GB2312"/>
          <w:sz w:val="32"/>
          <w:szCs w:val="32"/>
        </w:rPr>
        <w:t>%。货物采购授予中小企业合同金额占货物支出金额的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w:t>
      </w:r>
      <w:bookmarkStart w:id="3" w:name="_GoBack"/>
      <w:bookmarkEnd w:id="3"/>
      <w:r>
        <w:rPr>
          <w:rFonts w:hint="eastAsia" w:ascii="Times New Roman" w:hAnsi="Times New Roman" w:eastAsia="仿宋_GB2312"/>
          <w:sz w:val="32"/>
          <w:szCs w:val="32"/>
        </w:rPr>
        <w:t>服务采购授予中小企业合同金额占服务支出金额的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w:t>
      </w:r>
    </w:p>
    <w:p>
      <w:pPr>
        <w:pStyle w:val="13"/>
        <w:keepNext w:val="0"/>
        <w:keepLines w:val="0"/>
        <w:pageBreakBefore w:val="0"/>
        <w:kinsoku/>
        <w:wordWrap/>
        <w:overflowPunct/>
        <w:topLinePunct w:val="0"/>
        <w:bidi w:val="0"/>
        <w:snapToGrid/>
        <w:spacing w:line="580" w:lineRule="exact"/>
        <w:ind w:firstLine="640" w:firstLineChars="200"/>
        <w:textAlignment w:val="auto"/>
        <w:rPr>
          <w:rFonts w:hAnsi="黑体"/>
          <w:bCs/>
          <w:sz w:val="32"/>
          <w:szCs w:val="32"/>
        </w:rPr>
      </w:pPr>
      <w:r>
        <w:rPr>
          <w:rFonts w:hint="eastAsia" w:hAnsi="黑体"/>
          <w:bCs/>
          <w:sz w:val="32"/>
          <w:szCs w:val="32"/>
        </w:rPr>
        <w:t>十二、关于国有资产占用情况说明</w:t>
      </w:r>
    </w:p>
    <w:p>
      <w:pPr>
        <w:pStyle w:val="13"/>
        <w:keepNext w:val="0"/>
        <w:keepLines w:val="0"/>
        <w:pageBreakBefore w:val="0"/>
        <w:kinsoku/>
        <w:wordWrap/>
        <w:overflowPunct/>
        <w:topLinePunct w:val="0"/>
        <w:bidi w:val="0"/>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截至2022年12月31日，本单位共有车辆</w:t>
      </w:r>
      <w:r>
        <w:rPr>
          <w:rFonts w:hint="eastAsia" w:ascii="仿宋" w:hAnsi="仿宋" w:eastAsia="仿宋" w:cs="仿宋"/>
          <w:sz w:val="32"/>
          <w:szCs w:val="32"/>
          <w:lang w:val="en-US" w:eastAsia="zh-CN"/>
        </w:rPr>
        <w:t>0</w:t>
      </w:r>
      <w:r>
        <w:rPr>
          <w:rFonts w:hint="eastAsia" w:ascii="仿宋" w:hAnsi="仿宋" w:eastAsia="仿宋" w:cs="仿宋"/>
          <w:sz w:val="32"/>
          <w:szCs w:val="32"/>
        </w:rPr>
        <w:t>辆，其中，主要领导干部用车</w:t>
      </w:r>
      <w:r>
        <w:rPr>
          <w:rFonts w:hint="eastAsia" w:ascii="仿宋" w:hAnsi="仿宋" w:eastAsia="仿宋" w:cs="仿宋"/>
          <w:sz w:val="32"/>
          <w:szCs w:val="32"/>
          <w:lang w:val="en-US" w:eastAsia="zh-CN"/>
        </w:rPr>
        <w:t>0</w:t>
      </w:r>
      <w:r>
        <w:rPr>
          <w:rFonts w:hint="eastAsia" w:ascii="仿宋" w:hAnsi="仿宋" w:eastAsia="仿宋" w:cs="仿宋"/>
          <w:sz w:val="32"/>
          <w:szCs w:val="32"/>
        </w:rPr>
        <w:t>辆，机要通信用车</w:t>
      </w:r>
      <w:r>
        <w:rPr>
          <w:rFonts w:hint="eastAsia" w:ascii="仿宋" w:hAnsi="仿宋" w:eastAsia="仿宋" w:cs="仿宋"/>
          <w:sz w:val="32"/>
          <w:szCs w:val="32"/>
          <w:lang w:val="en-US" w:eastAsia="zh-CN"/>
        </w:rPr>
        <w:t>0</w:t>
      </w:r>
      <w:r>
        <w:rPr>
          <w:rFonts w:hint="eastAsia" w:ascii="仿宋" w:hAnsi="仿宋" w:eastAsia="仿宋" w:cs="仿宋"/>
          <w:sz w:val="32"/>
          <w:szCs w:val="32"/>
        </w:rPr>
        <w:t>辆、应急保障用车</w:t>
      </w:r>
      <w:r>
        <w:rPr>
          <w:rFonts w:hint="eastAsia" w:ascii="仿宋" w:hAnsi="仿宋" w:eastAsia="仿宋" w:cs="仿宋"/>
          <w:sz w:val="32"/>
          <w:szCs w:val="32"/>
          <w:lang w:val="en-US" w:eastAsia="zh-CN"/>
        </w:rPr>
        <w:t>0</w:t>
      </w:r>
      <w:r>
        <w:rPr>
          <w:rFonts w:hint="eastAsia" w:ascii="仿宋" w:hAnsi="仿宋" w:eastAsia="仿宋" w:cs="仿宋"/>
          <w:sz w:val="32"/>
          <w:szCs w:val="32"/>
        </w:rPr>
        <w:t>辆、执法执勤用车</w:t>
      </w:r>
      <w:r>
        <w:rPr>
          <w:rFonts w:hint="eastAsia" w:ascii="仿宋" w:hAnsi="仿宋" w:eastAsia="仿宋" w:cs="仿宋"/>
          <w:sz w:val="32"/>
          <w:szCs w:val="32"/>
          <w:lang w:val="en-US" w:eastAsia="zh-CN"/>
        </w:rPr>
        <w:t>0</w:t>
      </w:r>
      <w:r>
        <w:rPr>
          <w:rFonts w:hint="eastAsia" w:ascii="仿宋" w:hAnsi="仿宋" w:eastAsia="仿宋" w:cs="仿宋"/>
          <w:sz w:val="32"/>
          <w:szCs w:val="32"/>
        </w:rPr>
        <w:t>辆、特种专业技术用车</w:t>
      </w:r>
      <w:r>
        <w:rPr>
          <w:rFonts w:hint="eastAsia" w:ascii="仿宋" w:hAnsi="仿宋" w:eastAsia="仿宋" w:cs="仿宋"/>
          <w:sz w:val="32"/>
          <w:szCs w:val="32"/>
          <w:lang w:val="en-US" w:eastAsia="zh-CN"/>
        </w:rPr>
        <w:t>0</w:t>
      </w:r>
      <w:r>
        <w:rPr>
          <w:rFonts w:hint="eastAsia" w:ascii="仿宋" w:hAnsi="仿宋" w:eastAsia="仿宋" w:cs="仿宋"/>
          <w:sz w:val="32"/>
          <w:szCs w:val="32"/>
        </w:rPr>
        <w:t>辆、其他用车</w:t>
      </w:r>
      <w:r>
        <w:rPr>
          <w:rFonts w:hint="eastAsia" w:ascii="仿宋" w:hAnsi="仿宋" w:eastAsia="仿宋" w:cs="仿宋"/>
          <w:sz w:val="32"/>
          <w:szCs w:val="32"/>
          <w:lang w:val="en-US" w:eastAsia="zh-CN"/>
        </w:rPr>
        <w:t>0</w:t>
      </w:r>
      <w:r>
        <w:rPr>
          <w:rFonts w:hint="eastAsia" w:ascii="仿宋" w:hAnsi="仿宋" w:eastAsia="仿宋" w:cs="仿宋"/>
          <w:sz w:val="32"/>
          <w:szCs w:val="32"/>
        </w:rPr>
        <w:t>辆</w:t>
      </w:r>
      <w:r>
        <w:rPr>
          <w:rFonts w:hint="eastAsia" w:ascii="仿宋" w:hAnsi="仿宋" w:eastAsia="仿宋" w:cs="仿宋"/>
          <w:sz w:val="32"/>
          <w:szCs w:val="32"/>
          <w:lang w:val="en-US" w:eastAsia="zh-CN"/>
        </w:rPr>
        <w:t>0</w:t>
      </w:r>
      <w:r>
        <w:rPr>
          <w:rFonts w:hint="eastAsia" w:ascii="仿宋" w:hAnsi="仿宋" w:eastAsia="仿宋" w:cs="仿宋"/>
          <w:sz w:val="32"/>
          <w:szCs w:val="32"/>
        </w:rPr>
        <w:t>；单位价值50万元以上通用设备</w:t>
      </w:r>
      <w:r>
        <w:rPr>
          <w:rFonts w:hint="eastAsia" w:ascii="仿宋" w:hAnsi="仿宋" w:eastAsia="仿宋" w:cs="仿宋"/>
          <w:sz w:val="32"/>
          <w:szCs w:val="32"/>
          <w:lang w:val="en-US" w:eastAsia="zh-CN"/>
        </w:rPr>
        <w:t>0</w:t>
      </w:r>
      <w:r>
        <w:rPr>
          <w:rFonts w:hint="eastAsia" w:ascii="仿宋" w:hAnsi="仿宋" w:eastAsia="仿宋" w:cs="仿宋"/>
          <w:sz w:val="32"/>
          <w:szCs w:val="32"/>
        </w:rPr>
        <w:t>台（套）；单位价值100万元以上专用设备</w:t>
      </w:r>
      <w:r>
        <w:rPr>
          <w:rFonts w:hint="eastAsia" w:ascii="仿宋" w:hAnsi="仿宋" w:eastAsia="仿宋" w:cs="仿宋"/>
          <w:sz w:val="32"/>
          <w:szCs w:val="32"/>
          <w:lang w:val="en-US" w:eastAsia="zh-CN"/>
        </w:rPr>
        <w:t>0</w:t>
      </w:r>
      <w:r>
        <w:rPr>
          <w:rFonts w:hint="eastAsia" w:ascii="仿宋" w:hAnsi="仿宋" w:eastAsia="仿宋" w:cs="仿宋"/>
          <w:sz w:val="32"/>
          <w:szCs w:val="32"/>
        </w:rPr>
        <w:t>台（套）。</w:t>
      </w:r>
    </w:p>
    <w:p>
      <w:pPr>
        <w:pStyle w:val="13"/>
        <w:keepNext w:val="0"/>
        <w:keepLines w:val="0"/>
        <w:pageBreakBefore w:val="0"/>
        <w:kinsoku/>
        <w:wordWrap/>
        <w:overflowPunct/>
        <w:topLinePunct w:val="0"/>
        <w:bidi w:val="0"/>
        <w:snapToGrid/>
        <w:spacing w:line="580" w:lineRule="exact"/>
        <w:ind w:firstLine="640" w:firstLineChars="200"/>
        <w:textAlignment w:val="auto"/>
        <w:rPr>
          <w:rFonts w:hAnsi="黑体"/>
          <w:bCs/>
          <w:sz w:val="32"/>
          <w:szCs w:val="32"/>
          <w:highlight w:val="none"/>
        </w:rPr>
      </w:pPr>
      <w:r>
        <w:rPr>
          <w:rFonts w:hint="eastAsia" w:hAnsi="黑体"/>
          <w:bCs/>
          <w:sz w:val="32"/>
          <w:szCs w:val="32"/>
          <w:highlight w:val="none"/>
        </w:rPr>
        <w:t>十三、关于</w:t>
      </w:r>
      <w:r>
        <w:rPr>
          <w:rFonts w:hint="eastAsia" w:ascii="Times New Roman" w:hAnsi="Times New Roman" w:eastAsia="仿宋_GB2312"/>
          <w:sz w:val="32"/>
          <w:szCs w:val="32"/>
          <w:highlight w:val="none"/>
        </w:rPr>
        <w:t>2022</w:t>
      </w:r>
      <w:r>
        <w:rPr>
          <w:rFonts w:hint="eastAsia" w:hAnsi="黑体"/>
          <w:bCs/>
          <w:sz w:val="32"/>
          <w:szCs w:val="32"/>
          <w:highlight w:val="none"/>
        </w:rPr>
        <w:t>年度预算绩效情况的说明</w:t>
      </w:r>
    </w:p>
    <w:p>
      <w:pPr>
        <w:pStyle w:val="13"/>
        <w:keepNext w:val="0"/>
        <w:keepLines w:val="0"/>
        <w:pageBreakBefore w:val="0"/>
        <w:kinsoku/>
        <w:wordWrap/>
        <w:overflowPunct/>
        <w:topLinePunct w:val="0"/>
        <w:bidi w:val="0"/>
        <w:snapToGrid/>
        <w:spacing w:line="580" w:lineRule="exact"/>
        <w:ind w:firstLine="640" w:firstLineChars="200"/>
        <w:textAlignment w:val="auto"/>
        <w:rPr>
          <w:rFonts w:hint="eastAsia" w:ascii="楷体" w:hAnsi="楷体" w:eastAsia="楷体" w:cs="楷体"/>
          <w:b/>
          <w:bCs/>
          <w:sz w:val="32"/>
          <w:szCs w:val="32"/>
        </w:rPr>
      </w:pPr>
      <w:r>
        <w:rPr>
          <w:rFonts w:hint="eastAsia" w:ascii="楷体" w:hAnsi="楷体" w:eastAsia="楷体" w:cs="楷体"/>
          <w:b/>
          <w:bCs/>
          <w:sz w:val="32"/>
          <w:szCs w:val="32"/>
        </w:rPr>
        <w:t>（一）部门整体支出绩效情况</w:t>
      </w:r>
    </w:p>
    <w:p>
      <w:pPr>
        <w:keepNext w:val="0"/>
        <w:keepLines w:val="0"/>
        <w:pageBreakBefore w:val="0"/>
        <w:widowControl/>
        <w:suppressLineNumbers w:val="0"/>
        <w:kinsoku/>
        <w:wordWrap/>
        <w:overflowPunct/>
        <w:topLinePunct w:val="0"/>
        <w:bidi w:val="0"/>
        <w:snapToGrid/>
        <w:spacing w:line="58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 xml:space="preserve">1．运行成本方面。 </w:t>
      </w:r>
    </w:p>
    <w:p>
      <w:pPr>
        <w:keepNext w:val="0"/>
        <w:keepLines w:val="0"/>
        <w:pageBreakBefore w:val="0"/>
        <w:widowControl/>
        <w:suppressLineNumbers w:val="0"/>
        <w:kinsoku/>
        <w:wordWrap/>
        <w:overflowPunct/>
        <w:topLinePunct w:val="0"/>
        <w:bidi w:val="0"/>
        <w:snapToGrid/>
        <w:spacing w:line="580" w:lineRule="exact"/>
        <w:ind w:firstLine="640" w:firstLineChars="200"/>
        <w:jc w:val="left"/>
        <w:textAlignment w:val="auto"/>
        <w:rPr>
          <w:rFonts w:hint="eastAsia" w:ascii="仿宋" w:hAnsi="仿宋" w:eastAsia="仿宋" w:cs="仿宋"/>
          <w:sz w:val="32"/>
          <w:szCs w:val="32"/>
          <w:highlight w:val="none"/>
        </w:rPr>
      </w:pPr>
      <w:r>
        <w:rPr>
          <w:rFonts w:hint="eastAsia" w:ascii="仿宋" w:hAnsi="仿宋" w:eastAsia="仿宋" w:cs="仿宋"/>
          <w:color w:val="000000"/>
          <w:kern w:val="0"/>
          <w:sz w:val="32"/>
          <w:szCs w:val="32"/>
          <w:lang w:val="en-US" w:eastAsia="zh-CN" w:bidi="ar"/>
        </w:rPr>
        <w:t>（1）2022年我办进一步规范管理，建立健全各项管理制度，组织修订了《湖南省绿色食品办公室财务管理办法》</w:t>
      </w:r>
      <w:r>
        <w:rPr>
          <w:rFonts w:hint="eastAsia" w:ascii="仿宋" w:hAnsi="仿宋" w:eastAsia="仿宋" w:cs="仿宋"/>
          <w:color w:val="000000"/>
          <w:kern w:val="0"/>
          <w:sz w:val="32"/>
          <w:szCs w:val="32"/>
          <w:highlight w:val="none"/>
          <w:lang w:val="en-US" w:eastAsia="zh-CN" w:bidi="ar"/>
        </w:rPr>
        <w:t>等制度</w:t>
      </w:r>
      <w:r>
        <w:rPr>
          <w:rFonts w:hint="eastAsia" w:ascii="仿宋" w:hAnsi="仿宋" w:eastAsia="仿宋" w:cs="仿宋"/>
          <w:color w:val="000000"/>
          <w:kern w:val="0"/>
          <w:sz w:val="32"/>
          <w:szCs w:val="32"/>
          <w:lang w:val="en-US" w:eastAsia="zh-CN" w:bidi="ar"/>
        </w:rPr>
        <w:t>。办内日常工作均在制度的管控范围内，有据可依、有章可循，为财务工作稳定有序地开展提供了有力的制度保障。同</w:t>
      </w:r>
      <w:r>
        <w:rPr>
          <w:rFonts w:hint="eastAsia" w:ascii="仿宋" w:hAnsi="仿宋" w:eastAsia="仿宋" w:cs="仿宋"/>
          <w:color w:val="000000"/>
          <w:kern w:val="0"/>
          <w:sz w:val="32"/>
          <w:szCs w:val="32"/>
          <w:highlight w:val="none"/>
          <w:lang w:val="en-US" w:eastAsia="zh-CN" w:bidi="ar"/>
        </w:rPr>
        <w:t xml:space="preserve">时认真贯彻《公共机构节能条例》，积极推动单位节能降耗工作，按照“精打细算、勤俭节约、过紧日子” 的原则，严格控制行政运行成本。 </w:t>
      </w:r>
    </w:p>
    <w:p>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800" w:firstLineChars="250"/>
        <w:textAlignment w:val="auto"/>
        <w:rPr>
          <w:rFonts w:hint="eastAsia" w:ascii="仿宋" w:hAnsi="仿宋" w:eastAsia="仿宋" w:cs="仿宋"/>
          <w:color w:val="auto"/>
          <w:sz w:val="32"/>
          <w:szCs w:val="32"/>
          <w:lang w:eastAsia="zh-CN"/>
        </w:rPr>
      </w:pPr>
      <w:r>
        <w:rPr>
          <w:rFonts w:hint="eastAsia" w:ascii="仿宋" w:hAnsi="仿宋" w:eastAsia="仿宋" w:cs="仿宋"/>
          <w:color w:val="000000"/>
          <w:kern w:val="0"/>
          <w:sz w:val="32"/>
          <w:szCs w:val="32"/>
          <w:lang w:val="en-US" w:eastAsia="zh-CN" w:bidi="ar"/>
        </w:rPr>
        <w:t>（2）2022年本部门公用经费支出总额44.94万元，公用经费控制率为 84.82%；“三公”经费全年预算安排2万元，较上年</w:t>
      </w:r>
      <w:r>
        <w:rPr>
          <w:rFonts w:hint="eastAsia" w:ascii="仿宋" w:hAnsi="仿宋" w:eastAsia="仿宋" w:cs="仿宋"/>
          <w:sz w:val="32"/>
          <w:szCs w:val="32"/>
        </w:rPr>
        <w:t>相比</w:t>
      </w:r>
      <w:r>
        <w:rPr>
          <w:rFonts w:hint="eastAsia" w:ascii="仿宋" w:hAnsi="仿宋" w:eastAsia="仿宋" w:cs="仿宋"/>
          <w:sz w:val="32"/>
          <w:szCs w:val="32"/>
          <w:lang w:eastAsia="zh-CN"/>
        </w:rPr>
        <w:t>没有增</w:t>
      </w:r>
      <w:r>
        <w:rPr>
          <w:rFonts w:hint="eastAsia" w:ascii="仿宋" w:hAnsi="仿宋" w:eastAsia="仿宋" w:cs="仿宋"/>
          <w:sz w:val="32"/>
          <w:szCs w:val="32"/>
        </w:rPr>
        <w:t>减</w:t>
      </w:r>
      <w:r>
        <w:rPr>
          <w:rFonts w:hint="eastAsia" w:ascii="仿宋" w:hAnsi="仿宋" w:eastAsia="仿宋" w:cs="仿宋"/>
          <w:color w:val="000000"/>
          <w:kern w:val="0"/>
          <w:sz w:val="32"/>
          <w:szCs w:val="32"/>
          <w:lang w:val="en-US" w:eastAsia="zh-CN" w:bidi="ar"/>
        </w:rPr>
        <w:t>，全年实际支出0.36万元，控制率为18%，</w:t>
      </w:r>
      <w:r>
        <w:rPr>
          <w:rFonts w:hint="eastAsia" w:ascii="仿宋" w:hAnsi="仿宋" w:eastAsia="仿宋" w:cs="仿宋"/>
          <w:color w:val="auto"/>
          <w:sz w:val="32"/>
          <w:szCs w:val="32"/>
          <w:lang w:eastAsia="zh-CN"/>
        </w:rPr>
        <w:t>我办认真贯彻中央“八项规定”和厉行节约的要求，同时因疫情影响，</w:t>
      </w:r>
      <w:r>
        <w:rPr>
          <w:rFonts w:hint="eastAsia" w:ascii="仿宋" w:hAnsi="仿宋" w:eastAsia="仿宋" w:cs="仿宋"/>
          <w:color w:val="auto"/>
          <w:sz w:val="32"/>
          <w:szCs w:val="32"/>
        </w:rPr>
        <w:t>接待</w:t>
      </w:r>
      <w:r>
        <w:rPr>
          <w:rFonts w:hint="eastAsia" w:ascii="仿宋" w:hAnsi="仿宋" w:eastAsia="仿宋" w:cs="仿宋"/>
          <w:color w:val="auto"/>
          <w:sz w:val="32"/>
          <w:szCs w:val="32"/>
          <w:lang w:eastAsia="zh-CN"/>
        </w:rPr>
        <w:t>次数及人数减少</w:t>
      </w:r>
      <w:r>
        <w:rPr>
          <w:rFonts w:hint="eastAsia" w:ascii="仿宋" w:hAnsi="仿宋" w:eastAsia="仿宋" w:cs="仿宋"/>
          <w:color w:val="auto"/>
          <w:sz w:val="32"/>
          <w:szCs w:val="32"/>
        </w:rPr>
        <w:t>。</w:t>
      </w:r>
    </w:p>
    <w:p>
      <w:pPr>
        <w:keepNext w:val="0"/>
        <w:keepLines w:val="0"/>
        <w:pageBreakBefore w:val="0"/>
        <w:widowControl/>
        <w:suppressLineNumbers w:val="0"/>
        <w:kinsoku/>
        <w:wordWrap/>
        <w:overflowPunct/>
        <w:topLinePunct w:val="0"/>
        <w:bidi w:val="0"/>
        <w:snapToGrid/>
        <w:spacing w:line="58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 xml:space="preserve">2．管理效率方面。 </w:t>
      </w:r>
    </w:p>
    <w:p>
      <w:pPr>
        <w:keepNext w:val="0"/>
        <w:keepLines w:val="0"/>
        <w:pageBreakBefore w:val="0"/>
        <w:widowControl/>
        <w:suppressLineNumbers w:val="0"/>
        <w:kinsoku/>
        <w:wordWrap/>
        <w:overflowPunct/>
        <w:topLinePunct w:val="0"/>
        <w:bidi w:val="0"/>
        <w:snapToGrid/>
        <w:spacing w:line="580" w:lineRule="exact"/>
        <w:ind w:firstLine="640" w:firstLineChars="200"/>
        <w:jc w:val="left"/>
        <w:textAlignment w:val="auto"/>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2022年部门财政拨款收入684.29万元，支出640.34万元，预算执行率为93.58%。单位在职人员数15人，编制数16人，控制率为100%，在职人员在编制控制范围内。</w:t>
      </w:r>
    </w:p>
    <w:p>
      <w:pPr>
        <w:keepNext w:val="0"/>
        <w:keepLines w:val="0"/>
        <w:pageBreakBefore w:val="0"/>
        <w:widowControl/>
        <w:suppressLineNumbers w:val="0"/>
        <w:kinsoku/>
        <w:wordWrap/>
        <w:overflowPunct/>
        <w:topLinePunct w:val="0"/>
        <w:bidi w:val="0"/>
        <w:snapToGrid/>
        <w:spacing w:line="58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 xml:space="preserve">3．履职效能和社会效应等方面。 </w:t>
      </w:r>
    </w:p>
    <w:p>
      <w:pPr>
        <w:pStyle w:val="13"/>
        <w:keepNext w:val="0"/>
        <w:keepLines w:val="0"/>
        <w:pageBreakBefore w:val="0"/>
        <w:kinsoku/>
        <w:wordWrap/>
        <w:overflowPunct/>
        <w:topLinePunct w:val="0"/>
        <w:bidi w:val="0"/>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2022年，全省绿色食品工作按照“提品质、育品牌、扩规模、强产业”的工作思路，扎实做好产品认证基础工作，强化产品证后监督管理和技术服务培训，积极推进品牌宣传和产销对接，推动绿色有机地标农产品产业健康发展。全省绿色有机地标农产品有效总数3782个，较2021年底增长9.0%，其中绿色食品3381个，居全国第4位，有机农产品273个，居全第2位，农产品地理标志128个。创建全国绿色食品原料标准化生产基地35个，面积500万亩以上。全省现有获证（授权）企业2643家，绿色食品企业续展率70%，产品续展率75% ，畜禽加工类产品1418个，占比达到41.9%。严把质量关，开展“双随机一公开”行政检查，实地检查125家企业，合格率100%。组织协调绿色有机地标农产品监督抽检，全年省内共抽检产品408批次，综合合格率95.34%。2022年隆回龙牙百合、黔阳冰糖橙等8个地标产品列入地标保护工程，在全国地标保护工程资金支出视频调度会上做经验交流。开展绿色食品宣传，组织新闻媒体进基地、进企业、进市场活动28场次，在全省首次组织绿色食品进地铁活动，累计近5000万人次通过地铁媒体了解绿色食品。启动国家地理标志农产品体验馆（湖南馆）建设，已完成体验馆的设计工作。</w:t>
      </w:r>
    </w:p>
    <w:p>
      <w:pPr>
        <w:pStyle w:val="13"/>
        <w:keepNext w:val="0"/>
        <w:keepLines w:val="0"/>
        <w:pageBreakBefore w:val="0"/>
        <w:kinsoku/>
        <w:wordWrap/>
        <w:overflowPunct/>
        <w:topLinePunct w:val="0"/>
        <w:bidi w:val="0"/>
        <w:snapToGrid/>
        <w:spacing w:line="580" w:lineRule="exact"/>
        <w:ind w:firstLine="640" w:firstLineChars="200"/>
        <w:textAlignment w:val="auto"/>
        <w:rPr>
          <w:rFonts w:ascii="楷体" w:hAnsi="楷体" w:eastAsia="楷体" w:cs="楷体"/>
          <w:b/>
          <w:bCs/>
          <w:sz w:val="32"/>
          <w:szCs w:val="32"/>
        </w:rPr>
      </w:pPr>
      <w:r>
        <w:rPr>
          <w:rFonts w:hint="eastAsia" w:ascii="楷体" w:hAnsi="楷体" w:eastAsia="楷体" w:cs="楷体"/>
          <w:b/>
          <w:bCs/>
          <w:sz w:val="32"/>
          <w:szCs w:val="32"/>
        </w:rPr>
        <w:t>（二）存在的问题及原因分析</w:t>
      </w:r>
    </w:p>
    <w:p>
      <w:pPr>
        <w:keepNext w:val="0"/>
        <w:keepLines w:val="0"/>
        <w:pageBreakBefore w:val="0"/>
        <w:widowControl/>
        <w:suppressLineNumbers w:val="0"/>
        <w:kinsoku/>
        <w:wordWrap/>
        <w:overflowPunct/>
        <w:topLinePunct w:val="0"/>
        <w:bidi w:val="0"/>
        <w:snapToGrid/>
        <w:spacing w:line="58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 xml:space="preserve">2022年本部门预算执行率为86.56%，执行率有待提高。原因为：一是根据相关政策，年度绩效考核结果未出，绩效奖未发放，人员经费有结余；二是部分项目计划因疫情影响等原因未开展，项目资金结余。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下一步改进措施：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楷体" w:hAnsi="楷体" w:eastAsia="楷体" w:cs="楷体"/>
          <w:sz w:val="32"/>
          <w:szCs w:val="32"/>
          <w:lang w:eastAsia="zh-CN"/>
        </w:rPr>
      </w:pPr>
      <w:r>
        <w:rPr>
          <w:rFonts w:hint="eastAsia" w:ascii="楷体" w:hAnsi="楷体" w:eastAsia="楷体" w:cs="楷体"/>
          <w:b w:val="0"/>
          <w:bCs w:val="0"/>
          <w:color w:val="050505"/>
          <w:sz w:val="32"/>
          <w:szCs w:val="32"/>
          <w:lang w:eastAsia="zh-CN"/>
        </w:rPr>
        <w:t>一是</w:t>
      </w:r>
      <w:r>
        <w:rPr>
          <w:rFonts w:hint="eastAsia" w:ascii="楷体" w:hAnsi="楷体" w:eastAsia="楷体" w:cs="楷体"/>
          <w:b w:val="0"/>
          <w:bCs w:val="0"/>
          <w:color w:val="050505"/>
          <w:sz w:val="32"/>
          <w:szCs w:val="32"/>
        </w:rPr>
        <w:t>进一步加强年度预算编制，严格预算执行</w:t>
      </w:r>
      <w:r>
        <w:rPr>
          <w:rFonts w:hint="eastAsia" w:ascii="楷体" w:hAnsi="楷体" w:eastAsia="楷体" w:cs="楷体"/>
          <w:b w:val="0"/>
          <w:bCs w:val="0"/>
          <w:color w:val="050505"/>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050505"/>
          <w:sz w:val="32"/>
          <w:szCs w:val="32"/>
        </w:rPr>
      </w:pPr>
      <w:r>
        <w:rPr>
          <w:rFonts w:hint="eastAsia" w:ascii="仿宋" w:hAnsi="仿宋" w:eastAsia="仿宋" w:cs="仿宋"/>
          <w:color w:val="050505"/>
          <w:sz w:val="32"/>
          <w:szCs w:val="32"/>
        </w:rPr>
        <w:t>今后省绿色食品办公室将加强预算的编制管理，将预算的执行和调整情况与绩效挂钩，并且在进行预算编制时进行全面的测算，提供充足的预算编制依据，保证预算编制的准确性，同时严格预算执行，确保充分发挥财政资金的使用效益。</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80" w:lineRule="exact"/>
        <w:ind w:left="642" w:leftChars="0"/>
        <w:textAlignment w:val="auto"/>
        <w:rPr>
          <w:rFonts w:hint="eastAsia" w:ascii="楷体" w:hAnsi="楷体" w:eastAsia="楷体" w:cs="楷体"/>
          <w:b w:val="0"/>
          <w:bCs w:val="0"/>
          <w:color w:val="050505"/>
          <w:sz w:val="32"/>
          <w:szCs w:val="32"/>
          <w:lang w:val="en-US" w:eastAsia="zh-CN"/>
        </w:rPr>
      </w:pPr>
      <w:r>
        <w:rPr>
          <w:rFonts w:hint="eastAsia" w:ascii="楷体" w:hAnsi="楷体" w:eastAsia="楷体" w:cs="楷体"/>
          <w:b w:val="0"/>
          <w:bCs w:val="0"/>
          <w:color w:val="050505"/>
          <w:sz w:val="32"/>
          <w:szCs w:val="32"/>
          <w:lang w:val="en-US" w:eastAsia="zh-CN"/>
        </w:rPr>
        <w:t>二是</w:t>
      </w:r>
      <w:r>
        <w:rPr>
          <w:rFonts w:hint="eastAsia" w:ascii="楷体" w:hAnsi="楷体" w:eastAsia="楷体" w:cs="楷体"/>
          <w:b w:val="0"/>
          <w:bCs w:val="0"/>
          <w:color w:val="050505"/>
          <w:sz w:val="32"/>
          <w:szCs w:val="32"/>
        </w:rPr>
        <w:t>进一步加强沟通，及时编制资金方案</w:t>
      </w:r>
      <w:r>
        <w:rPr>
          <w:rFonts w:hint="eastAsia" w:ascii="楷体" w:hAnsi="楷体" w:eastAsia="楷体" w:cs="楷体"/>
          <w:b w:val="0"/>
          <w:bCs w:val="0"/>
          <w:color w:val="050505"/>
          <w:sz w:val="32"/>
          <w:szCs w:val="32"/>
          <w:lang w:val="en-US" w:eastAsia="zh-CN"/>
        </w:rPr>
        <w:t>，加快项目的实施进度，</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楷体" w:hAnsi="楷体" w:eastAsia="楷体" w:cs="楷体"/>
          <w:b w:val="0"/>
          <w:bCs w:val="0"/>
          <w:color w:val="050505"/>
          <w:sz w:val="32"/>
          <w:szCs w:val="32"/>
          <w:lang w:val="en-US" w:eastAsia="zh-CN"/>
        </w:rPr>
      </w:pPr>
      <w:r>
        <w:rPr>
          <w:rFonts w:hint="eastAsia" w:ascii="楷体" w:hAnsi="楷体" w:eastAsia="楷体" w:cs="楷体"/>
          <w:b w:val="0"/>
          <w:bCs w:val="0"/>
          <w:color w:val="050505"/>
          <w:sz w:val="32"/>
          <w:szCs w:val="32"/>
          <w:lang w:val="en-US" w:eastAsia="zh-CN"/>
        </w:rPr>
        <w:t>提高预算执行</w:t>
      </w:r>
      <w:r>
        <w:rPr>
          <w:rFonts w:hint="eastAsia" w:ascii="仿宋" w:hAnsi="仿宋" w:eastAsia="仿宋" w:cs="仿宋"/>
          <w:b w:val="0"/>
          <w:bCs w:val="0"/>
          <w:color w:val="050505"/>
          <w:sz w:val="32"/>
          <w:szCs w:val="32"/>
        </w:rPr>
        <w:t>率</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80" w:lineRule="exact"/>
        <w:ind w:left="642" w:leftChars="0"/>
        <w:textAlignment w:val="auto"/>
        <w:rPr>
          <w:rFonts w:hint="eastAsia" w:ascii="仿宋" w:hAnsi="仿宋" w:eastAsia="仿宋" w:cs="仿宋"/>
          <w:color w:val="050505"/>
          <w:sz w:val="32"/>
          <w:szCs w:val="32"/>
        </w:rPr>
      </w:pPr>
      <w:r>
        <w:rPr>
          <w:rFonts w:hint="eastAsia" w:ascii="仿宋" w:hAnsi="仿宋" w:eastAsia="仿宋" w:cs="仿宋"/>
          <w:color w:val="050505"/>
          <w:sz w:val="32"/>
          <w:szCs w:val="32"/>
        </w:rPr>
        <w:t>今后省绿色食品办公室将加强各科室沟通配合，进一步细化工作，加</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仿宋" w:hAnsi="仿宋" w:eastAsia="仿宋" w:cs="仿宋"/>
          <w:color w:val="050505"/>
          <w:sz w:val="32"/>
          <w:szCs w:val="32"/>
        </w:rPr>
      </w:pPr>
      <w:r>
        <w:rPr>
          <w:rFonts w:hint="eastAsia" w:ascii="仿宋" w:hAnsi="仿宋" w:eastAsia="仿宋" w:cs="仿宋"/>
          <w:color w:val="050505"/>
          <w:sz w:val="32"/>
          <w:szCs w:val="32"/>
        </w:rPr>
        <w:t>强项目库建设，提前做好项目储备，认真测算资金使用需求，提高预算资金科目和资金量的准确率。</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仿宋" w:hAnsi="仿宋" w:eastAsia="仿宋" w:cs="仿宋"/>
          <w:color w:val="050505"/>
          <w:sz w:val="32"/>
          <w:szCs w:val="32"/>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仿宋" w:hAnsi="仿宋" w:eastAsia="仿宋" w:cs="仿宋"/>
          <w:color w:val="050505"/>
          <w:sz w:val="32"/>
          <w:szCs w:val="32"/>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仿宋" w:hAnsi="仿宋" w:eastAsia="仿宋" w:cs="仿宋"/>
          <w:color w:val="050505"/>
          <w:sz w:val="32"/>
          <w:szCs w:val="32"/>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仿宋" w:hAnsi="仿宋" w:eastAsia="仿宋" w:cs="仿宋"/>
          <w:color w:val="050505"/>
          <w:sz w:val="32"/>
          <w:szCs w:val="32"/>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仿宋" w:hAnsi="仿宋" w:eastAsia="仿宋" w:cs="仿宋"/>
          <w:color w:val="050505"/>
          <w:sz w:val="32"/>
          <w:szCs w:val="32"/>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仿宋" w:hAnsi="仿宋" w:eastAsia="仿宋" w:cs="仿宋"/>
          <w:color w:val="050505"/>
          <w:sz w:val="32"/>
          <w:szCs w:val="32"/>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仿宋" w:hAnsi="仿宋" w:eastAsia="仿宋" w:cs="仿宋"/>
          <w:color w:val="050505"/>
          <w:sz w:val="32"/>
          <w:szCs w:val="32"/>
        </w:rPr>
      </w:pPr>
    </w:p>
    <w:p>
      <w:pPr>
        <w:pStyle w:val="13"/>
        <w:jc w:val="center"/>
        <w:rPr>
          <w:rFonts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pPr>
        <w:jc w:val="center"/>
        <w:rPr>
          <w:rFonts w:ascii="方正小标宋_GBK" w:hAnsi="方正小标宋_GBK" w:eastAsia="方正小标宋_GBK" w:cs="方正小标宋_GBK"/>
          <w:color w:val="000000"/>
          <w:kern w:val="0"/>
          <w:sz w:val="70"/>
          <w:szCs w:val="70"/>
        </w:rPr>
      </w:pPr>
    </w:p>
    <w:p>
      <w:pPr>
        <w:jc w:val="center"/>
        <w:rPr>
          <w:rFonts w:ascii="方正小标宋_GBK" w:hAnsi="方正小标宋_GBK" w:eastAsia="方正小标宋_GBK" w:cs="方正小标宋_GBK"/>
          <w:color w:val="000000"/>
          <w:kern w:val="0"/>
          <w:sz w:val="70"/>
          <w:szCs w:val="70"/>
        </w:rPr>
      </w:pPr>
      <w:r>
        <w:rPr>
          <w:rFonts w:hint="eastAsia" w:ascii="方正小标宋_GBK" w:hAnsi="方正小标宋_GBK" w:eastAsia="方正小标宋_GBK" w:cs="方正小标宋_GBK"/>
          <w:color w:val="000000"/>
          <w:kern w:val="0"/>
          <w:sz w:val="70"/>
          <w:szCs w:val="70"/>
        </w:rPr>
        <w:t>名词解释</w:t>
      </w:r>
    </w:p>
    <w:p>
      <w:pPr>
        <w:widowControl/>
        <w:jc w:val="left"/>
        <w:rPr>
          <w:rFonts w:cs="黑体" w:asciiTheme="minorEastAsia" w:hAnsiTheme="minorEastAsia"/>
          <w:color w:val="000000"/>
          <w:kern w:val="0"/>
          <w:sz w:val="32"/>
          <w:szCs w:val="32"/>
        </w:rPr>
      </w:pPr>
      <w:r>
        <w:br w:type="page"/>
      </w:r>
    </w:p>
    <w:p>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both"/>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一、基本支出：指为保障机构正常运转、完成日常工作任务而发生的</w:t>
      </w:r>
      <w:r>
        <w:rPr>
          <w:rFonts w:hint="eastAsia" w:ascii="仿宋" w:hAnsi="仿宋" w:eastAsia="仿宋" w:cs="仿宋"/>
          <w:color w:val="000000"/>
          <w:kern w:val="0"/>
          <w:sz w:val="32"/>
          <w:szCs w:val="32"/>
          <w:lang w:eastAsia="zh-CN"/>
        </w:rPr>
        <w:t>各项支出，包括</w:t>
      </w:r>
      <w:r>
        <w:rPr>
          <w:rFonts w:hint="eastAsia" w:ascii="仿宋" w:hAnsi="仿宋" w:eastAsia="仿宋" w:cs="仿宋"/>
          <w:color w:val="000000"/>
          <w:kern w:val="0"/>
          <w:sz w:val="32"/>
          <w:szCs w:val="32"/>
        </w:rPr>
        <w:t xml:space="preserve">人员支出和公用支出。 </w:t>
      </w:r>
    </w:p>
    <w:p>
      <w:pPr>
        <w:pStyle w:val="13"/>
        <w:keepNext w:val="0"/>
        <w:keepLines w:val="0"/>
        <w:pageBreakBefore w:val="0"/>
        <w:widowControl w:val="0"/>
        <w:numPr>
          <w:ilvl w:val="0"/>
          <w:numId w:val="0"/>
        </w:numPr>
        <w:kinsoku/>
        <w:wordWrap/>
        <w:overflowPunct/>
        <w:topLinePunct w:val="0"/>
        <w:autoSpaceDE w:val="0"/>
        <w:autoSpaceDN w:val="0"/>
        <w:bidi w:val="0"/>
        <w:adjustRightInd w:val="0"/>
        <w:snapToGrid/>
        <w:spacing w:line="580" w:lineRule="exact"/>
        <w:ind w:firstLine="640" w:firstLineChars="200"/>
        <w:jc w:val="both"/>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lang w:eastAsia="zh-CN"/>
        </w:rPr>
        <w:t>二、项</w:t>
      </w:r>
      <w:r>
        <w:rPr>
          <w:rFonts w:hint="eastAsia" w:ascii="仿宋" w:hAnsi="仿宋" w:eastAsia="仿宋" w:cs="仿宋"/>
          <w:color w:val="000000"/>
          <w:kern w:val="0"/>
          <w:sz w:val="32"/>
          <w:szCs w:val="32"/>
        </w:rPr>
        <w:t>目支出：指在基本支出</w:t>
      </w:r>
      <w:r>
        <w:rPr>
          <w:rFonts w:hint="eastAsia" w:ascii="仿宋" w:hAnsi="仿宋" w:eastAsia="仿宋" w:cs="仿宋"/>
          <w:color w:val="000000"/>
          <w:kern w:val="0"/>
          <w:sz w:val="32"/>
          <w:szCs w:val="32"/>
          <w:lang w:eastAsia="zh-CN"/>
        </w:rPr>
        <w:t>以</w:t>
      </w:r>
      <w:r>
        <w:rPr>
          <w:rFonts w:hint="eastAsia" w:ascii="仿宋" w:hAnsi="仿宋" w:eastAsia="仿宋" w:cs="仿宋"/>
          <w:color w:val="000000"/>
          <w:kern w:val="0"/>
          <w:sz w:val="32"/>
          <w:szCs w:val="32"/>
        </w:rPr>
        <w:t>外为完成</w:t>
      </w:r>
      <w:r>
        <w:rPr>
          <w:rFonts w:hint="eastAsia" w:ascii="仿宋" w:hAnsi="仿宋" w:eastAsia="仿宋" w:cs="仿宋"/>
          <w:color w:val="000000"/>
          <w:kern w:val="0"/>
          <w:sz w:val="32"/>
          <w:szCs w:val="32"/>
          <w:lang w:eastAsia="zh-CN"/>
        </w:rPr>
        <w:t>相关</w:t>
      </w:r>
      <w:r>
        <w:rPr>
          <w:rFonts w:hint="eastAsia" w:ascii="仿宋" w:hAnsi="仿宋" w:eastAsia="仿宋" w:cs="仿宋"/>
          <w:color w:val="000000"/>
          <w:kern w:val="0"/>
          <w:sz w:val="32"/>
          <w:szCs w:val="32"/>
        </w:rPr>
        <w:t>行政任务和事业发展目标所发生的</w:t>
      </w:r>
      <w:r>
        <w:rPr>
          <w:rFonts w:hint="eastAsia" w:ascii="仿宋" w:hAnsi="仿宋" w:eastAsia="仿宋" w:cs="仿宋"/>
          <w:color w:val="000000"/>
          <w:kern w:val="0"/>
          <w:sz w:val="32"/>
          <w:szCs w:val="32"/>
          <w:lang w:eastAsia="zh-CN"/>
        </w:rPr>
        <w:t>各项</w:t>
      </w:r>
      <w:r>
        <w:rPr>
          <w:rFonts w:hint="eastAsia" w:ascii="仿宋" w:hAnsi="仿宋" w:eastAsia="仿宋" w:cs="仿宋"/>
          <w:color w:val="000000"/>
          <w:kern w:val="0"/>
          <w:sz w:val="32"/>
          <w:szCs w:val="32"/>
        </w:rPr>
        <w:t xml:space="preserve">支出。 </w:t>
      </w:r>
    </w:p>
    <w:p>
      <w:pPr>
        <w:pStyle w:val="13"/>
        <w:keepNext w:val="0"/>
        <w:keepLines w:val="0"/>
        <w:pageBreakBefore w:val="0"/>
        <w:widowControl w:val="0"/>
        <w:numPr>
          <w:ilvl w:val="0"/>
          <w:numId w:val="0"/>
        </w:numPr>
        <w:kinsoku/>
        <w:wordWrap/>
        <w:overflowPunct/>
        <w:topLinePunct w:val="0"/>
        <w:autoSpaceDE w:val="0"/>
        <w:autoSpaceDN w:val="0"/>
        <w:bidi w:val="0"/>
        <w:adjustRightInd w:val="0"/>
        <w:snapToGrid/>
        <w:spacing w:line="580" w:lineRule="exact"/>
        <w:ind w:left="641" w:leftChars="0"/>
        <w:jc w:val="both"/>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lang w:eastAsia="zh-CN"/>
        </w:rPr>
        <w:t>三、</w:t>
      </w:r>
      <w:r>
        <w:rPr>
          <w:rFonts w:hint="eastAsia" w:ascii="仿宋" w:hAnsi="仿宋" w:eastAsia="仿宋" w:cs="仿宋"/>
          <w:color w:val="000000"/>
          <w:kern w:val="0"/>
          <w:sz w:val="32"/>
          <w:szCs w:val="32"/>
        </w:rPr>
        <w:t>“三公”经费：</w:t>
      </w:r>
      <w:r>
        <w:rPr>
          <w:rFonts w:hint="eastAsia" w:ascii="仿宋" w:hAnsi="仿宋" w:eastAsia="仿宋" w:cs="仿宋"/>
          <w:color w:val="000000"/>
          <w:kern w:val="0"/>
          <w:sz w:val="32"/>
          <w:szCs w:val="32"/>
          <w:lang w:eastAsia="zh-CN"/>
        </w:rPr>
        <w:t>指通过财政拨款资金安排的</w:t>
      </w:r>
      <w:r>
        <w:rPr>
          <w:rFonts w:hint="eastAsia" w:ascii="仿宋" w:hAnsi="仿宋" w:eastAsia="仿宋" w:cs="仿宋"/>
          <w:color w:val="000000"/>
          <w:kern w:val="0"/>
          <w:sz w:val="32"/>
          <w:szCs w:val="32"/>
        </w:rPr>
        <w:t>因公出国（境）费、公</w:t>
      </w:r>
    </w:p>
    <w:p>
      <w:pPr>
        <w:pStyle w:val="13"/>
        <w:keepNext w:val="0"/>
        <w:keepLines w:val="0"/>
        <w:pageBreakBefore w:val="0"/>
        <w:widowControl w:val="0"/>
        <w:numPr>
          <w:ilvl w:val="0"/>
          <w:numId w:val="0"/>
        </w:numPr>
        <w:kinsoku/>
        <w:wordWrap/>
        <w:overflowPunct/>
        <w:topLinePunct w:val="0"/>
        <w:autoSpaceDE w:val="0"/>
        <w:autoSpaceDN w:val="0"/>
        <w:bidi w:val="0"/>
        <w:adjustRightInd w:val="0"/>
        <w:snapToGrid/>
        <w:spacing w:line="580" w:lineRule="exact"/>
        <w:jc w:val="both"/>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务用车购置及运行费和公务接待费</w:t>
      </w:r>
      <w:r>
        <w:rPr>
          <w:rFonts w:hint="eastAsia" w:ascii="仿宋" w:hAnsi="仿宋" w:eastAsia="仿宋" w:cs="仿宋"/>
          <w:color w:val="000000"/>
          <w:kern w:val="0"/>
          <w:sz w:val="32"/>
          <w:szCs w:val="32"/>
          <w:lang w:eastAsia="zh-CN"/>
        </w:rPr>
        <w:t>支出</w:t>
      </w:r>
      <w:r>
        <w:rPr>
          <w:rFonts w:hint="eastAsia" w:ascii="仿宋" w:hAnsi="仿宋" w:eastAsia="仿宋" w:cs="仿宋"/>
          <w:color w:val="000000"/>
          <w:kern w:val="0"/>
          <w:sz w:val="32"/>
          <w:szCs w:val="32"/>
        </w:rPr>
        <w:t>。</w:t>
      </w:r>
    </w:p>
    <w:p>
      <w:pPr>
        <w:pStyle w:val="13"/>
        <w:keepNext w:val="0"/>
        <w:keepLines w:val="0"/>
        <w:pageBreakBefore w:val="0"/>
        <w:widowControl w:val="0"/>
        <w:kinsoku/>
        <w:wordWrap/>
        <w:overflowPunct/>
        <w:topLinePunct w:val="0"/>
        <w:autoSpaceDE w:val="0"/>
        <w:autoSpaceDN w:val="0"/>
        <w:bidi w:val="0"/>
        <w:adjustRightInd w:val="0"/>
        <w:snapToGrid/>
        <w:spacing w:line="580" w:lineRule="exact"/>
        <w:jc w:val="center"/>
        <w:textAlignment w:val="auto"/>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jc w:val="left"/>
        <w:rPr>
          <w:rFonts w:cs="黑体" w:asciiTheme="minorEastAsia" w:hAnsiTheme="minorEastAsia"/>
          <w:color w:val="000000"/>
          <w:kern w:val="0"/>
          <w:sz w:val="32"/>
          <w:szCs w:val="32"/>
        </w:rPr>
      </w:pPr>
    </w:p>
    <w:p>
      <w:pPr>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Arial Unicode MS"/>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7FE284"/>
    <w:multiLevelType w:val="singleLevel"/>
    <w:tmpl w:val="977FE284"/>
    <w:lvl w:ilvl="0" w:tentative="0">
      <w:start w:val="3"/>
      <w:numFmt w:val="chineseCounting"/>
      <w:suff w:val="nothing"/>
      <w:lvlText w:val="%1、"/>
      <w:lvlJc w:val="left"/>
      <w:rPr>
        <w:rFonts w:hint="eastAsia"/>
      </w:rPr>
    </w:lvl>
  </w:abstractNum>
  <w:abstractNum w:abstractNumId="1">
    <w:nsid w:val="121F31B9"/>
    <w:multiLevelType w:val="singleLevel"/>
    <w:tmpl w:val="121F31B9"/>
    <w:lvl w:ilvl="0" w:tentative="0">
      <w:start w:val="1"/>
      <w:numFmt w:val="decimal"/>
      <w:suff w:val="nothing"/>
      <w:lvlText w:val="%1、"/>
      <w:lvlJc w:val="left"/>
    </w:lvl>
  </w:abstractNum>
  <w:abstractNum w:abstractNumId="2">
    <w:nsid w:val="23056C43"/>
    <w:multiLevelType w:val="singleLevel"/>
    <w:tmpl w:val="23056C43"/>
    <w:lvl w:ilvl="0" w:tentative="0">
      <w:start w:val="2"/>
      <w:numFmt w:val="chineseCounting"/>
      <w:suff w:val="nothing"/>
      <w:lvlText w:val="%1、"/>
      <w:lvlJc w:val="left"/>
      <w:rPr>
        <w:rFonts w:hint="eastAsia"/>
      </w:rPr>
    </w:lvl>
  </w:abstractNum>
  <w:abstractNum w:abstractNumId="3">
    <w:nsid w:val="3E119D29"/>
    <w:multiLevelType w:val="singleLevel"/>
    <w:tmpl w:val="3E119D29"/>
    <w:lvl w:ilvl="0" w:tentative="0">
      <w:start w:val="6"/>
      <w:numFmt w:val="chineseCounting"/>
      <w:suff w:val="nothing"/>
      <w:lvlText w:val="%1、"/>
      <w:lvlJc w:val="left"/>
      <w:rPr>
        <w:rFonts w:hint="eastAsia"/>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NotTrackMove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xYmY1Mzg0MDJmODFjZTVkYTA1OWE1Yzg5ZDM1ZDMifQ=="/>
  </w:docVars>
  <w:rsids>
    <w:rsidRoot w:val="00727164"/>
    <w:rsid w:val="00727164"/>
    <w:rsid w:val="008E74C4"/>
    <w:rsid w:val="04C133B2"/>
    <w:rsid w:val="1110734A"/>
    <w:rsid w:val="11CC357D"/>
    <w:rsid w:val="1CD13F56"/>
    <w:rsid w:val="1F17356A"/>
    <w:rsid w:val="1F1D00B8"/>
    <w:rsid w:val="27340962"/>
    <w:rsid w:val="27A74232"/>
    <w:rsid w:val="28797996"/>
    <w:rsid w:val="475F3D89"/>
    <w:rsid w:val="4CFA07D6"/>
    <w:rsid w:val="4E7E543D"/>
    <w:rsid w:val="4EF120B3"/>
    <w:rsid w:val="59890BF3"/>
    <w:rsid w:val="5A7933DB"/>
    <w:rsid w:val="63E55EE5"/>
    <w:rsid w:val="745971D6"/>
    <w:rsid w:val="78DD58FA"/>
    <w:rsid w:val="7A7E3F4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Balloon Text"/>
    <w:basedOn w:val="1"/>
    <w:link w:val="15"/>
    <w:semiHidden/>
    <w:unhideWhenUsed/>
    <w:qFormat/>
    <w:uiPriority w:val="99"/>
    <w:rPr>
      <w:sz w:val="18"/>
      <w:szCs w:val="18"/>
    </w:rPr>
  </w:style>
  <w:style w:type="paragraph" w:styleId="4">
    <w:name w:val="footer"/>
    <w:basedOn w:val="1"/>
    <w:link w:val="20"/>
    <w:unhideWhenUsed/>
    <w:qFormat/>
    <w:uiPriority w:val="99"/>
    <w:pPr>
      <w:tabs>
        <w:tab w:val="center" w:pos="4153"/>
        <w:tab w:val="right" w:pos="8306"/>
      </w:tabs>
      <w:snapToGrid w:val="0"/>
      <w:jc w:val="left"/>
    </w:pPr>
    <w:rPr>
      <w:sz w:val="18"/>
      <w:szCs w:val="18"/>
    </w:rPr>
  </w:style>
  <w:style w:type="paragraph" w:styleId="5">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style>
  <w:style w:type="paragraph" w:customStyle="1" w:styleId="9">
    <w:name w:val="Footer"/>
    <w:basedOn w:val="1"/>
    <w:link w:val="12"/>
    <w:unhideWhenUsed/>
    <w:qFormat/>
    <w:uiPriority w:val="99"/>
    <w:pPr>
      <w:tabs>
        <w:tab w:val="center" w:pos="4153"/>
        <w:tab w:val="right" w:pos="8306"/>
      </w:tabs>
      <w:snapToGrid w:val="0"/>
      <w:jc w:val="left"/>
    </w:pPr>
    <w:rPr>
      <w:sz w:val="18"/>
      <w:szCs w:val="18"/>
    </w:rPr>
  </w:style>
  <w:style w:type="paragraph" w:customStyle="1" w:styleId="10">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1">
    <w:name w:val="页眉 Char"/>
    <w:basedOn w:val="8"/>
    <w:link w:val="10"/>
    <w:qFormat/>
    <w:uiPriority w:val="99"/>
    <w:rPr>
      <w:sz w:val="18"/>
      <w:szCs w:val="18"/>
    </w:rPr>
  </w:style>
  <w:style w:type="character" w:customStyle="1" w:styleId="12">
    <w:name w:val="页脚 Char"/>
    <w:basedOn w:val="8"/>
    <w:link w:val="9"/>
    <w:qFormat/>
    <w:uiPriority w:val="99"/>
    <w:rPr>
      <w:sz w:val="18"/>
      <w:szCs w:val="18"/>
    </w:rPr>
  </w:style>
  <w:style w:type="paragraph" w:customStyle="1" w:styleId="13">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4">
    <w:name w:val="List Paragraph"/>
    <w:basedOn w:val="1"/>
    <w:qFormat/>
    <w:uiPriority w:val="34"/>
    <w:pPr>
      <w:ind w:firstLine="420" w:firstLineChars="200"/>
    </w:pPr>
  </w:style>
  <w:style w:type="character" w:customStyle="1" w:styleId="15">
    <w:name w:val="批注框文本 Char"/>
    <w:basedOn w:val="8"/>
    <w:link w:val="3"/>
    <w:semiHidden/>
    <w:qFormat/>
    <w:uiPriority w:val="99"/>
    <w:rPr>
      <w:sz w:val="18"/>
      <w:szCs w:val="18"/>
    </w:rPr>
  </w:style>
  <w:style w:type="character" w:customStyle="1" w:styleId="16">
    <w:name w:val="font01"/>
    <w:basedOn w:val="8"/>
    <w:qFormat/>
    <w:uiPriority w:val="0"/>
    <w:rPr>
      <w:rFonts w:hint="eastAsia" w:ascii="宋体" w:hAnsi="宋体" w:eastAsia="宋体" w:cs="宋体"/>
      <w:color w:val="000000"/>
      <w:sz w:val="22"/>
      <w:szCs w:val="22"/>
      <w:u w:val="none"/>
    </w:rPr>
  </w:style>
  <w:style w:type="character" w:customStyle="1" w:styleId="17">
    <w:name w:val="font21"/>
    <w:basedOn w:val="8"/>
    <w:qFormat/>
    <w:uiPriority w:val="0"/>
    <w:rPr>
      <w:rFonts w:hint="eastAsia" w:ascii="宋体" w:hAnsi="宋体" w:eastAsia="宋体" w:cs="宋体"/>
      <w:color w:val="000000"/>
      <w:sz w:val="24"/>
      <w:szCs w:val="24"/>
      <w:u w:val="none"/>
    </w:rPr>
  </w:style>
  <w:style w:type="character" w:customStyle="1" w:styleId="18">
    <w:name w:val="font11"/>
    <w:basedOn w:val="8"/>
    <w:qFormat/>
    <w:uiPriority w:val="0"/>
    <w:rPr>
      <w:rFonts w:hint="eastAsia" w:ascii="宋体" w:hAnsi="宋体" w:eastAsia="宋体" w:cs="宋体"/>
      <w:color w:val="000000"/>
      <w:sz w:val="24"/>
      <w:szCs w:val="24"/>
      <w:u w:val="none"/>
    </w:rPr>
  </w:style>
  <w:style w:type="character" w:customStyle="1" w:styleId="19">
    <w:name w:val="页眉 Char1"/>
    <w:basedOn w:val="8"/>
    <w:link w:val="5"/>
    <w:qFormat/>
    <w:uiPriority w:val="99"/>
    <w:rPr>
      <w:rFonts w:asciiTheme="minorHAnsi" w:hAnsiTheme="minorHAnsi" w:eastAsiaTheme="minorEastAsia" w:cstheme="minorBidi"/>
      <w:kern w:val="2"/>
      <w:sz w:val="18"/>
      <w:szCs w:val="18"/>
    </w:rPr>
  </w:style>
  <w:style w:type="character" w:customStyle="1" w:styleId="20">
    <w:name w:val="页脚 Char1"/>
    <w:basedOn w:val="8"/>
    <w:link w:val="4"/>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5.xml"/><Relationship Id="rId8" Type="http://schemas.openxmlformats.org/officeDocument/2006/relationships/customXml" Target="../customXml/item4.xml"/><Relationship Id="rId7" Type="http://schemas.openxmlformats.org/officeDocument/2006/relationships/customXml" Target="../customXml/item3.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0.xml"/><Relationship Id="rId13" Type="http://schemas.openxmlformats.org/officeDocument/2006/relationships/customXml" Target="../customXml/item9.xml"/><Relationship Id="rId12" Type="http://schemas.openxmlformats.org/officeDocument/2006/relationships/customXml" Target="../customXml/item8.xml"/><Relationship Id="rId11" Type="http://schemas.openxmlformats.org/officeDocument/2006/relationships/customXml" Target="../customXml/item7.xml"/><Relationship Id="rId10" Type="http://schemas.openxmlformats.org/officeDocument/2006/relationships/customXml" Target="../customXml/item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10.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

<file path=customXml/item2.xml><?xml version="1.0" encoding="utf-8"?>
<Properties xmlns:vt="http://schemas.openxmlformats.org/officeDocument/2006/docPropsVTypes" xmlns="http://schemas.openxmlformats.org/officeDocument/2006/custom-properties">
  <property fmtid="{D5CDD505-2E9C-101B-9397-08002B2CF9AE}" pid="2" name="KSOProductBuildVer">
    <vt:lpstr>2052-11.8.2.10125</vt:lpstr>
  </property>
</Properties>
</file>

<file path=customXml/item3.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37</TotalTime>
  <ScaleCrop>false</ScaleCrop>
  <LinksUpToDate>false</LinksUpToDate>
  <CharactersWithSpaces>9008</CharactersWithSpaces>
  <Application>WPS Office_11.8.2.10125_F1E327BC-269C-435d-A152-05C5408002CA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greatwall</cp:lastModifiedBy>
  <cp:lastPrinted>2023-08-15T09:28:45Z</cp:lastPrinted>
  <dcterms:modified xsi:type="dcterms:W3CDTF">2023-08-15T09:28:46Z</dcterms:modified>
  <cp:revision>67</cp:revision>
</cp:coreProperties>
</file>

<file path=customXml/item5.xml><?xml version="1.0" encoding="utf-8"?>
<Properties xmlns:vt="http://schemas.openxmlformats.org/officeDocument/2006/docPropsVTypes" xmlns="http://schemas.openxmlformats.org/officeDocument/2006/extended-properties">
  <Template>Normal</Template>
  <TotalTime>37</TotalTime>
  <Pages>24</Pages>
  <Words>1347</Words>
  <Characters>7679</Characters>
  <Application>WPS Office_11.8.2.10125_F1E327BC-269C-435d-A152-05C5408002CA</Application>
  <DocSecurity>0</DocSecurity>
  <Lines>63</Lines>
  <Paragraphs>18</Paragraphs>
  <Company>Microsoft</Company>
  <CharactersWithSpaces>9008</CharactersWithSpaces>
  <AppVersion>14.0000</AppVersion>
</Properties>
</file>

<file path=customXml/item6.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greatwall</cp:lastModifiedBy>
  <cp:revision>67</cp:revision>
  <cp:lastPrinted>2023-08-15T09:28:45Z</cp:lastPrinted>
  <dcterms:created xsi:type="dcterms:W3CDTF">2020-07-04T18:32:00Z</dcterms:created>
  <dcterms:modified xsi:type="dcterms:W3CDTF">2023-08-15T09:28:46Z</dcterms:modified>
</cp:coreProperties>
</file>

<file path=customXml/item7.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

<file path=customXml/item8.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greatwall</cp:lastModifiedBy>
  <cp:lastPrinted>2023-08-15T09:28:45Z</cp:lastPrinted>
  <dcterms:modified xsi:type="dcterms:W3CDTF">2023-08-15T09:28:46Z</dcterms:modified>
  <cp:revision>67</cp:revision>
</cp:coreProperties>
</file>

<file path=customXml/item9.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37</TotalTime>
  <ScaleCrop>false</ScaleCrop>
  <LinksUpToDate>false</LinksUpToDate>
  <CharactersWithSpaces>9008</CharactersWithSpaces>
  <Application>WPS Office_11.8.2.10125_F1E327BC-269C-435d-A152-05C5408002CA</Application>
  <DocSecurity>0</DocSecuri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30D4FDFC-BDF6-4A55-A14C-9BF0A67BFB39}">
  <ds:schemaRefs/>
</ds:datastoreItem>
</file>

<file path=customXml/itemProps2.xml><?xml version="1.0" encoding="utf-8"?>
<ds:datastoreItem xmlns:ds="http://schemas.openxmlformats.org/officeDocument/2006/customXml" ds:itemID="{CA51B580-1130-4082-A1A2-FD20C563109E}">
  <ds:schemaRefs/>
</ds:datastoreItem>
</file>

<file path=customXml/itemProps3.xml><?xml version="1.0" encoding="utf-8"?>
<ds:datastoreItem xmlns:ds="http://schemas.openxmlformats.org/officeDocument/2006/customXml" ds:itemID="{4F1B6E69-F0D1-4FE6-8BA4-25B9759B841D}">
  <ds:schemaRefs/>
</ds:datastoreItem>
</file>

<file path=customXml/itemProps4.xml><?xml version="1.0" encoding="utf-8"?>
<ds:datastoreItem xmlns:ds="http://schemas.openxmlformats.org/officeDocument/2006/customXml" ds:itemID="{66B0D98F-63E3-45BD-9E7F-CD7B84538AF0}">
  <ds:schemaRefs/>
</ds:datastoreItem>
</file>

<file path=customXml/itemProps5.xml><?xml version="1.0" encoding="utf-8"?>
<ds:datastoreItem xmlns:ds="http://schemas.openxmlformats.org/officeDocument/2006/customXml" ds:itemID="{582DB65F-51BF-4F92-90EB-3BAF2C1ED1EE}">
  <ds:schemaRefs/>
</ds:datastoreItem>
</file>

<file path=customXml/itemProps6.xml><?xml version="1.0" encoding="utf-8"?>
<ds:datastoreItem xmlns:ds="http://schemas.openxmlformats.org/officeDocument/2006/customXml" ds:itemID="{6C503DDF-CB53-4968-AEFB-9B83E8E86496}">
  <ds:schemaRefs/>
</ds:datastoreItem>
</file>

<file path=customXml/itemProps7.xml><?xml version="1.0" encoding="utf-8"?>
<ds:datastoreItem xmlns:ds="http://schemas.openxmlformats.org/officeDocument/2006/customXml" ds:itemID="{2E8B81BF-B9BC-49D5-8096-CA2B20700B2E}">
  <ds:schemaRefs/>
</ds:datastoreItem>
</file>

<file path=customXml/itemProps8.xml><?xml version="1.0" encoding="utf-8"?>
<ds:datastoreItem xmlns:ds="http://schemas.openxmlformats.org/officeDocument/2006/customXml" ds:itemID="{E7662648-C449-4842-90BB-3F7563BD6051}">
  <ds:schemaRefs/>
</ds:datastoreItem>
</file>

<file path=customXml/itemProps9.xml><?xml version="1.0" encoding="utf-8"?>
<ds:datastoreItem xmlns:ds="http://schemas.openxmlformats.org/officeDocument/2006/customXml" ds:itemID="{1D29980B-2DB9-4133-84F7-C88A591A141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25</Pages>
  <Words>8009</Words>
  <Characters>10602</Characters>
  <Lines>60</Lines>
  <Paragraphs>17</Paragraphs>
  <TotalTime>1</TotalTime>
  <ScaleCrop>false</ScaleCrop>
  <LinksUpToDate>false</LinksUpToDate>
  <CharactersWithSpaces>11274</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2023-08-21T11:09:00Z</dcterms:created>
  <dc:creator>李航 null</dc:creator>
  <cp:lastModifiedBy>ok</cp:lastModifiedBy>
  <cp:lastPrinted>2023-08-27T12:11:00Z</cp:lastPrinted>
  <dcterms:modified xsi:type="dcterms:W3CDTF">2023-11-01T09:41:38Z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y fmtid="{D5CDD505-2E9C-101B-9397-08002B2CF9AE}" pid="3" name="ICV">
    <vt:lpwstr>B3FCEBF1DED4411FA8FA7DE670890BF9_13</vt:lpwstr>
  </property>
</Properties>
</file>