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jc w:val="center"/>
        <w:rPr>
          <w:sz w:val="56"/>
          <w:szCs w:val="56"/>
        </w:rPr>
      </w:pPr>
    </w:p>
    <w:p>
      <w:pPr>
        <w:pStyle w:val="11"/>
        <w:jc w:val="center"/>
        <w:rPr>
          <w:sz w:val="56"/>
          <w:szCs w:val="56"/>
        </w:rPr>
      </w:pPr>
    </w:p>
    <w:p>
      <w:pPr>
        <w:pStyle w:val="11"/>
        <w:jc w:val="center"/>
        <w:rPr>
          <w:sz w:val="84"/>
          <w:szCs w:val="84"/>
        </w:rPr>
      </w:pPr>
    </w:p>
    <w:p>
      <w:pPr>
        <w:pStyle w:val="11"/>
        <w:jc w:val="center"/>
        <w:rPr>
          <w:sz w:val="84"/>
          <w:szCs w:val="84"/>
        </w:rPr>
      </w:pPr>
    </w:p>
    <w:p>
      <w:pPr>
        <w:pStyle w:val="11"/>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202</w:t>
      </w:r>
      <w:r>
        <w:rPr>
          <w:rFonts w:hint="eastAsia" w:ascii="方正小标宋_GBK" w:hAnsi="方正小标宋_GBK" w:eastAsia="方正小标宋_GBK" w:cs="方正小标宋_GBK"/>
          <w:sz w:val="84"/>
          <w:szCs w:val="84"/>
          <w:lang w:val="en-US" w:eastAsia="zh-CN"/>
        </w:rPr>
        <w:t>2</w:t>
      </w:r>
      <w:r>
        <w:rPr>
          <w:rFonts w:hint="eastAsia" w:ascii="方正小标宋_GBK" w:hAnsi="方正小标宋_GBK" w:eastAsia="方正小标宋_GBK" w:cs="方正小标宋_GBK"/>
          <w:sz w:val="84"/>
          <w:szCs w:val="84"/>
        </w:rPr>
        <w:t>年度</w:t>
      </w:r>
    </w:p>
    <w:p>
      <w:pPr>
        <w:pStyle w:val="11"/>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lang w:eastAsia="zh-CN"/>
        </w:rPr>
        <w:t>湖南省优质农产品开发服务中心</w:t>
      </w:r>
      <w:r>
        <w:rPr>
          <w:rFonts w:hint="eastAsia" w:ascii="方正小标宋_GBK" w:hAnsi="方正小标宋_GBK" w:eastAsia="方正小标宋_GBK" w:cs="方正小标宋_GBK"/>
          <w:sz w:val="84"/>
          <w:szCs w:val="84"/>
        </w:rPr>
        <w:t>部门决算</w:t>
      </w:r>
    </w:p>
    <w:p>
      <w:pPr>
        <w:pStyle w:val="11"/>
        <w:jc w:val="center"/>
        <w:rPr>
          <w:rFonts w:hint="eastAsia" w:ascii="方正小标宋_GBK" w:hAnsi="方正小标宋_GBK" w:eastAsia="方正小标宋_GBK" w:cs="方正小标宋_GBK"/>
          <w:sz w:val="56"/>
          <w:szCs w:val="56"/>
        </w:rPr>
      </w:pPr>
    </w:p>
    <w:p>
      <w:pPr>
        <w:pStyle w:val="11"/>
        <w:jc w:val="center"/>
        <w:rPr>
          <w:sz w:val="56"/>
          <w:szCs w:val="56"/>
        </w:rPr>
      </w:pPr>
    </w:p>
    <w:p>
      <w:pPr>
        <w:pStyle w:val="11"/>
        <w:jc w:val="center"/>
        <w:rPr>
          <w:sz w:val="56"/>
          <w:szCs w:val="56"/>
        </w:rPr>
      </w:pPr>
    </w:p>
    <w:p>
      <w:pPr>
        <w:pStyle w:val="11"/>
        <w:jc w:val="center"/>
        <w:rPr>
          <w:sz w:val="56"/>
          <w:szCs w:val="56"/>
        </w:rPr>
      </w:pPr>
    </w:p>
    <w:p>
      <w:pPr>
        <w:pStyle w:val="11"/>
        <w:jc w:val="center"/>
        <w:rPr>
          <w:sz w:val="32"/>
          <w:szCs w:val="32"/>
        </w:rPr>
      </w:pPr>
    </w:p>
    <w:p>
      <w:pPr>
        <w:pStyle w:val="11"/>
        <w:jc w:val="center"/>
        <w:rPr>
          <w:sz w:val="32"/>
          <w:szCs w:val="32"/>
        </w:rPr>
      </w:pPr>
    </w:p>
    <w:p>
      <w:pPr>
        <w:pStyle w:val="11"/>
        <w:jc w:val="center"/>
        <w:rPr>
          <w:sz w:val="32"/>
          <w:szCs w:val="32"/>
        </w:rPr>
      </w:pPr>
    </w:p>
    <w:p>
      <w:pPr>
        <w:pStyle w:val="11"/>
        <w:spacing w:line="500" w:lineRule="exact"/>
        <w:jc w:val="center"/>
        <w:rPr>
          <w:b/>
          <w:sz w:val="36"/>
          <w:szCs w:val="28"/>
        </w:rPr>
      </w:pPr>
      <w:r>
        <w:rPr>
          <w:rFonts w:hint="eastAsia"/>
          <w:b/>
          <w:sz w:val="36"/>
          <w:szCs w:val="28"/>
        </w:rPr>
        <w:t>目录</w:t>
      </w:r>
    </w:p>
    <w:p>
      <w:pPr>
        <w:pStyle w:val="11"/>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第一部分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eastAsia="zh-CN"/>
        </w:rPr>
        <w:t>湖南省优质农产品开发服务中心</w:t>
      </w:r>
      <w:r>
        <w:rPr>
          <w:rFonts w:hint="eastAsia" w:ascii="黑体" w:hAnsi="黑体" w:eastAsia="黑体" w:cs="黑体"/>
          <w:b w:val="0"/>
          <w:bCs/>
          <w:sz w:val="28"/>
          <w:szCs w:val="28"/>
        </w:rPr>
        <w:t>概况</w:t>
      </w:r>
    </w:p>
    <w:p>
      <w:pPr>
        <w:pStyle w:val="11"/>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一、部门职责</w:t>
      </w:r>
    </w:p>
    <w:p>
      <w:pPr>
        <w:pStyle w:val="11"/>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二、机构设置</w:t>
      </w:r>
    </w:p>
    <w:p>
      <w:pPr>
        <w:pStyle w:val="11"/>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第二部分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部门决算表</w:t>
      </w:r>
    </w:p>
    <w:p>
      <w:pPr>
        <w:pStyle w:val="11"/>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一、收入支出决算总表</w:t>
      </w:r>
    </w:p>
    <w:p>
      <w:pPr>
        <w:pStyle w:val="11"/>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二、收入决算表</w:t>
      </w:r>
    </w:p>
    <w:p>
      <w:pPr>
        <w:pStyle w:val="11"/>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三、支出决算表</w:t>
      </w:r>
    </w:p>
    <w:p>
      <w:pPr>
        <w:pStyle w:val="11"/>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四、财政拨款收入支出决算总表</w:t>
      </w:r>
    </w:p>
    <w:p>
      <w:pPr>
        <w:pStyle w:val="11"/>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五、一般公共预算财政拨款支出决算表</w:t>
      </w:r>
    </w:p>
    <w:p>
      <w:pPr>
        <w:pStyle w:val="11"/>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六、一般公共预算财政拨款基本支出决算明细表</w:t>
      </w:r>
    </w:p>
    <w:p>
      <w:pPr>
        <w:pStyle w:val="11"/>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七、政府性基金预算财政拨款收入支出决算表</w:t>
      </w:r>
    </w:p>
    <w:p>
      <w:pPr>
        <w:pStyle w:val="11"/>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八、国有资本经营预算财政拨款支出决算表</w:t>
      </w:r>
    </w:p>
    <w:p>
      <w:pPr>
        <w:pStyle w:val="11"/>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九、财政拨款“三公”经费支出决算表</w:t>
      </w:r>
    </w:p>
    <w:p>
      <w:pPr>
        <w:pStyle w:val="11"/>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第三部分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部门决算情况说明</w:t>
      </w:r>
    </w:p>
    <w:p>
      <w:pPr>
        <w:pStyle w:val="11"/>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一、收入支出决算总体情况说明</w:t>
      </w:r>
    </w:p>
    <w:p>
      <w:pPr>
        <w:spacing w:line="500" w:lineRule="exact"/>
        <w:ind w:firstLine="700" w:firstLineChars="25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七、一般公共预算财政拨款三公经费支出决算情况说明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八、政府性基金预算收入支出决算情况</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九、关于机关运行经费支出说明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十、一般性支出情况说明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十一、关于政府采购支出说明</w:t>
      </w:r>
    </w:p>
    <w:p>
      <w:pPr>
        <w:pStyle w:val="11"/>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十二、关于国有资产占用情况说明</w:t>
      </w:r>
    </w:p>
    <w:p>
      <w:pPr>
        <w:pStyle w:val="11"/>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十三、关于预算绩效情况的说明</w:t>
      </w:r>
    </w:p>
    <w:p>
      <w:pPr>
        <w:pStyle w:val="11"/>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第四部分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名词解释</w:t>
      </w: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1"/>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 xml:space="preserve">第一部分 </w:t>
      </w:r>
    </w:p>
    <w:p>
      <w:pPr>
        <w:pStyle w:val="11"/>
        <w:jc w:val="center"/>
        <w:rPr>
          <w:rFonts w:hint="eastAsia" w:ascii="方正小标宋_GBK" w:hAnsi="方正小标宋_GBK" w:eastAsia="方正小标宋_GBK" w:cs="方正小标宋_GBK"/>
          <w:sz w:val="84"/>
          <w:szCs w:val="84"/>
        </w:rPr>
      </w:pPr>
    </w:p>
    <w:p>
      <w:pPr>
        <w:pStyle w:val="11"/>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lang w:eastAsia="zh-CN"/>
        </w:rPr>
        <w:t>湖南省优质农产品开发服务中心</w:t>
      </w:r>
      <w:r>
        <w:rPr>
          <w:rFonts w:hint="eastAsia" w:ascii="方正小标宋_GBK" w:hAnsi="方正小标宋_GBK" w:eastAsia="方正小标宋_GBK" w:cs="方正小标宋_GBK"/>
          <w:sz w:val="84"/>
          <w:szCs w:val="84"/>
        </w:rPr>
        <w:t>概况</w:t>
      </w:r>
    </w:p>
    <w:p>
      <w:pPr>
        <w:jc w:val="center"/>
        <w:rPr>
          <w:rFonts w:hint="eastAsia" w:ascii="方正小标宋_GBK" w:hAnsi="方正小标宋_GBK" w:eastAsia="方正小标宋_GBK" w:cs="方正小标宋_GBK"/>
          <w:sz w:val="72"/>
          <w:szCs w:val="72"/>
        </w:rPr>
      </w:pPr>
    </w:p>
    <w:p>
      <w:pPr>
        <w:jc w:val="center"/>
        <w:rPr>
          <w:rFonts w:hint="eastAsia" w:ascii="方正小标宋_GBK" w:hAnsi="方正小标宋_GBK" w:eastAsia="方正小标宋_GBK" w:cs="方正小标宋_GBK"/>
          <w:sz w:val="72"/>
          <w:szCs w:val="72"/>
        </w:rPr>
      </w:pPr>
    </w:p>
    <w:p>
      <w:pPr>
        <w:jc w:val="center"/>
        <w:rPr>
          <w:rFonts w:hint="eastAsia" w:ascii="方正小标宋_GBK" w:hAnsi="方正小标宋_GBK" w:eastAsia="方正小标宋_GBK" w:cs="方正小标宋_GBK"/>
          <w:sz w:val="72"/>
          <w:szCs w:val="72"/>
        </w:rPr>
      </w:pPr>
    </w:p>
    <w:p>
      <w:pPr>
        <w:jc w:val="center"/>
        <w:rPr>
          <w:sz w:val="72"/>
          <w:szCs w:val="72"/>
        </w:rPr>
      </w:pPr>
    </w:p>
    <w:p>
      <w:pPr>
        <w:pStyle w:val="12"/>
        <w:numPr>
          <w:ilvl w:val="0"/>
          <w:numId w:val="1"/>
        </w:numPr>
        <w:ind w:firstLineChars="0"/>
        <w:jc w:val="left"/>
        <w:rPr>
          <w:rFonts w:hint="eastAsia" w:ascii="黑体" w:hAnsi="黑体" w:eastAsia="黑体" w:cs="黑体"/>
          <w:b w:val="0"/>
          <w:bCs w:val="0"/>
          <w:sz w:val="32"/>
          <w:szCs w:val="32"/>
        </w:rPr>
      </w:pPr>
      <w:r>
        <w:rPr>
          <w:rFonts w:hint="eastAsia" w:ascii="黑体" w:hAnsi="黑体" w:eastAsia="黑体" w:cs="黑体"/>
          <w:b w:val="0"/>
          <w:bCs w:val="0"/>
          <w:sz w:val="32"/>
          <w:szCs w:val="32"/>
        </w:rPr>
        <w:t>部门职责</w:t>
      </w:r>
    </w:p>
    <w:p>
      <w:pPr>
        <w:ind w:firstLine="640" w:firstLineChars="200"/>
        <w:jc w:val="left"/>
        <w:rPr>
          <w:rFonts w:hint="eastAsia" w:ascii="Times New Roman" w:hAnsi="Times New Roman" w:eastAsia="仿宋_GB2312" w:cs="仿宋_GB2312"/>
          <w:sz w:val="32"/>
          <w:szCs w:val="32"/>
          <w:lang w:eastAsia="zh-CN"/>
        </w:rPr>
      </w:pPr>
      <w:r>
        <w:rPr>
          <w:rFonts w:hint="eastAsia" w:ascii="Times New Roman" w:hAnsi="Times New Roman" w:eastAsia="仿宋_GB2312" w:cs="仿宋_GB2312"/>
          <w:sz w:val="32"/>
          <w:szCs w:val="32"/>
        </w:rPr>
        <w:t>为名特优新农产品开发提供技术开发与质量管理服务；名特优新农产品评价方法制定及标准化管理；优质农产品质量认证；优质品牌农产品体系建设；组织协调优质农产品资源开发和产销对接工作；承担优质农产品信息网络建设，开展信息咨询服务</w:t>
      </w:r>
      <w:r>
        <w:rPr>
          <w:rFonts w:hint="eastAsia" w:ascii="Times New Roman" w:hAnsi="Times New Roman" w:eastAsia="仿宋_GB2312" w:cs="仿宋_GB2312"/>
          <w:sz w:val="32"/>
          <w:szCs w:val="32"/>
          <w:lang w:eastAsia="zh-CN"/>
        </w:rPr>
        <w:t>。</w:t>
      </w:r>
    </w:p>
    <w:p>
      <w:pPr>
        <w:widowControl/>
        <w:spacing w:line="600" w:lineRule="exact"/>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二、机构设置及决算单位构成</w:t>
      </w:r>
    </w:p>
    <w:p>
      <w:pPr>
        <w:widowControl/>
        <w:spacing w:line="600" w:lineRule="exact"/>
        <w:ind w:firstLine="640" w:firstLineChars="200"/>
        <w:rPr>
          <w:rFonts w:hint="eastAsia" w:ascii="Times New Roman" w:hAnsi="Times New Roman" w:eastAsia="仿宋_GB2312" w:cs="仿宋_GB2312"/>
          <w:bCs/>
          <w:kern w:val="0"/>
          <w:sz w:val="32"/>
          <w:szCs w:val="32"/>
          <w:lang w:eastAsia="zh-CN"/>
        </w:rPr>
      </w:pPr>
      <w:r>
        <w:rPr>
          <w:rFonts w:hint="eastAsia" w:ascii="Times New Roman" w:hAnsi="Times New Roman" w:eastAsia="仿宋_GB2312" w:cs="仿宋_GB2312"/>
          <w:bCs/>
          <w:kern w:val="0"/>
          <w:sz w:val="32"/>
          <w:szCs w:val="32"/>
        </w:rPr>
        <w:t>（一）内设机构设置。</w:t>
      </w:r>
      <w:r>
        <w:rPr>
          <w:rFonts w:hint="eastAsia" w:ascii="Times New Roman" w:hAnsi="Times New Roman" w:eastAsia="仿宋_GB2312" w:cs="仿宋_GB2312"/>
          <w:bCs/>
          <w:kern w:val="0"/>
          <w:sz w:val="32"/>
          <w:szCs w:val="32"/>
          <w:lang w:eastAsia="zh-CN"/>
        </w:rPr>
        <w:t>湖南省优质农产品开发服务中心</w:t>
      </w:r>
      <w:r>
        <w:rPr>
          <w:rFonts w:hint="eastAsia" w:ascii="Times New Roman" w:hAnsi="Times New Roman" w:eastAsia="仿宋_GB2312" w:cs="仿宋_GB2312"/>
          <w:bCs/>
          <w:kern w:val="0"/>
          <w:sz w:val="32"/>
          <w:szCs w:val="32"/>
        </w:rPr>
        <w:t>内设机构包括：</w:t>
      </w:r>
      <w:r>
        <w:rPr>
          <w:rFonts w:hint="eastAsia" w:ascii="Times New Roman" w:hAnsi="Times New Roman" w:eastAsia="仿宋_GB2312" w:cs="仿宋_GB2312"/>
          <w:bCs/>
          <w:kern w:val="0"/>
          <w:sz w:val="32"/>
          <w:szCs w:val="32"/>
          <w:lang w:eastAsia="zh-CN"/>
        </w:rPr>
        <w:t>办公室、财务人事部、业务部、资产管理部四个部门。</w:t>
      </w:r>
    </w:p>
    <w:p>
      <w:pPr>
        <w:widowControl/>
        <w:spacing w:line="600" w:lineRule="exact"/>
        <w:ind w:firstLine="640" w:firstLineChars="200"/>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（二）决算单位构成。</w:t>
      </w:r>
      <w:r>
        <w:rPr>
          <w:rFonts w:hint="eastAsia" w:ascii="Times New Roman" w:hAnsi="Times New Roman" w:eastAsia="仿宋_GB2312" w:cs="仿宋_GB2312"/>
          <w:bCs/>
          <w:kern w:val="0"/>
          <w:sz w:val="32"/>
          <w:szCs w:val="32"/>
          <w:lang w:eastAsia="zh-CN"/>
        </w:rPr>
        <w:t>湖南省优质农产品开发服务中心</w:t>
      </w:r>
      <w:r>
        <w:rPr>
          <w:rFonts w:hint="eastAsia" w:ascii="Times New Roman" w:hAnsi="Times New Roman" w:eastAsia="仿宋_GB2312" w:cs="仿宋_GB2312"/>
          <w:bCs/>
          <w:kern w:val="0"/>
          <w:sz w:val="32"/>
          <w:szCs w:val="32"/>
        </w:rPr>
        <w:t>202</w:t>
      </w:r>
      <w:r>
        <w:rPr>
          <w:rFonts w:hint="eastAsia" w:ascii="Times New Roman" w:hAnsi="Times New Roman" w:eastAsia="仿宋_GB2312" w:cs="仿宋_GB2312"/>
          <w:bCs/>
          <w:kern w:val="0"/>
          <w:sz w:val="32"/>
          <w:szCs w:val="32"/>
          <w:lang w:val="en-US" w:eastAsia="zh-CN"/>
        </w:rPr>
        <w:t>2</w:t>
      </w:r>
      <w:r>
        <w:rPr>
          <w:rFonts w:hint="eastAsia" w:ascii="Times New Roman" w:hAnsi="Times New Roman" w:eastAsia="仿宋_GB2312" w:cs="仿宋_GB2312"/>
          <w:bCs/>
          <w:kern w:val="0"/>
          <w:sz w:val="32"/>
          <w:szCs w:val="32"/>
        </w:rPr>
        <w:t>年部门决算汇总公开单位构成包括：</w:t>
      </w:r>
      <w:r>
        <w:rPr>
          <w:rFonts w:hint="eastAsia" w:ascii="Times New Roman" w:hAnsi="Times New Roman" w:eastAsia="仿宋_GB2312" w:cs="仿宋_GB2312"/>
          <w:bCs/>
          <w:kern w:val="0"/>
          <w:sz w:val="32"/>
          <w:szCs w:val="32"/>
          <w:lang w:eastAsia="zh-CN"/>
        </w:rPr>
        <w:t>湖南省优质农产品开发服务中心</w:t>
      </w:r>
      <w:r>
        <w:rPr>
          <w:rFonts w:hint="eastAsia" w:ascii="Times New Roman" w:hAnsi="Times New Roman" w:eastAsia="仿宋_GB2312" w:cs="仿宋_GB2312"/>
          <w:bCs/>
          <w:kern w:val="0"/>
          <w:sz w:val="32"/>
          <w:szCs w:val="32"/>
        </w:rPr>
        <w:t>本级</w:t>
      </w: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1"/>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第二部分</w:t>
      </w:r>
    </w:p>
    <w:p>
      <w:pPr>
        <w:pStyle w:val="11"/>
        <w:jc w:val="center"/>
        <w:rPr>
          <w:rFonts w:hint="eastAsia" w:ascii="方正小标宋_GBK" w:hAnsi="方正小标宋_GBK" w:eastAsia="方正小标宋_GBK" w:cs="方正小标宋_GBK"/>
          <w:sz w:val="84"/>
          <w:szCs w:val="84"/>
        </w:rPr>
      </w:pPr>
    </w:p>
    <w:p>
      <w:pPr>
        <w:pStyle w:val="11"/>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部门决算表</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sz w:val="32"/>
          <w:szCs w:val="3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p>
      <w:pPr>
        <w:widowControl/>
        <w:jc w:val="left"/>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 xml:space="preserve"> </w:t>
      </w:r>
      <w:r>
        <w:drawing>
          <wp:inline distT="0" distB="0" distL="114300" distR="114300">
            <wp:extent cx="9236075" cy="6125210"/>
            <wp:effectExtent l="0" t="0" r="9525" b="8890"/>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pic:cNvPicPr>
                      <a:picLocks noChangeAspect="1"/>
                    </pic:cNvPicPr>
                  </pic:nvPicPr>
                  <pic:blipFill>
                    <a:blip r:embed="rId4"/>
                    <a:stretch>
                      <a:fillRect/>
                    </a:stretch>
                  </pic:blipFill>
                  <pic:spPr>
                    <a:xfrm>
                      <a:off x="0" y="0"/>
                      <a:ext cx="9236075" cy="6125210"/>
                    </a:xfrm>
                    <a:prstGeom prst="rect">
                      <a:avLst/>
                    </a:prstGeom>
                    <a:noFill/>
                    <a:ln>
                      <a:noFill/>
                    </a:ln>
                  </pic:spPr>
                </pic:pic>
              </a:graphicData>
            </a:graphic>
          </wp:inline>
        </w:drawing>
      </w:r>
    </w:p>
    <w:p>
      <w:pPr>
        <w:widowControl/>
        <w:rPr>
          <w:rFonts w:ascii="Times New Roman" w:hAnsi="Times New Roman" w:eastAsia="方正小标宋_GBK" w:cs="Times New Roman"/>
          <w:color w:val="000000"/>
          <w:kern w:val="0"/>
          <w:sz w:val="36"/>
          <w:szCs w:val="36"/>
        </w:rPr>
      </w:pPr>
      <w:r>
        <w:drawing>
          <wp:inline distT="0" distB="0" distL="114300" distR="114300">
            <wp:extent cx="9775190" cy="3728085"/>
            <wp:effectExtent l="0" t="0" r="3810" b="571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9775190" cy="3728085"/>
                    </a:xfrm>
                    <a:prstGeom prst="rect">
                      <a:avLst/>
                    </a:prstGeom>
                    <a:noFill/>
                    <a:ln>
                      <a:noFill/>
                    </a:ln>
                  </pic:spPr>
                </pic:pic>
              </a:graphicData>
            </a:graphic>
          </wp:inline>
        </w:drawing>
      </w:r>
    </w:p>
    <w:p>
      <w:pPr>
        <w:widowControl/>
        <w:jc w:val="both"/>
        <w:rPr>
          <w:rFonts w:ascii="Times New Roman" w:hAnsi="Times New Roman" w:eastAsia="方正小标宋_GBK" w:cs="Times New Roman"/>
          <w:color w:val="000000"/>
          <w:kern w:val="0"/>
          <w:sz w:val="36"/>
          <w:szCs w:val="21"/>
        </w:rPr>
      </w:pPr>
    </w:p>
    <w:p>
      <w:pPr>
        <w:widowControl/>
        <w:jc w:val="center"/>
        <w:rPr>
          <w:rFonts w:ascii="Times New Roman" w:hAnsi="Times New Roman" w:eastAsia="方正小标宋_GBK" w:cs="Times New Roman"/>
          <w:kern w:val="0"/>
          <w:sz w:val="36"/>
          <w:szCs w:val="36"/>
        </w:rPr>
      </w:pPr>
      <w:bookmarkStart w:id="0" w:name="RANGE!A1:I22"/>
      <w:bookmarkEnd w:id="0"/>
      <w:bookmarkStart w:id="1" w:name="RANGE!A1:F16"/>
    </w:p>
    <w:p>
      <w:pPr>
        <w:widowControl/>
        <w:jc w:val="center"/>
        <w:rPr>
          <w:rFonts w:ascii="Times New Roman" w:hAnsi="Times New Roman" w:eastAsia="方正小标宋_GBK" w:cs="Times New Roman"/>
          <w:kern w:val="0"/>
          <w:sz w:val="36"/>
          <w:szCs w:val="36"/>
        </w:rPr>
      </w:pPr>
    </w:p>
    <w:bookmarkEnd w:id="1"/>
    <w:p>
      <w:pPr>
        <w:widowControl/>
        <w:jc w:val="left"/>
        <w:rPr>
          <w:rFonts w:ascii="Times New Roman" w:hAnsi="Times New Roman" w:eastAsia="仿宋_GB2312" w:cs="Times New Roman"/>
          <w:bCs/>
          <w:kern w:val="0"/>
          <w:szCs w:val="21"/>
        </w:rPr>
      </w:pPr>
      <w:r>
        <w:drawing>
          <wp:inline distT="0" distB="0" distL="114300" distR="114300">
            <wp:extent cx="9556750" cy="4013200"/>
            <wp:effectExtent l="0" t="0" r="635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stretch>
                      <a:fillRect/>
                    </a:stretch>
                  </pic:blipFill>
                  <pic:spPr>
                    <a:xfrm>
                      <a:off x="0" y="0"/>
                      <a:ext cx="9556750" cy="4013200"/>
                    </a:xfrm>
                    <a:prstGeom prst="rect">
                      <a:avLst/>
                    </a:prstGeom>
                    <a:noFill/>
                    <a:ln>
                      <a:noFill/>
                    </a:ln>
                  </pic:spPr>
                </pic:pic>
              </a:graphicData>
            </a:graphic>
          </wp:inline>
        </w:drawing>
      </w:r>
    </w:p>
    <w:p>
      <w:pPr>
        <w:widowControl/>
        <w:jc w:val="left"/>
        <w:rPr>
          <w:rFonts w:ascii="Times New Roman" w:hAnsi="Times New Roman" w:eastAsia="仿宋_GB2312" w:cs="Times New Roman"/>
          <w:bCs/>
          <w:kern w:val="0"/>
          <w:szCs w:val="21"/>
        </w:rPr>
      </w:pPr>
      <w:r>
        <w:br w:type="page"/>
      </w:r>
      <w:r>
        <w:drawing>
          <wp:inline distT="0" distB="0" distL="114300" distR="114300">
            <wp:extent cx="9622155" cy="6615430"/>
            <wp:effectExtent l="0" t="0" r="4445" b="127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a:stretch>
                      <a:fillRect/>
                    </a:stretch>
                  </pic:blipFill>
                  <pic:spPr>
                    <a:xfrm>
                      <a:off x="0" y="0"/>
                      <a:ext cx="9622155" cy="6615430"/>
                    </a:xfrm>
                    <a:prstGeom prst="rect">
                      <a:avLst/>
                    </a:prstGeom>
                    <a:noFill/>
                    <a:ln>
                      <a:noFill/>
                    </a:ln>
                  </pic:spPr>
                </pic:pic>
              </a:graphicData>
            </a:graphic>
          </wp:inline>
        </w:drawing>
      </w:r>
      <w:r>
        <w:drawing>
          <wp:inline distT="0" distB="0" distL="114300" distR="114300">
            <wp:extent cx="8337550" cy="3994150"/>
            <wp:effectExtent l="0" t="0" r="6350" b="635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8"/>
                    <a:stretch>
                      <a:fillRect/>
                    </a:stretch>
                  </pic:blipFill>
                  <pic:spPr>
                    <a:xfrm>
                      <a:off x="0" y="0"/>
                      <a:ext cx="8337550" cy="3994150"/>
                    </a:xfrm>
                    <a:prstGeom prst="rect">
                      <a:avLst/>
                    </a:prstGeom>
                    <a:noFill/>
                    <a:ln>
                      <a:noFill/>
                    </a:ln>
                  </pic:spPr>
                </pic:pic>
              </a:graphicData>
            </a:graphic>
          </wp:inline>
        </w:drawing>
      </w:r>
      <w:r>
        <w:drawing>
          <wp:inline distT="0" distB="0" distL="114300" distR="114300">
            <wp:extent cx="9767570" cy="6005195"/>
            <wp:effectExtent l="0" t="0" r="11430" b="190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9"/>
                    <a:stretch>
                      <a:fillRect/>
                    </a:stretch>
                  </pic:blipFill>
                  <pic:spPr>
                    <a:xfrm>
                      <a:off x="0" y="0"/>
                      <a:ext cx="9767570" cy="6005195"/>
                    </a:xfrm>
                    <a:prstGeom prst="rect">
                      <a:avLst/>
                    </a:prstGeom>
                    <a:noFill/>
                    <a:ln>
                      <a:noFill/>
                    </a:ln>
                  </pic:spPr>
                </pic:pic>
              </a:graphicData>
            </a:graphic>
          </wp:inline>
        </w:drawing>
      </w:r>
    </w:p>
    <w:tbl>
      <w:tblPr>
        <w:tblStyle w:val="6"/>
        <w:tblW w:w="15614" w:type="dxa"/>
        <w:tblInd w:w="0" w:type="dxa"/>
        <w:tblLayout w:type="fixed"/>
        <w:tblCellMar>
          <w:top w:w="0" w:type="dxa"/>
          <w:left w:w="108" w:type="dxa"/>
          <w:bottom w:w="0" w:type="dxa"/>
          <w:right w:w="108" w:type="dxa"/>
        </w:tblCellMar>
      </w:tblPr>
      <w:tblGrid>
        <w:gridCol w:w="1003"/>
        <w:gridCol w:w="240"/>
        <w:gridCol w:w="1402"/>
        <w:gridCol w:w="2119"/>
        <w:gridCol w:w="2119"/>
        <w:gridCol w:w="2119"/>
        <w:gridCol w:w="2119"/>
        <w:gridCol w:w="2119"/>
        <w:gridCol w:w="2120"/>
        <w:gridCol w:w="254"/>
      </w:tblGrid>
      <w:tr>
        <w:tblPrEx>
          <w:tblLayout w:type="fixed"/>
          <w:tblCellMar>
            <w:top w:w="0" w:type="dxa"/>
            <w:left w:w="108" w:type="dxa"/>
            <w:bottom w:w="0" w:type="dxa"/>
            <w:right w:w="108" w:type="dxa"/>
          </w:tblCellMar>
        </w:tblPrEx>
        <w:trPr>
          <w:trHeight w:val="284" w:hRule="exact"/>
        </w:trPr>
        <w:tc>
          <w:tcPr>
            <w:tcW w:w="15614" w:type="dxa"/>
            <w:gridSpan w:val="10"/>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4" w:type="dxa"/>
          <w:trHeight w:val="690" w:hRule="atLeast"/>
        </w:trPr>
        <w:tc>
          <w:tcPr>
            <w:tcW w:w="15360" w:type="dxa"/>
            <w:gridSpan w:val="9"/>
            <w:tcBorders>
              <w:top w:val="nil"/>
              <w:left w:val="nil"/>
              <w:bottom w:val="nil"/>
              <w:right w:val="nil"/>
            </w:tcBorders>
            <w:shd w:val="clear" w:color="auto" w:fill="FFFFFF"/>
            <w:vAlign w:val="center"/>
          </w:tcPr>
          <w:p>
            <w:pPr>
              <w:keepNext w:val="0"/>
              <w:keepLines w:val="0"/>
              <w:widowControl/>
              <w:suppressLineNumbers w:val="0"/>
              <w:jc w:val="center"/>
              <w:textAlignment w:val="center"/>
              <w:rPr>
                <w:rFonts w:hint="eastAsia" w:ascii="华文中宋" w:hAnsi="华文中宋" w:eastAsia="华文中宋" w:cs="华文中宋"/>
                <w:i w:val="0"/>
                <w:color w:val="000000"/>
                <w:kern w:val="0"/>
                <w:sz w:val="32"/>
                <w:szCs w:val="32"/>
                <w:u w:val="none"/>
                <w:lang w:val="en-US" w:eastAsia="zh-CN"/>
              </w:rPr>
            </w:pPr>
          </w:p>
          <w:p>
            <w:pPr>
              <w:keepNext w:val="0"/>
              <w:keepLines w:val="0"/>
              <w:widowControl/>
              <w:suppressLineNumbers w:val="0"/>
              <w:jc w:val="center"/>
              <w:textAlignment w:val="center"/>
              <w:rPr>
                <w:rFonts w:ascii="华文中宋" w:hAnsi="华文中宋" w:eastAsia="华文中宋" w:cs="华文中宋"/>
                <w:i w:val="0"/>
                <w:color w:val="000000"/>
                <w:sz w:val="32"/>
                <w:szCs w:val="32"/>
                <w:u w:val="none"/>
              </w:rPr>
            </w:pPr>
            <w:r>
              <w:rPr>
                <w:rFonts w:hint="eastAsia" w:ascii="华文中宋" w:hAnsi="华文中宋" w:eastAsia="华文中宋" w:cs="华文中宋"/>
                <w:i w:val="0"/>
                <w:color w:val="000000"/>
                <w:kern w:val="0"/>
                <w:sz w:val="32"/>
                <w:szCs w:val="32"/>
                <w:u w:val="none"/>
                <w:lang w:val="en-US" w:eastAsia="zh-CN"/>
              </w:rPr>
              <w:t>政府性基金预算财政拨款收入支出决算表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4" w:type="dxa"/>
          <w:trHeight w:val="345" w:hRule="atLeast"/>
        </w:trPr>
        <w:tc>
          <w:tcPr>
            <w:tcW w:w="1003" w:type="dxa"/>
            <w:tcBorders>
              <w:top w:val="nil"/>
              <w:left w:val="nil"/>
              <w:bottom w:val="nil"/>
              <w:right w:val="nil"/>
            </w:tcBorders>
            <w:shd w:val="clear" w:color="auto" w:fill="FFFFFF"/>
            <w:vAlign w:val="center"/>
          </w:tcPr>
          <w:p>
            <w:pPr>
              <w:jc w:val="center"/>
              <w:rPr>
                <w:rFonts w:hint="eastAsia" w:ascii="宋体" w:hAnsi="宋体" w:eastAsia="宋体" w:cs="宋体"/>
                <w:i w:val="0"/>
                <w:color w:val="000000"/>
                <w:sz w:val="20"/>
                <w:szCs w:val="20"/>
                <w:u w:val="none"/>
              </w:rPr>
            </w:pPr>
          </w:p>
        </w:tc>
        <w:tc>
          <w:tcPr>
            <w:tcW w:w="240" w:type="dxa"/>
            <w:tcBorders>
              <w:top w:val="nil"/>
              <w:left w:val="nil"/>
              <w:bottom w:val="nil"/>
              <w:right w:val="nil"/>
            </w:tcBorders>
            <w:shd w:val="clear" w:color="auto" w:fill="FFFFFF"/>
            <w:vAlign w:val="center"/>
          </w:tcPr>
          <w:p>
            <w:pPr>
              <w:jc w:val="center"/>
              <w:rPr>
                <w:rFonts w:hint="eastAsia" w:ascii="宋体" w:hAnsi="宋体" w:eastAsia="宋体" w:cs="宋体"/>
                <w:i w:val="0"/>
                <w:color w:val="000000"/>
                <w:sz w:val="20"/>
                <w:szCs w:val="20"/>
                <w:u w:val="none"/>
              </w:rPr>
            </w:pPr>
          </w:p>
        </w:tc>
        <w:tc>
          <w:tcPr>
            <w:tcW w:w="1402" w:type="dxa"/>
            <w:tcBorders>
              <w:top w:val="nil"/>
              <w:left w:val="nil"/>
              <w:bottom w:val="nil"/>
              <w:right w:val="nil"/>
            </w:tcBorders>
            <w:shd w:val="clear" w:color="auto" w:fill="FFFFFF"/>
            <w:vAlign w:val="center"/>
          </w:tcPr>
          <w:p>
            <w:pPr>
              <w:jc w:val="center"/>
              <w:rPr>
                <w:rFonts w:hint="eastAsia" w:ascii="宋体" w:hAnsi="宋体" w:eastAsia="宋体" w:cs="宋体"/>
                <w:i w:val="0"/>
                <w:color w:val="000000"/>
                <w:sz w:val="20"/>
                <w:szCs w:val="20"/>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20"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公开07表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4" w:type="dxa"/>
          <w:trHeight w:val="690" w:hRule="atLeast"/>
        </w:trPr>
        <w:tc>
          <w:tcPr>
            <w:tcW w:w="4764" w:type="dxa"/>
            <w:gridSpan w:val="4"/>
            <w:tcBorders>
              <w:top w:val="nil"/>
              <w:left w:val="nil"/>
              <w:bottom w:val="nil"/>
              <w:right w:val="nil"/>
            </w:tcBorders>
            <w:shd w:val="clear" w:color="auto" w:fill="FFFFFF"/>
            <w:noWrap/>
            <w:vAlign w:val="center"/>
          </w:tcPr>
          <w:p>
            <w:pP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部门：湖南省优质农产品开发服务中心</w:t>
            </w: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19"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20"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4" w:type="dxa"/>
          <w:trHeight w:val="459" w:hRule="atLeast"/>
        </w:trPr>
        <w:tc>
          <w:tcPr>
            <w:tcW w:w="26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 xml:space="preserve">项 </w:t>
            </w:r>
            <w:r>
              <w:rPr>
                <w:rStyle w:val="14"/>
                <w:lang w:val="en-US" w:eastAsia="zh-CN"/>
              </w:rPr>
              <w:t xml:space="preserve">   </w:t>
            </w:r>
            <w:r>
              <w:rPr>
                <w:rStyle w:val="15"/>
                <w:lang w:val="en-US" w:eastAsia="zh-CN"/>
              </w:rPr>
              <w:t>目</w:t>
            </w:r>
          </w:p>
        </w:tc>
        <w:tc>
          <w:tcPr>
            <w:tcW w:w="21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年初结转和结余</w:t>
            </w:r>
          </w:p>
        </w:tc>
        <w:tc>
          <w:tcPr>
            <w:tcW w:w="21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本年收入</w:t>
            </w:r>
          </w:p>
        </w:tc>
        <w:tc>
          <w:tcPr>
            <w:tcW w:w="635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本年支出</w:t>
            </w:r>
          </w:p>
        </w:tc>
        <w:tc>
          <w:tcPr>
            <w:tcW w:w="21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年末结转和结余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4" w:type="dxa"/>
          <w:trHeight w:val="609" w:hRule="atLeast"/>
        </w:trPr>
        <w:tc>
          <w:tcPr>
            <w:tcW w:w="124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科目代码</w:t>
            </w:r>
          </w:p>
        </w:tc>
        <w:tc>
          <w:tcPr>
            <w:tcW w:w="140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科目名称</w:t>
            </w: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小计</w:t>
            </w:r>
          </w:p>
        </w:tc>
        <w:tc>
          <w:tcPr>
            <w:tcW w:w="21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 xml:space="preserve">基本支出  </w:t>
            </w:r>
          </w:p>
        </w:tc>
        <w:tc>
          <w:tcPr>
            <w:tcW w:w="21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项目支出</w:t>
            </w:r>
          </w:p>
        </w:tc>
        <w:tc>
          <w:tcPr>
            <w:tcW w:w="21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4" w:type="dxa"/>
          <w:trHeight w:val="409" w:hRule="atLeast"/>
        </w:trPr>
        <w:tc>
          <w:tcPr>
            <w:tcW w:w="124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4" w:type="dxa"/>
          <w:trHeight w:val="509" w:hRule="atLeast"/>
        </w:trPr>
        <w:tc>
          <w:tcPr>
            <w:tcW w:w="124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4" w:type="dxa"/>
          <w:trHeight w:val="509" w:hRule="atLeast"/>
        </w:trPr>
        <w:tc>
          <w:tcPr>
            <w:tcW w:w="26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栏次</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1</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2</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3</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4</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5</w:t>
            </w: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4" w:type="dxa"/>
          <w:trHeight w:val="509" w:hRule="atLeast"/>
        </w:trPr>
        <w:tc>
          <w:tcPr>
            <w:tcW w:w="26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合计</w:t>
            </w: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4" w:type="dxa"/>
          <w:trHeight w:val="509" w:hRule="atLeast"/>
        </w:trPr>
        <w:tc>
          <w:tcPr>
            <w:tcW w:w="1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4" w:type="dxa"/>
          <w:trHeight w:val="509" w:hRule="atLeast"/>
        </w:trPr>
        <w:tc>
          <w:tcPr>
            <w:tcW w:w="1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4" w:type="dxa"/>
          <w:trHeight w:val="509" w:hRule="atLeast"/>
        </w:trPr>
        <w:tc>
          <w:tcPr>
            <w:tcW w:w="1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4" w:type="dxa"/>
          <w:trHeight w:val="509" w:hRule="atLeast"/>
        </w:trPr>
        <w:tc>
          <w:tcPr>
            <w:tcW w:w="1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4" w:type="dxa"/>
          <w:trHeight w:val="509" w:hRule="atLeast"/>
        </w:trPr>
        <w:tc>
          <w:tcPr>
            <w:tcW w:w="1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4" w:type="dxa"/>
          <w:trHeight w:val="509" w:hRule="atLeast"/>
        </w:trPr>
        <w:tc>
          <w:tcPr>
            <w:tcW w:w="1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40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54" w:type="dxa"/>
          <w:trHeight w:val="725" w:hRule="atLeast"/>
        </w:trPr>
        <w:tc>
          <w:tcPr>
            <w:tcW w:w="15360" w:type="dxa"/>
            <w:gridSpan w:val="9"/>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rPr>
            </w:pPr>
            <w:r>
              <w:rPr>
                <w:rFonts w:hint="eastAsia" w:ascii="宋体" w:hAnsi="宋体" w:eastAsia="宋体" w:cs="宋体"/>
                <w:i w:val="0"/>
                <w:color w:val="000000"/>
                <w:kern w:val="0"/>
                <w:sz w:val="24"/>
                <w:szCs w:val="24"/>
                <w:u w:val="none"/>
                <w:lang w:val="en-US" w:eastAsia="zh-CN"/>
              </w:rPr>
              <w:t>注：本表反映部门本年度政府性基金预算财政拨款收入、支出及结转和结余情况。</w:t>
            </w:r>
          </w:p>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rPr>
            </w:pPr>
          </w:p>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rPr>
            </w:pPr>
            <w:r>
              <w:rPr>
                <w:rFonts w:hint="eastAsia" w:ascii="楷体" w:hAnsi="楷体" w:eastAsia="楷体" w:cs="楷体"/>
                <w:b/>
                <w:bCs/>
                <w:i w:val="0"/>
                <w:color w:val="auto"/>
                <w:kern w:val="0"/>
                <w:sz w:val="24"/>
                <w:szCs w:val="24"/>
                <w:u w:val="none"/>
                <w:lang w:val="en-US" w:eastAsia="zh-CN"/>
              </w:rPr>
              <w:t>说明：我单位没有政府性基金收入，也没有使用政府性基金安排的支出，故本表无数据。</w:t>
            </w:r>
          </w:p>
        </w:tc>
      </w:tr>
    </w:tbl>
    <w:p>
      <w:pPr>
        <w:widowControl/>
        <w:jc w:val="center"/>
        <w:rPr>
          <w:rFonts w:hint="eastAsia" w:ascii="Times New Roman" w:hAnsi="Times New Roman" w:eastAsia="方正小标宋_GBK" w:cs="Times New Roman"/>
          <w:color w:val="000000"/>
          <w:kern w:val="0"/>
          <w:sz w:val="36"/>
          <w:szCs w:val="36"/>
        </w:rPr>
      </w:pPr>
    </w:p>
    <w:p>
      <w:pPr>
        <w:widowControl/>
        <w:jc w:val="center"/>
        <w:rPr>
          <w:rFonts w:hint="eastAsia" w:ascii="Times New Roman" w:hAnsi="Times New Roman" w:eastAsia="方正小标宋_GBK" w:cs="Times New Roman"/>
          <w:color w:val="000000"/>
          <w:kern w:val="0"/>
          <w:sz w:val="36"/>
          <w:szCs w:val="36"/>
        </w:rPr>
      </w:pPr>
    </w:p>
    <w:tbl>
      <w:tblPr>
        <w:tblStyle w:val="6"/>
        <w:tblW w:w="1512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326"/>
        <w:gridCol w:w="701"/>
        <w:gridCol w:w="2292"/>
        <w:gridCol w:w="3315"/>
        <w:gridCol w:w="3315"/>
        <w:gridCol w:w="417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63" w:hRule="atLeast"/>
        </w:trPr>
        <w:tc>
          <w:tcPr>
            <w:tcW w:w="15120" w:type="dxa"/>
            <w:gridSpan w:val="6"/>
            <w:tcBorders>
              <w:top w:val="nil"/>
              <w:left w:val="nil"/>
              <w:bottom w:val="nil"/>
              <w:right w:val="nil"/>
            </w:tcBorders>
            <w:shd w:val="clear" w:color="auto" w:fill="FFFFFF"/>
            <w:vAlign w:val="center"/>
          </w:tcPr>
          <w:p>
            <w:pPr>
              <w:keepNext w:val="0"/>
              <w:keepLines w:val="0"/>
              <w:widowControl/>
              <w:suppressLineNumbers w:val="0"/>
              <w:jc w:val="center"/>
              <w:textAlignment w:val="center"/>
              <w:rPr>
                <w:rFonts w:ascii="华文中宋" w:hAnsi="华文中宋" w:eastAsia="华文中宋" w:cs="华文中宋"/>
                <w:i w:val="0"/>
                <w:color w:val="000000"/>
                <w:sz w:val="32"/>
                <w:szCs w:val="32"/>
                <w:u w:val="none"/>
              </w:rPr>
            </w:pPr>
            <w:r>
              <w:rPr>
                <w:rFonts w:hint="eastAsia" w:ascii="华文中宋" w:hAnsi="华文中宋" w:eastAsia="华文中宋" w:cs="华文中宋"/>
                <w:i w:val="0"/>
                <w:color w:val="000000"/>
                <w:kern w:val="0"/>
                <w:sz w:val="32"/>
                <w:szCs w:val="32"/>
                <w:u w:val="none"/>
                <w:lang w:val="en-US" w:eastAsia="zh-CN"/>
              </w:rPr>
              <w:t>国有资本经营预算财政拨款支出决算表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17" w:hRule="atLeast"/>
        </w:trPr>
        <w:tc>
          <w:tcPr>
            <w:tcW w:w="1326" w:type="dxa"/>
            <w:tcBorders>
              <w:top w:val="nil"/>
              <w:left w:val="nil"/>
              <w:bottom w:val="nil"/>
              <w:right w:val="nil"/>
            </w:tcBorders>
            <w:shd w:val="clear" w:color="auto" w:fill="FFFFFF"/>
            <w:vAlign w:val="center"/>
          </w:tcPr>
          <w:p>
            <w:pPr>
              <w:jc w:val="center"/>
              <w:rPr>
                <w:rFonts w:hint="eastAsia" w:ascii="宋体" w:hAnsi="宋体" w:eastAsia="宋体" w:cs="宋体"/>
                <w:i w:val="0"/>
                <w:color w:val="000000"/>
                <w:sz w:val="20"/>
                <w:szCs w:val="20"/>
                <w:u w:val="none"/>
              </w:rPr>
            </w:pPr>
          </w:p>
        </w:tc>
        <w:tc>
          <w:tcPr>
            <w:tcW w:w="701" w:type="dxa"/>
            <w:tcBorders>
              <w:top w:val="nil"/>
              <w:left w:val="nil"/>
              <w:bottom w:val="nil"/>
              <w:right w:val="nil"/>
            </w:tcBorders>
            <w:shd w:val="clear" w:color="auto" w:fill="FFFFFF"/>
            <w:vAlign w:val="center"/>
          </w:tcPr>
          <w:p>
            <w:pPr>
              <w:jc w:val="center"/>
              <w:rPr>
                <w:rFonts w:hint="eastAsia" w:ascii="宋体" w:hAnsi="宋体" w:eastAsia="宋体" w:cs="宋体"/>
                <w:i w:val="0"/>
                <w:color w:val="000000"/>
                <w:sz w:val="20"/>
                <w:szCs w:val="20"/>
                <w:u w:val="none"/>
              </w:rPr>
            </w:pPr>
          </w:p>
        </w:tc>
        <w:tc>
          <w:tcPr>
            <w:tcW w:w="2292" w:type="dxa"/>
            <w:tcBorders>
              <w:top w:val="nil"/>
              <w:left w:val="nil"/>
              <w:bottom w:val="nil"/>
              <w:right w:val="nil"/>
            </w:tcBorders>
            <w:shd w:val="clear" w:color="auto" w:fill="FFFFFF"/>
            <w:vAlign w:val="center"/>
          </w:tcPr>
          <w:p>
            <w:pPr>
              <w:jc w:val="center"/>
              <w:rPr>
                <w:rFonts w:hint="eastAsia" w:ascii="宋体" w:hAnsi="宋体" w:eastAsia="宋体" w:cs="宋体"/>
                <w:i w:val="0"/>
                <w:color w:val="000000"/>
                <w:sz w:val="20"/>
                <w:szCs w:val="20"/>
                <w:u w:val="none"/>
              </w:rPr>
            </w:pPr>
          </w:p>
        </w:tc>
        <w:tc>
          <w:tcPr>
            <w:tcW w:w="3315"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3315"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4171"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公开08表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17" w:hRule="atLeast"/>
        </w:trPr>
        <w:tc>
          <w:tcPr>
            <w:tcW w:w="4319" w:type="dxa"/>
            <w:gridSpan w:val="3"/>
            <w:tcBorders>
              <w:top w:val="nil"/>
              <w:left w:val="nil"/>
              <w:bottom w:val="nil"/>
              <w:right w:val="nil"/>
            </w:tcBorders>
            <w:shd w:val="clear" w:color="auto" w:fill="FFFFFF"/>
            <w:noWrap/>
            <w:vAlign w:val="center"/>
          </w:tcPr>
          <w:p>
            <w:pPr>
              <w:jc w:val="left"/>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部门：湖南省优质农产品开发服务中心</w:t>
            </w:r>
          </w:p>
        </w:tc>
        <w:tc>
          <w:tcPr>
            <w:tcW w:w="3315"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3315"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4171"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43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 xml:space="preserve">项 </w:t>
            </w:r>
            <w:r>
              <w:rPr>
                <w:rFonts w:hint="eastAsia" w:ascii="宋体" w:hAnsi="宋体" w:eastAsia="宋体" w:cs="宋体"/>
                <w:i w:val="0"/>
                <w:color w:val="000000"/>
                <w:kern w:val="0"/>
                <w:sz w:val="22"/>
                <w:szCs w:val="22"/>
                <w:u w:val="none"/>
                <w:lang w:val="en-US" w:eastAsia="zh-CN"/>
              </w:rPr>
              <w:t xml:space="preserve">   </w:t>
            </w:r>
            <w:r>
              <w:rPr>
                <w:rStyle w:val="16"/>
                <w:lang w:val="en-US" w:eastAsia="zh-CN"/>
              </w:rPr>
              <w:t>目</w:t>
            </w:r>
          </w:p>
        </w:tc>
        <w:tc>
          <w:tcPr>
            <w:tcW w:w="1080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本年支出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8" w:hRule="atLeast"/>
        </w:trPr>
        <w:tc>
          <w:tcPr>
            <w:tcW w:w="202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科目代码</w:t>
            </w:r>
          </w:p>
        </w:tc>
        <w:tc>
          <w:tcPr>
            <w:tcW w:w="22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科目名称</w:t>
            </w:r>
          </w:p>
        </w:tc>
        <w:tc>
          <w:tcPr>
            <w:tcW w:w="3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合计</w:t>
            </w:r>
          </w:p>
        </w:tc>
        <w:tc>
          <w:tcPr>
            <w:tcW w:w="3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 xml:space="preserve">基本支出  </w:t>
            </w:r>
          </w:p>
        </w:tc>
        <w:tc>
          <w:tcPr>
            <w:tcW w:w="41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20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3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3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4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20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3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3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4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8" w:hRule="atLeast"/>
        </w:trPr>
        <w:tc>
          <w:tcPr>
            <w:tcW w:w="43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栏次</w:t>
            </w: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1</w:t>
            </w: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2</w:t>
            </w: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43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合计</w:t>
            </w: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76" w:hRule="atLeast"/>
        </w:trPr>
        <w:tc>
          <w:tcPr>
            <w:tcW w:w="15120" w:type="dxa"/>
            <w:gridSpan w:val="6"/>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rPr>
            </w:pPr>
            <w:r>
              <w:rPr>
                <w:rFonts w:hint="eastAsia" w:ascii="宋体" w:hAnsi="宋体" w:eastAsia="宋体" w:cs="宋体"/>
                <w:i w:val="0"/>
                <w:color w:val="000000"/>
                <w:kern w:val="0"/>
                <w:sz w:val="24"/>
                <w:szCs w:val="24"/>
                <w:u w:val="none"/>
                <w:lang w:val="en-US" w:eastAsia="zh-CN"/>
              </w:rPr>
              <w:t>注：本表反映部门本年度国有资本经营预算财政拨款支出情况。</w:t>
            </w:r>
          </w:p>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rPr>
            </w:pPr>
          </w:p>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rPr>
            </w:pPr>
            <w:r>
              <w:rPr>
                <w:rFonts w:hint="eastAsia" w:ascii="楷体" w:hAnsi="楷体" w:eastAsia="楷体" w:cs="楷体"/>
                <w:b/>
                <w:bCs/>
                <w:i w:val="0"/>
                <w:color w:val="auto"/>
                <w:kern w:val="0"/>
                <w:sz w:val="24"/>
                <w:szCs w:val="24"/>
                <w:u w:val="none"/>
                <w:lang w:val="en-US" w:eastAsia="zh-CN"/>
              </w:rPr>
              <w:t>说明：我单位没有使用国有资本经营预算安排的支出，故本表无数据。</w:t>
            </w:r>
          </w:p>
        </w:tc>
      </w:tr>
    </w:tbl>
    <w:p>
      <w:pPr>
        <w:widowControl/>
        <w:jc w:val="center"/>
        <w:rPr>
          <w:rFonts w:hint="eastAsia" w:ascii="Times New Roman" w:hAnsi="Times New Roman" w:eastAsia="方正小标宋_GBK" w:cs="Times New Roman"/>
          <w:color w:val="000000"/>
          <w:kern w:val="0"/>
          <w:sz w:val="36"/>
          <w:szCs w:val="36"/>
        </w:rPr>
      </w:pPr>
    </w:p>
    <w:tbl>
      <w:tblPr>
        <w:tblStyle w:val="6"/>
        <w:tblW w:w="1514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260"/>
        <w:gridCol w:w="1261"/>
        <w:gridCol w:w="1261"/>
        <w:gridCol w:w="1261"/>
        <w:gridCol w:w="1261"/>
        <w:gridCol w:w="1261"/>
        <w:gridCol w:w="1261"/>
        <w:gridCol w:w="1261"/>
        <w:gridCol w:w="1261"/>
        <w:gridCol w:w="1261"/>
        <w:gridCol w:w="1261"/>
        <w:gridCol w:w="12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840" w:hRule="atLeast"/>
        </w:trPr>
        <w:tc>
          <w:tcPr>
            <w:tcW w:w="15140" w:type="dxa"/>
            <w:gridSpan w:val="12"/>
            <w:tcBorders>
              <w:top w:val="nil"/>
              <w:left w:val="nil"/>
              <w:bottom w:val="nil"/>
              <w:right w:val="nil"/>
            </w:tcBorders>
            <w:shd w:val="clear" w:color="auto" w:fill="FFFFFF"/>
            <w:vAlign w:val="center"/>
          </w:tcPr>
          <w:p>
            <w:pPr>
              <w:keepNext w:val="0"/>
              <w:keepLines w:val="0"/>
              <w:widowControl/>
              <w:suppressLineNumbers w:val="0"/>
              <w:jc w:val="center"/>
              <w:textAlignment w:val="center"/>
              <w:rPr>
                <w:rFonts w:hint="eastAsia" w:ascii="华文中宋" w:hAnsi="华文中宋" w:eastAsia="华文中宋" w:cs="华文中宋"/>
                <w:i w:val="0"/>
                <w:color w:val="000000"/>
                <w:kern w:val="0"/>
                <w:sz w:val="32"/>
                <w:szCs w:val="32"/>
                <w:u w:val="none"/>
                <w:lang w:val="en-US" w:eastAsia="zh-CN"/>
              </w:rPr>
            </w:pPr>
          </w:p>
          <w:p>
            <w:pPr>
              <w:keepNext w:val="0"/>
              <w:keepLines w:val="0"/>
              <w:widowControl/>
              <w:suppressLineNumbers w:val="0"/>
              <w:jc w:val="center"/>
              <w:textAlignment w:val="center"/>
              <w:rPr>
                <w:rFonts w:ascii="华文中宋" w:hAnsi="华文中宋" w:eastAsia="华文中宋" w:cs="华文中宋"/>
                <w:i w:val="0"/>
                <w:color w:val="000000"/>
                <w:sz w:val="32"/>
                <w:szCs w:val="32"/>
                <w:u w:val="none"/>
              </w:rPr>
            </w:pPr>
            <w:r>
              <w:rPr>
                <w:rFonts w:hint="eastAsia" w:ascii="华文中宋" w:hAnsi="华文中宋" w:eastAsia="华文中宋" w:cs="华文中宋"/>
                <w:i w:val="0"/>
                <w:color w:val="000000"/>
                <w:kern w:val="0"/>
                <w:sz w:val="32"/>
                <w:szCs w:val="32"/>
                <w:u w:val="none"/>
                <w:lang w:val="en-US" w:eastAsia="zh-CN"/>
              </w:rPr>
              <w:t>财政拨款“三公”经费支出决算表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20" w:hRule="atLeast"/>
        </w:trPr>
        <w:tc>
          <w:tcPr>
            <w:tcW w:w="1260"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70"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公开09表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20" w:hRule="atLeast"/>
        </w:trPr>
        <w:tc>
          <w:tcPr>
            <w:tcW w:w="3782" w:type="dxa"/>
            <w:gridSpan w:val="3"/>
            <w:tcBorders>
              <w:top w:val="nil"/>
              <w:left w:val="nil"/>
              <w:bottom w:val="nil"/>
              <w:right w:val="nil"/>
            </w:tcBorders>
            <w:shd w:val="clear" w:color="auto" w:fill="FFFFFF"/>
            <w:noWrap/>
            <w:vAlign w:val="center"/>
          </w:tcPr>
          <w:p>
            <w:pP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部门：湖南省优质农产品开发服务中心</w:t>
            </w: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70"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766" w:hRule="atLeast"/>
        </w:trPr>
        <w:tc>
          <w:tcPr>
            <w:tcW w:w="756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预算数</w:t>
            </w:r>
          </w:p>
        </w:tc>
        <w:tc>
          <w:tcPr>
            <w:tcW w:w="757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822" w:hRule="atLeast"/>
        </w:trPr>
        <w:tc>
          <w:tcPr>
            <w:tcW w:w="12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合计</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因公出国（境）费</w:t>
            </w:r>
          </w:p>
        </w:tc>
        <w:tc>
          <w:tcPr>
            <w:tcW w:w="378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公务用车购置及运行维护费</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公务接待费</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合计</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因公出国（境）费</w:t>
            </w:r>
          </w:p>
        </w:tc>
        <w:tc>
          <w:tcPr>
            <w:tcW w:w="378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公务用车购置及运行维护费</w:t>
            </w:r>
          </w:p>
        </w:tc>
        <w:tc>
          <w:tcPr>
            <w:tcW w:w="12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274"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小计</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公务用车</w:t>
            </w:r>
            <w:r>
              <w:rPr>
                <w:rFonts w:hint="eastAsia" w:ascii="宋体" w:hAnsi="宋体" w:eastAsia="宋体" w:cs="宋体"/>
                <w:i w:val="0"/>
                <w:color w:val="000000"/>
                <w:kern w:val="0"/>
                <w:sz w:val="22"/>
                <w:szCs w:val="22"/>
                <w:u w:val="none"/>
                <w:lang w:val="en-US" w:eastAsia="zh-CN"/>
              </w:rPr>
              <w:br w:type="textWrapping"/>
            </w:r>
            <w:r>
              <w:rPr>
                <w:rFonts w:hint="eastAsia" w:ascii="宋体" w:hAnsi="宋体" w:eastAsia="宋体" w:cs="宋体"/>
                <w:i w:val="0"/>
                <w:color w:val="000000"/>
                <w:kern w:val="0"/>
                <w:sz w:val="22"/>
                <w:szCs w:val="22"/>
                <w:u w:val="none"/>
                <w:lang w:val="en-US" w:eastAsia="zh-CN"/>
              </w:rPr>
              <w:t>购置费</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公务用车</w:t>
            </w:r>
            <w:r>
              <w:rPr>
                <w:rFonts w:hint="eastAsia" w:ascii="宋体" w:hAnsi="宋体" w:eastAsia="宋体" w:cs="宋体"/>
                <w:i w:val="0"/>
                <w:color w:val="000000"/>
                <w:kern w:val="0"/>
                <w:sz w:val="22"/>
                <w:szCs w:val="22"/>
                <w:u w:val="none"/>
                <w:lang w:val="en-US" w:eastAsia="zh-CN"/>
              </w:rPr>
              <w:br w:type="textWrapping"/>
            </w:r>
            <w:r>
              <w:rPr>
                <w:rFonts w:hint="eastAsia" w:ascii="宋体" w:hAnsi="宋体" w:eastAsia="宋体" w:cs="宋体"/>
                <w:i w:val="0"/>
                <w:color w:val="000000"/>
                <w:kern w:val="0"/>
                <w:sz w:val="22"/>
                <w:szCs w:val="22"/>
                <w:u w:val="none"/>
                <w:lang w:val="en-US" w:eastAsia="zh-CN"/>
              </w:rPr>
              <w:t>运行维护费</w:t>
            </w: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小计</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公务用车</w:t>
            </w:r>
            <w:r>
              <w:rPr>
                <w:rFonts w:hint="eastAsia" w:ascii="宋体" w:hAnsi="宋体" w:eastAsia="宋体" w:cs="宋体"/>
                <w:i w:val="0"/>
                <w:color w:val="000000"/>
                <w:kern w:val="0"/>
                <w:sz w:val="22"/>
                <w:szCs w:val="22"/>
                <w:u w:val="none"/>
                <w:lang w:val="en-US" w:eastAsia="zh-CN"/>
              </w:rPr>
              <w:br w:type="textWrapping"/>
            </w:r>
            <w:r>
              <w:rPr>
                <w:rFonts w:hint="eastAsia" w:ascii="宋体" w:hAnsi="宋体" w:eastAsia="宋体" w:cs="宋体"/>
                <w:i w:val="0"/>
                <w:color w:val="000000"/>
                <w:kern w:val="0"/>
                <w:sz w:val="22"/>
                <w:szCs w:val="22"/>
                <w:u w:val="none"/>
                <w:lang w:val="en-US" w:eastAsia="zh-CN"/>
              </w:rPr>
              <w:t>购置费</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公务用车</w:t>
            </w:r>
            <w:r>
              <w:rPr>
                <w:rFonts w:hint="eastAsia" w:ascii="宋体" w:hAnsi="宋体" w:eastAsia="宋体" w:cs="宋体"/>
                <w:i w:val="0"/>
                <w:color w:val="000000"/>
                <w:kern w:val="0"/>
                <w:sz w:val="22"/>
                <w:szCs w:val="22"/>
                <w:u w:val="none"/>
                <w:lang w:val="en-US" w:eastAsia="zh-CN"/>
              </w:rPr>
              <w:br w:type="textWrapping"/>
            </w:r>
            <w:r>
              <w:rPr>
                <w:rFonts w:hint="eastAsia" w:ascii="宋体" w:hAnsi="宋体" w:eastAsia="宋体" w:cs="宋体"/>
                <w:i w:val="0"/>
                <w:color w:val="000000"/>
                <w:kern w:val="0"/>
                <w:sz w:val="22"/>
                <w:szCs w:val="22"/>
                <w:u w:val="none"/>
                <w:lang w:val="en-US" w:eastAsia="zh-CN"/>
              </w:rPr>
              <w:t>运行维护费</w:t>
            </w:r>
          </w:p>
        </w:tc>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766"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2</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3</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5</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6</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7</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8</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9</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10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11</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165"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0.07</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226" w:hRule="atLeast"/>
        </w:trPr>
        <w:tc>
          <w:tcPr>
            <w:tcW w:w="15140" w:type="dxa"/>
            <w:gridSpan w:val="12"/>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注：本表反映部门本年度财政拨款“三公”经费支出预决算情况。其中，预算数为“三公”经费全年预算数，反映按规定程序调整后的预算数；决算数是包括当年财政拨款和以前年度结转资金安排的实际支出。</w:t>
            </w:r>
          </w:p>
        </w:tc>
      </w:tr>
    </w:tbl>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widowControl/>
        <w:jc w:val="both"/>
        <w:rPr>
          <w:sz w:val="72"/>
          <w:szCs w:val="72"/>
        </w:rPr>
        <w:sectPr>
          <w:pgSz w:w="16838" w:h="11906" w:orient="landscape"/>
          <w:pgMar w:top="720" w:right="720" w:bottom="720" w:left="720" w:header="851" w:footer="992" w:gutter="0"/>
          <w:cols w:space="425" w:num="1"/>
          <w:docGrid w:type="lines" w:linePitch="312" w:charSpace="0"/>
        </w:sectPr>
      </w:pPr>
      <w:r>
        <w:br w:type="page"/>
      </w:r>
    </w:p>
    <w:p>
      <w:pPr>
        <w:pStyle w:val="11"/>
        <w:rPr>
          <w:sz w:val="72"/>
          <w:szCs w:val="72"/>
        </w:rPr>
      </w:pPr>
    </w:p>
    <w:p>
      <w:pPr>
        <w:pStyle w:val="11"/>
        <w:rPr>
          <w:sz w:val="72"/>
          <w:szCs w:val="72"/>
        </w:rPr>
      </w:pPr>
    </w:p>
    <w:p>
      <w:pPr>
        <w:pStyle w:val="11"/>
        <w:rPr>
          <w:sz w:val="72"/>
          <w:szCs w:val="72"/>
        </w:rPr>
      </w:pPr>
    </w:p>
    <w:p>
      <w:pPr>
        <w:pStyle w:val="11"/>
        <w:rPr>
          <w:sz w:val="72"/>
          <w:szCs w:val="72"/>
        </w:rPr>
      </w:pPr>
    </w:p>
    <w:p>
      <w:pPr>
        <w:pStyle w:val="11"/>
        <w:jc w:val="center"/>
        <w:rPr>
          <w:sz w:val="72"/>
          <w:szCs w:val="72"/>
        </w:rPr>
      </w:pPr>
    </w:p>
    <w:p>
      <w:pPr>
        <w:pStyle w:val="11"/>
        <w:jc w:val="center"/>
        <w:rPr>
          <w:rFonts w:hint="eastAsia" w:ascii="方正小标宋_GBK" w:hAnsi="方正小标宋_GBK" w:eastAsia="方正小标宋_GBK" w:cs="方正小标宋_GBK"/>
          <w:sz w:val="72"/>
          <w:szCs w:val="72"/>
        </w:rPr>
      </w:pPr>
    </w:p>
    <w:p>
      <w:pPr>
        <w:pStyle w:val="11"/>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第三部分</w:t>
      </w:r>
    </w:p>
    <w:p>
      <w:pPr>
        <w:pStyle w:val="11"/>
        <w:jc w:val="center"/>
        <w:rPr>
          <w:rFonts w:hint="eastAsia" w:ascii="方正小标宋_GBK" w:hAnsi="方正小标宋_GBK" w:eastAsia="方正小标宋_GBK" w:cs="方正小标宋_GBK"/>
          <w:sz w:val="70"/>
          <w:szCs w:val="70"/>
        </w:rPr>
      </w:pPr>
    </w:p>
    <w:p>
      <w:pPr>
        <w:pStyle w:val="11"/>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0"/>
          <w:szCs w:val="70"/>
        </w:rPr>
        <w:t>202</w:t>
      </w:r>
      <w:r>
        <w:rPr>
          <w:rFonts w:hint="eastAsia" w:ascii="方正小标宋_GBK" w:hAnsi="方正小标宋_GBK" w:eastAsia="方正小标宋_GBK" w:cs="方正小标宋_GBK"/>
          <w:sz w:val="70"/>
          <w:szCs w:val="70"/>
          <w:lang w:val="en-US" w:eastAsia="zh-CN"/>
        </w:rPr>
        <w:t>2</w:t>
      </w:r>
      <w:r>
        <w:rPr>
          <w:rFonts w:hint="eastAsia" w:ascii="方正小标宋_GBK" w:hAnsi="方正小标宋_GBK" w:eastAsia="方正小标宋_GBK" w:cs="方正小标宋_GBK"/>
          <w:sz w:val="70"/>
          <w:szCs w:val="70"/>
        </w:rPr>
        <w:t>年度部门决算情况说明</w:t>
      </w:r>
    </w:p>
    <w:p>
      <w:pPr>
        <w:widowControl/>
        <w:jc w:val="left"/>
        <w:rPr>
          <w:rFonts w:asciiTheme="minorEastAsia" w:hAnsiTheme="minorEastAsia" w:eastAsiaTheme="minorEastAsia"/>
          <w:sz w:val="32"/>
          <w:szCs w:val="32"/>
        </w:rPr>
      </w:pPr>
      <w:r>
        <w:br w:type="page"/>
      </w: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一、收入支出决算总体情况说明</w:t>
      </w: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年度收、支总计</w:t>
      </w:r>
      <w:r>
        <w:rPr>
          <w:rFonts w:hint="eastAsia" w:ascii="Times New Roman" w:hAnsi="Times New Roman" w:eastAsia="仿宋_GB2312"/>
          <w:sz w:val="32"/>
          <w:szCs w:val="32"/>
          <w:lang w:val="en-US" w:eastAsia="zh-CN"/>
        </w:rPr>
        <w:t>585.77</w:t>
      </w:r>
      <w:r>
        <w:rPr>
          <w:rFonts w:hint="eastAsia" w:ascii="Times New Roman" w:hAnsi="Times New Roman" w:eastAsia="仿宋_GB2312"/>
          <w:sz w:val="32"/>
          <w:szCs w:val="32"/>
        </w:rPr>
        <w:t>万元。与上年相比，减少</w:t>
      </w:r>
      <w:r>
        <w:rPr>
          <w:rFonts w:hint="eastAsia" w:ascii="Times New Roman" w:hAnsi="Times New Roman" w:eastAsia="仿宋_GB2312"/>
          <w:sz w:val="32"/>
          <w:szCs w:val="32"/>
          <w:lang w:val="en-US" w:eastAsia="zh-CN"/>
        </w:rPr>
        <w:t>32.45</w:t>
      </w:r>
      <w:r>
        <w:rPr>
          <w:rFonts w:hint="eastAsia" w:ascii="Times New Roman" w:hAnsi="Times New Roman" w:eastAsia="仿宋_GB2312"/>
          <w:sz w:val="32"/>
          <w:szCs w:val="32"/>
        </w:rPr>
        <w:t>万元，减少</w:t>
      </w:r>
      <w:r>
        <w:rPr>
          <w:rFonts w:hint="eastAsia" w:ascii="Times New Roman" w:hAnsi="Times New Roman" w:eastAsia="仿宋_GB2312"/>
          <w:sz w:val="32"/>
          <w:szCs w:val="32"/>
          <w:lang w:val="en-US" w:eastAsia="zh-CN"/>
        </w:rPr>
        <w:t>5.25</w:t>
      </w:r>
      <w:r>
        <w:rPr>
          <w:rFonts w:hint="eastAsia" w:ascii="Times New Roman" w:hAnsi="Times New Roman" w:eastAsia="仿宋_GB2312"/>
          <w:sz w:val="32"/>
          <w:szCs w:val="32"/>
        </w:rPr>
        <w:t>%，主要是因为因疫情原因，非税收入减少</w:t>
      </w:r>
      <w:r>
        <w:rPr>
          <w:rFonts w:hint="eastAsia" w:ascii="Times New Roman" w:hAnsi="Times New Roman" w:eastAsia="仿宋_GB2312"/>
          <w:sz w:val="32"/>
          <w:szCs w:val="32"/>
          <w:lang w:eastAsia="zh-CN"/>
        </w:rPr>
        <w:t>。</w:t>
      </w: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二、收入决算情况说明</w:t>
      </w: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年度收入合计</w:t>
      </w:r>
      <w:r>
        <w:rPr>
          <w:rFonts w:hint="eastAsia" w:ascii="Times New Roman" w:hAnsi="Times New Roman" w:eastAsia="仿宋_GB2312"/>
          <w:sz w:val="32"/>
          <w:szCs w:val="32"/>
          <w:lang w:val="en-US" w:eastAsia="zh-CN"/>
        </w:rPr>
        <w:t>482.02</w:t>
      </w:r>
      <w:r>
        <w:rPr>
          <w:rFonts w:hint="eastAsia" w:ascii="Times New Roman" w:hAnsi="Times New Roman" w:eastAsia="仿宋_GB2312"/>
          <w:sz w:val="32"/>
          <w:szCs w:val="32"/>
        </w:rPr>
        <w:t>万元，其中：财政拨款收入</w:t>
      </w:r>
      <w:r>
        <w:rPr>
          <w:rFonts w:hint="eastAsia" w:ascii="Times New Roman" w:hAnsi="Times New Roman" w:eastAsia="仿宋_GB2312"/>
          <w:sz w:val="32"/>
          <w:szCs w:val="32"/>
          <w:lang w:val="en-US" w:eastAsia="zh-CN"/>
        </w:rPr>
        <w:t>480.23</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99.63</w:t>
      </w:r>
      <w:r>
        <w:rPr>
          <w:rFonts w:hint="eastAsia" w:ascii="Times New Roman" w:hAnsi="Times New Roman" w:eastAsia="仿宋_GB2312"/>
          <w:sz w:val="32"/>
          <w:szCs w:val="32"/>
        </w:rPr>
        <w:t>%；上级补助收入</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%；事业收入</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%；经营收入</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%；附属单位上缴收入</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%；其他收入</w:t>
      </w:r>
      <w:r>
        <w:rPr>
          <w:rFonts w:hint="eastAsia" w:ascii="Times New Roman" w:hAnsi="Times New Roman" w:eastAsia="仿宋_GB2312"/>
          <w:sz w:val="32"/>
          <w:szCs w:val="32"/>
          <w:lang w:val="en-US" w:eastAsia="zh-CN"/>
        </w:rPr>
        <w:t>1.79</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0.37</w:t>
      </w:r>
      <w:r>
        <w:rPr>
          <w:rFonts w:hint="eastAsia" w:ascii="Times New Roman" w:hAnsi="Times New Roman" w:eastAsia="仿宋_GB2312"/>
          <w:sz w:val="32"/>
          <w:szCs w:val="32"/>
        </w:rPr>
        <w:t>%。</w:t>
      </w: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三、支出决算情况说明</w:t>
      </w: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年度支出合计</w:t>
      </w:r>
      <w:r>
        <w:rPr>
          <w:rFonts w:hint="eastAsia" w:ascii="Times New Roman" w:hAnsi="Times New Roman" w:eastAsia="仿宋_GB2312"/>
          <w:sz w:val="32"/>
          <w:szCs w:val="32"/>
          <w:lang w:val="en-US" w:eastAsia="zh-CN"/>
        </w:rPr>
        <w:t>580.70</w:t>
      </w:r>
      <w:r>
        <w:rPr>
          <w:rFonts w:hint="eastAsia" w:ascii="Times New Roman" w:hAnsi="Times New Roman" w:eastAsia="仿宋_GB2312"/>
          <w:sz w:val="32"/>
          <w:szCs w:val="32"/>
        </w:rPr>
        <w:t>万元，其中：基本支出</w:t>
      </w:r>
      <w:r>
        <w:rPr>
          <w:rFonts w:hint="eastAsia" w:ascii="Times New Roman" w:hAnsi="Times New Roman" w:eastAsia="仿宋_GB2312"/>
          <w:sz w:val="32"/>
          <w:szCs w:val="32"/>
          <w:lang w:val="en-US" w:eastAsia="zh-CN"/>
        </w:rPr>
        <w:t>422.14</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72.70</w:t>
      </w:r>
      <w:r>
        <w:rPr>
          <w:rFonts w:hint="eastAsia" w:ascii="Times New Roman" w:hAnsi="Times New Roman" w:eastAsia="仿宋_GB2312"/>
          <w:sz w:val="32"/>
          <w:szCs w:val="32"/>
        </w:rPr>
        <w:t>%；项目支出</w:t>
      </w:r>
      <w:r>
        <w:rPr>
          <w:rFonts w:hint="eastAsia" w:ascii="Times New Roman" w:hAnsi="Times New Roman" w:eastAsia="仿宋_GB2312"/>
          <w:sz w:val="32"/>
          <w:szCs w:val="32"/>
          <w:lang w:val="en-US" w:eastAsia="zh-CN"/>
        </w:rPr>
        <w:t>158.56</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27.30</w:t>
      </w:r>
      <w:r>
        <w:rPr>
          <w:rFonts w:hint="eastAsia" w:ascii="Times New Roman" w:hAnsi="Times New Roman" w:eastAsia="仿宋_GB2312"/>
          <w:sz w:val="32"/>
          <w:szCs w:val="32"/>
        </w:rPr>
        <w:t>%；上缴上级支出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%；经营支出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%；对附属单位补助支出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w:t>
      </w: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四、财政拨款收入支出决算总体情况说明</w:t>
      </w:r>
    </w:p>
    <w:p>
      <w:pPr>
        <w:pStyle w:val="11"/>
        <w:keepNext w:val="0"/>
        <w:keepLines w:val="0"/>
        <w:pageBreakBefore w:val="0"/>
        <w:widowControl w:val="0"/>
        <w:kinsoku/>
        <w:wordWrap/>
        <w:overflowPunct/>
        <w:topLinePunct w:val="0"/>
        <w:bidi w:val="0"/>
        <w:snapToGrid/>
        <w:spacing w:line="600" w:lineRule="exact"/>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 xml:space="preserve">    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年度财政拨款收、支总计</w:t>
      </w:r>
      <w:r>
        <w:rPr>
          <w:rFonts w:hint="eastAsia" w:ascii="Times New Roman" w:hAnsi="Times New Roman" w:eastAsia="仿宋_GB2312"/>
          <w:sz w:val="32"/>
          <w:szCs w:val="32"/>
          <w:lang w:val="en-US" w:eastAsia="zh-CN"/>
        </w:rPr>
        <w:t>511.78</w:t>
      </w:r>
      <w:r>
        <w:rPr>
          <w:rFonts w:hint="eastAsia" w:ascii="Times New Roman" w:hAnsi="Times New Roman" w:eastAsia="仿宋_GB2312"/>
          <w:sz w:val="32"/>
          <w:szCs w:val="32"/>
        </w:rPr>
        <w:t>万元，与上年相比，减少</w:t>
      </w:r>
      <w:r>
        <w:rPr>
          <w:rFonts w:hint="eastAsia" w:ascii="Times New Roman" w:hAnsi="Times New Roman" w:eastAsia="仿宋_GB2312"/>
          <w:sz w:val="32"/>
          <w:szCs w:val="32"/>
          <w:lang w:val="en-US" w:eastAsia="zh-CN"/>
        </w:rPr>
        <w:t>64.57</w:t>
      </w:r>
      <w:r>
        <w:rPr>
          <w:rFonts w:hint="eastAsia" w:ascii="Times New Roman" w:hAnsi="Times New Roman" w:eastAsia="仿宋_GB2312"/>
          <w:sz w:val="32"/>
          <w:szCs w:val="32"/>
        </w:rPr>
        <w:t>万元,减少</w:t>
      </w:r>
      <w:r>
        <w:rPr>
          <w:rFonts w:hint="eastAsia" w:ascii="Times New Roman" w:hAnsi="Times New Roman" w:eastAsia="仿宋_GB2312"/>
          <w:sz w:val="32"/>
          <w:szCs w:val="32"/>
          <w:lang w:val="en-US" w:eastAsia="zh-CN"/>
        </w:rPr>
        <w:t>11.20</w:t>
      </w:r>
      <w:r>
        <w:rPr>
          <w:rFonts w:hint="eastAsia" w:ascii="Times New Roman" w:hAnsi="Times New Roman" w:eastAsia="仿宋_GB2312"/>
          <w:sz w:val="32"/>
          <w:szCs w:val="32"/>
        </w:rPr>
        <w:t>%，主要是因为年初结转结余减少。</w:t>
      </w: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五、一般公共预算财政拨款支出决算情况说明</w:t>
      </w: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val="0"/>
          <w:bCs/>
          <w:sz w:val="32"/>
          <w:szCs w:val="32"/>
        </w:rPr>
      </w:pPr>
      <w:r>
        <w:rPr>
          <w:rFonts w:hint="eastAsia" w:ascii="楷体" w:hAnsi="楷体" w:eastAsia="楷体" w:cs="楷体"/>
          <w:b w:val="0"/>
          <w:bCs/>
          <w:sz w:val="32"/>
          <w:szCs w:val="32"/>
        </w:rPr>
        <w:t>（一）财政拨款支出决算总体情况</w:t>
      </w:r>
    </w:p>
    <w:p>
      <w:pPr>
        <w:pStyle w:val="11"/>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年度财政拨款支出</w:t>
      </w:r>
      <w:r>
        <w:rPr>
          <w:rFonts w:hint="eastAsia" w:ascii="Times New Roman" w:hAnsi="Times New Roman" w:eastAsia="仿宋_GB2312"/>
          <w:sz w:val="32"/>
          <w:szCs w:val="32"/>
          <w:lang w:val="en-US" w:eastAsia="zh-CN"/>
        </w:rPr>
        <w:t>506.71</w:t>
      </w:r>
      <w:r>
        <w:rPr>
          <w:rFonts w:hint="eastAsia" w:ascii="Times New Roman" w:hAnsi="Times New Roman" w:eastAsia="仿宋_GB2312"/>
          <w:sz w:val="32"/>
          <w:szCs w:val="32"/>
        </w:rPr>
        <w:t>万元，占本年支出合计的</w:t>
      </w:r>
      <w:r>
        <w:rPr>
          <w:rFonts w:hint="eastAsia" w:ascii="Times New Roman" w:hAnsi="Times New Roman" w:eastAsia="仿宋_GB2312"/>
          <w:sz w:val="32"/>
          <w:szCs w:val="32"/>
          <w:lang w:val="en-US" w:eastAsia="zh-CN"/>
        </w:rPr>
        <w:t>87.26</w:t>
      </w:r>
      <w:r>
        <w:rPr>
          <w:rFonts w:hint="eastAsia" w:ascii="Times New Roman" w:hAnsi="Times New Roman" w:eastAsia="仿宋_GB2312"/>
          <w:sz w:val="32"/>
          <w:szCs w:val="32"/>
        </w:rPr>
        <w:t>%，与上年相比，财政拨款支出增加</w:t>
      </w:r>
      <w:r>
        <w:rPr>
          <w:rFonts w:hint="eastAsia" w:ascii="Times New Roman" w:hAnsi="Times New Roman" w:eastAsia="仿宋_GB2312"/>
          <w:sz w:val="32"/>
          <w:szCs w:val="32"/>
          <w:lang w:val="en-US" w:eastAsia="zh-CN"/>
        </w:rPr>
        <w:t>29.47</w:t>
      </w:r>
      <w:r>
        <w:rPr>
          <w:rFonts w:hint="eastAsia" w:ascii="Times New Roman" w:hAnsi="Times New Roman" w:eastAsia="仿宋_GB2312"/>
          <w:sz w:val="32"/>
          <w:szCs w:val="32"/>
        </w:rPr>
        <w:t>万元，增长</w:t>
      </w:r>
      <w:r>
        <w:rPr>
          <w:rFonts w:hint="eastAsia" w:ascii="Times New Roman" w:hAnsi="Times New Roman" w:eastAsia="仿宋_GB2312"/>
          <w:sz w:val="32"/>
          <w:szCs w:val="32"/>
          <w:lang w:val="en-US" w:eastAsia="zh-CN"/>
        </w:rPr>
        <w:t>6.18</w:t>
      </w:r>
      <w:r>
        <w:rPr>
          <w:rFonts w:hint="eastAsia" w:ascii="Times New Roman" w:hAnsi="Times New Roman" w:eastAsia="仿宋_GB2312"/>
          <w:sz w:val="32"/>
          <w:szCs w:val="32"/>
        </w:rPr>
        <w:t>%，主要是因为</w:t>
      </w:r>
      <w:r>
        <w:rPr>
          <w:rFonts w:hint="eastAsia" w:ascii="Times New Roman" w:hAnsi="Times New Roman" w:eastAsia="仿宋_GB2312"/>
          <w:sz w:val="32"/>
          <w:szCs w:val="32"/>
          <w:lang w:val="en-US" w:eastAsia="zh-CN"/>
        </w:rPr>
        <w:t>追加2021、2022年绩效奖金。</w:t>
      </w:r>
    </w:p>
    <w:p>
      <w:pPr>
        <w:pStyle w:val="11"/>
        <w:keepNext w:val="0"/>
        <w:keepLines w:val="0"/>
        <w:pageBreakBefore w:val="0"/>
        <w:widowControl w:val="0"/>
        <w:kinsoku/>
        <w:wordWrap/>
        <w:overflowPunct/>
        <w:topLinePunct w:val="0"/>
        <w:bidi w:val="0"/>
        <w:snapToGrid/>
        <w:spacing w:line="600" w:lineRule="exact"/>
        <w:ind w:firstLine="480" w:firstLineChars="150"/>
        <w:textAlignment w:val="auto"/>
        <w:rPr>
          <w:rFonts w:hint="eastAsia" w:ascii="楷体" w:hAnsi="楷体" w:eastAsia="楷体" w:cs="楷体"/>
          <w:b w:val="0"/>
          <w:bCs/>
          <w:sz w:val="32"/>
          <w:szCs w:val="32"/>
        </w:rPr>
      </w:pPr>
      <w:r>
        <w:rPr>
          <w:rFonts w:hint="eastAsia" w:ascii="楷体" w:hAnsi="楷体" w:eastAsia="楷体" w:cs="楷体"/>
          <w:b w:val="0"/>
          <w:bCs/>
          <w:sz w:val="32"/>
          <w:szCs w:val="32"/>
        </w:rPr>
        <w:t>（二）财政拨款支出决算结构情况</w:t>
      </w: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年度财政拨款支出</w:t>
      </w:r>
      <w:r>
        <w:rPr>
          <w:rFonts w:hint="eastAsia" w:ascii="Times New Roman" w:hAnsi="Times New Roman" w:eastAsia="仿宋_GB2312"/>
          <w:sz w:val="32"/>
          <w:szCs w:val="32"/>
          <w:lang w:val="en-US" w:eastAsia="zh-CN"/>
        </w:rPr>
        <w:t>506.71</w:t>
      </w:r>
      <w:r>
        <w:rPr>
          <w:rFonts w:hint="eastAsia" w:ascii="Times New Roman" w:hAnsi="Times New Roman" w:eastAsia="仿宋_GB2312"/>
          <w:sz w:val="32"/>
          <w:szCs w:val="32"/>
        </w:rPr>
        <w:t>万元，主要用于以下方面：社会保障和就业（类）支出</w:t>
      </w:r>
      <w:r>
        <w:rPr>
          <w:rFonts w:hint="eastAsia" w:ascii="Times New Roman" w:hAnsi="Times New Roman" w:eastAsia="仿宋_GB2312"/>
          <w:sz w:val="32"/>
          <w:szCs w:val="32"/>
          <w:lang w:val="en-US" w:eastAsia="zh-CN"/>
        </w:rPr>
        <w:t>35.75</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7.06</w:t>
      </w:r>
      <w:r>
        <w:rPr>
          <w:rFonts w:hint="eastAsia" w:ascii="Times New Roman" w:hAnsi="Times New Roman" w:eastAsia="仿宋_GB2312"/>
          <w:sz w:val="32"/>
          <w:szCs w:val="32"/>
        </w:rPr>
        <w:t>%；农林水（类）支出</w:t>
      </w:r>
      <w:r>
        <w:rPr>
          <w:rFonts w:hint="eastAsia" w:ascii="Times New Roman" w:hAnsi="Times New Roman" w:eastAsia="仿宋_GB2312"/>
          <w:sz w:val="32"/>
          <w:szCs w:val="32"/>
          <w:lang w:val="en-US" w:eastAsia="zh-CN"/>
        </w:rPr>
        <w:t>470.96</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92.94</w:t>
      </w:r>
      <w:r>
        <w:rPr>
          <w:rFonts w:hint="eastAsia" w:ascii="Times New Roman" w:hAnsi="Times New Roman" w:eastAsia="仿宋_GB2312"/>
          <w:sz w:val="32"/>
          <w:szCs w:val="32"/>
        </w:rPr>
        <w:t>%</w:t>
      </w:r>
    </w:p>
    <w:p>
      <w:pPr>
        <w:pStyle w:val="11"/>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楷体" w:hAnsi="楷体" w:eastAsia="楷体" w:cs="楷体"/>
          <w:b w:val="0"/>
          <w:bCs/>
          <w:sz w:val="32"/>
          <w:szCs w:val="32"/>
        </w:rPr>
      </w:pPr>
      <w:r>
        <w:rPr>
          <w:rFonts w:hint="eastAsia" w:ascii="楷体" w:hAnsi="楷体" w:eastAsia="楷体" w:cs="楷体"/>
          <w:b w:val="0"/>
          <w:bCs/>
          <w:sz w:val="32"/>
          <w:szCs w:val="32"/>
        </w:rPr>
        <w:t>（三）财政拨款支出决算具体情况</w:t>
      </w:r>
    </w:p>
    <w:p>
      <w:pPr>
        <w:pStyle w:val="11"/>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年度财政拨款支出年初预算数为</w:t>
      </w:r>
      <w:r>
        <w:rPr>
          <w:rFonts w:hint="eastAsia" w:ascii="Times New Roman" w:hAnsi="Times New Roman" w:eastAsia="仿宋_GB2312"/>
          <w:sz w:val="32"/>
          <w:szCs w:val="32"/>
          <w:lang w:val="en-US" w:eastAsia="zh-CN"/>
        </w:rPr>
        <w:t>476.50</w:t>
      </w:r>
      <w:r>
        <w:rPr>
          <w:rFonts w:hint="eastAsia" w:ascii="Times New Roman" w:hAnsi="Times New Roman" w:eastAsia="仿宋_GB2312"/>
          <w:sz w:val="32"/>
          <w:szCs w:val="32"/>
        </w:rPr>
        <w:t>万元，支出决算数为</w:t>
      </w:r>
      <w:r>
        <w:rPr>
          <w:rFonts w:hint="eastAsia" w:ascii="Times New Roman" w:hAnsi="Times New Roman" w:eastAsia="仿宋_GB2312"/>
          <w:sz w:val="32"/>
          <w:szCs w:val="32"/>
          <w:lang w:val="en-US" w:eastAsia="zh-CN"/>
        </w:rPr>
        <w:t>506.71</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106.34</w:t>
      </w:r>
      <w:r>
        <w:rPr>
          <w:rFonts w:hint="eastAsia" w:ascii="Times New Roman" w:hAnsi="Times New Roman" w:eastAsia="仿宋_GB2312"/>
          <w:sz w:val="32"/>
          <w:szCs w:val="32"/>
        </w:rPr>
        <w:t>%，其中：</w:t>
      </w:r>
    </w:p>
    <w:p>
      <w:pPr>
        <w:pStyle w:val="11"/>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1、社会保障和就业（类）行政事业单位养老支出（款）机关事业单位基本养老保险缴费支出（项）。</w:t>
      </w:r>
    </w:p>
    <w:p>
      <w:pPr>
        <w:pStyle w:val="11"/>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24.00</w:t>
      </w:r>
      <w:r>
        <w:rPr>
          <w:rFonts w:hint="eastAsia" w:ascii="Times New Roman" w:hAnsi="Times New Roman" w:eastAsia="仿宋_GB2312"/>
          <w:sz w:val="32"/>
          <w:szCs w:val="32"/>
        </w:rPr>
        <w:t>万元，支出决算</w:t>
      </w:r>
      <w:r>
        <w:rPr>
          <w:rFonts w:hint="eastAsia" w:ascii="Times New Roman" w:hAnsi="Times New Roman" w:eastAsia="仿宋_GB2312"/>
          <w:sz w:val="32"/>
          <w:szCs w:val="32"/>
          <w:lang w:val="en-US" w:eastAsia="zh-CN"/>
        </w:rPr>
        <w:t>24.00</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w:t>
      </w:r>
    </w:p>
    <w:p>
      <w:pPr>
        <w:pStyle w:val="11"/>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社会保障和就业（类）行政事业单位养老支出（款）机关事业单位职业年金缴费支出（项）。</w:t>
      </w:r>
    </w:p>
    <w:p>
      <w:pPr>
        <w:pStyle w:val="11"/>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11.75</w:t>
      </w:r>
      <w:r>
        <w:rPr>
          <w:rFonts w:hint="eastAsia" w:ascii="Times New Roman" w:hAnsi="Times New Roman" w:eastAsia="仿宋_GB2312"/>
          <w:sz w:val="32"/>
          <w:szCs w:val="32"/>
        </w:rPr>
        <w:t>万元，支出决算</w:t>
      </w:r>
      <w:r>
        <w:rPr>
          <w:rFonts w:hint="eastAsia" w:ascii="Times New Roman" w:hAnsi="Times New Roman" w:eastAsia="仿宋_GB2312"/>
          <w:sz w:val="32"/>
          <w:szCs w:val="32"/>
          <w:lang w:val="en-US" w:eastAsia="zh-CN"/>
        </w:rPr>
        <w:t>11.75</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w:t>
      </w:r>
      <w:r>
        <w:rPr>
          <w:rFonts w:hint="eastAsia" w:ascii="Times New Roman" w:hAnsi="Times New Roman" w:eastAsia="仿宋_GB2312"/>
          <w:sz w:val="32"/>
          <w:szCs w:val="32"/>
          <w:lang w:val="en-US" w:eastAsia="zh-CN"/>
        </w:rPr>
        <w:t>。</w:t>
      </w:r>
    </w:p>
    <w:p>
      <w:pPr>
        <w:pStyle w:val="11"/>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、农林水（类）农业农村（款）</w:t>
      </w:r>
      <w:r>
        <w:rPr>
          <w:rFonts w:hint="eastAsia" w:ascii="Times New Roman" w:hAnsi="Times New Roman" w:eastAsia="仿宋_GB2312"/>
          <w:sz w:val="32"/>
          <w:szCs w:val="32"/>
          <w:lang w:val="en-US" w:eastAsia="zh-CN"/>
        </w:rPr>
        <w:t>行政</w:t>
      </w:r>
      <w:r>
        <w:rPr>
          <w:rFonts w:hint="eastAsia" w:ascii="Times New Roman" w:hAnsi="Times New Roman" w:eastAsia="仿宋_GB2312"/>
          <w:sz w:val="32"/>
          <w:szCs w:val="32"/>
        </w:rPr>
        <w:t>运行（项）。</w:t>
      </w:r>
    </w:p>
    <w:p>
      <w:pPr>
        <w:pStyle w:val="11"/>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14.25</w:t>
      </w:r>
      <w:r>
        <w:rPr>
          <w:rFonts w:hint="eastAsia" w:ascii="Times New Roman" w:hAnsi="Times New Roman" w:eastAsia="仿宋_GB2312"/>
          <w:sz w:val="32"/>
          <w:szCs w:val="32"/>
        </w:rPr>
        <w:t>万元，决算数大于年初预算数的主要原因是：</w:t>
      </w:r>
      <w:r>
        <w:rPr>
          <w:rFonts w:hint="eastAsia" w:ascii="Times New Roman" w:hAnsi="Times New Roman" w:eastAsia="仿宋_GB2312"/>
          <w:sz w:val="32"/>
          <w:szCs w:val="32"/>
          <w:lang w:val="en-US" w:eastAsia="zh-CN"/>
        </w:rPr>
        <w:t>年中追加绩效奖金。</w:t>
      </w:r>
    </w:p>
    <w:p>
      <w:pPr>
        <w:pStyle w:val="11"/>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lang w:val="en-US" w:eastAsia="zh-CN"/>
        </w:rPr>
        <w:t>4、</w:t>
      </w:r>
      <w:r>
        <w:rPr>
          <w:rFonts w:hint="eastAsia" w:ascii="Times New Roman" w:hAnsi="Times New Roman" w:eastAsia="仿宋_GB2312"/>
          <w:sz w:val="32"/>
          <w:szCs w:val="32"/>
        </w:rPr>
        <w:t>农林水（类）农业农村（款）事业运行（项）。</w:t>
      </w:r>
    </w:p>
    <w:p>
      <w:pPr>
        <w:pStyle w:val="11"/>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298.20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298.15</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99.98</w:t>
      </w:r>
      <w:r>
        <w:rPr>
          <w:rFonts w:hint="eastAsia" w:ascii="Times New Roman" w:hAnsi="Times New Roman" w:eastAsia="仿宋_GB2312"/>
          <w:sz w:val="32"/>
          <w:szCs w:val="32"/>
        </w:rPr>
        <w:t>%，决算数小于年初预算数的主要原因是：</w:t>
      </w:r>
      <w:r>
        <w:rPr>
          <w:rFonts w:hint="eastAsia" w:ascii="Times New Roman" w:hAnsi="Times New Roman" w:eastAsia="仿宋_GB2312"/>
          <w:sz w:val="32"/>
          <w:szCs w:val="32"/>
          <w:lang w:val="en-US" w:eastAsia="zh-CN"/>
        </w:rPr>
        <w:t>公用经费有小额结余。</w:t>
      </w:r>
    </w:p>
    <w:p>
      <w:pPr>
        <w:pStyle w:val="11"/>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lang w:val="en-US" w:eastAsia="zh-CN"/>
        </w:rPr>
        <w:t>5、</w:t>
      </w:r>
      <w:r>
        <w:rPr>
          <w:rFonts w:hint="eastAsia" w:ascii="Times New Roman" w:hAnsi="Times New Roman" w:eastAsia="仿宋_GB2312"/>
          <w:sz w:val="32"/>
          <w:szCs w:val="32"/>
        </w:rPr>
        <w:t>农林水（类）农业农村（款）农业生产发展（项）。</w:t>
      </w:r>
    </w:p>
    <w:p>
      <w:pPr>
        <w:pStyle w:val="11"/>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142.55</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138.56</w:t>
      </w:r>
      <w:r>
        <w:rPr>
          <w:rFonts w:hint="eastAsia" w:ascii="Times New Roman" w:hAnsi="Times New Roman" w:eastAsia="仿宋_GB2312"/>
          <w:sz w:val="32"/>
          <w:szCs w:val="32"/>
        </w:rPr>
        <w:t>万元，完成年初预算的</w:t>
      </w:r>
      <w:r>
        <w:rPr>
          <w:rFonts w:hint="eastAsia" w:ascii="Times New Roman" w:hAnsi="Times New Roman" w:eastAsia="仿宋_GB2312"/>
          <w:sz w:val="32"/>
          <w:szCs w:val="32"/>
          <w:lang w:val="en-US" w:eastAsia="zh-CN"/>
        </w:rPr>
        <w:t>97.20</w:t>
      </w:r>
      <w:r>
        <w:rPr>
          <w:rFonts w:hint="eastAsia" w:ascii="Times New Roman" w:hAnsi="Times New Roman" w:eastAsia="仿宋_GB2312"/>
          <w:sz w:val="32"/>
          <w:szCs w:val="32"/>
        </w:rPr>
        <w:t>%，决算数小于年初预算数的主要原因是：</w:t>
      </w:r>
      <w:r>
        <w:rPr>
          <w:rFonts w:hint="eastAsia" w:ascii="Times New Roman" w:hAnsi="Times New Roman" w:eastAsia="仿宋_GB2312"/>
          <w:sz w:val="32"/>
          <w:szCs w:val="32"/>
          <w:lang w:val="en-US" w:eastAsia="zh-CN"/>
        </w:rPr>
        <w:t>因疫情原因，公务接待和出差任务减少。</w:t>
      </w:r>
    </w:p>
    <w:p>
      <w:pPr>
        <w:pStyle w:val="11"/>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lang w:val="en-US" w:eastAsia="zh-CN"/>
        </w:rPr>
        <w:t>6</w:t>
      </w:r>
      <w:r>
        <w:rPr>
          <w:rFonts w:hint="eastAsia" w:ascii="Times New Roman" w:hAnsi="Times New Roman" w:eastAsia="仿宋_GB2312"/>
          <w:sz w:val="32"/>
          <w:szCs w:val="32"/>
        </w:rPr>
        <w:t>、农林水（类）其他农林水支出</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款）其他农林水支出（项）。</w:t>
      </w:r>
    </w:p>
    <w:p>
      <w:pPr>
        <w:pStyle w:val="11"/>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rPr>
        <w:t>年初预算为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20.00</w:t>
      </w:r>
      <w:r>
        <w:rPr>
          <w:rFonts w:hint="eastAsia" w:ascii="Times New Roman" w:hAnsi="Times New Roman" w:eastAsia="仿宋_GB2312"/>
          <w:sz w:val="32"/>
          <w:szCs w:val="32"/>
        </w:rPr>
        <w:t>万元，决算数</w:t>
      </w:r>
      <w:r>
        <w:rPr>
          <w:rFonts w:hint="eastAsia" w:ascii="Times New Roman" w:hAnsi="Times New Roman" w:eastAsia="仿宋_GB2312"/>
          <w:sz w:val="32"/>
          <w:szCs w:val="32"/>
          <w:lang w:val="en-US" w:eastAsia="zh-CN"/>
        </w:rPr>
        <w:t>大</w:t>
      </w:r>
      <w:r>
        <w:rPr>
          <w:rFonts w:hint="eastAsia" w:ascii="Times New Roman" w:hAnsi="Times New Roman" w:eastAsia="仿宋_GB2312"/>
          <w:sz w:val="32"/>
          <w:szCs w:val="32"/>
        </w:rPr>
        <w:t>于年初预算数的主要原因是：</w:t>
      </w:r>
      <w:r>
        <w:rPr>
          <w:rFonts w:hint="eastAsia" w:ascii="Times New Roman" w:hAnsi="Times New Roman" w:eastAsia="仿宋_GB2312"/>
          <w:sz w:val="32"/>
          <w:szCs w:val="32"/>
          <w:lang w:val="en-US" w:eastAsia="zh-CN"/>
        </w:rPr>
        <w:t>年中追加项目资金20万元。</w:t>
      </w:r>
      <w:r>
        <w:rPr>
          <w:rFonts w:hint="eastAsia" w:ascii="Times New Roman" w:hAnsi="Times New Roman" w:eastAsia="仿宋_GB2312"/>
          <w:sz w:val="32"/>
          <w:szCs w:val="32"/>
          <w:lang w:eastAsia="zh-CN"/>
        </w:rPr>
        <w:t>。</w:t>
      </w: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六、一般公共预算财政拨款基本支出决算情况说明</w:t>
      </w: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年度财政拨款基本支出</w:t>
      </w:r>
      <w:r>
        <w:rPr>
          <w:rFonts w:hint="eastAsia" w:ascii="Times New Roman" w:hAnsi="Times New Roman" w:eastAsia="仿宋_GB2312"/>
          <w:sz w:val="32"/>
          <w:szCs w:val="32"/>
          <w:lang w:val="en-US" w:eastAsia="zh-CN"/>
        </w:rPr>
        <w:t>348.15</w:t>
      </w:r>
      <w:r>
        <w:rPr>
          <w:rFonts w:hint="eastAsia" w:ascii="Times New Roman" w:hAnsi="Times New Roman" w:eastAsia="仿宋_GB2312"/>
          <w:sz w:val="32"/>
          <w:szCs w:val="32"/>
        </w:rPr>
        <w:t>万元，其中：</w:t>
      </w: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eastAsia="zh-CN"/>
        </w:rPr>
      </w:pPr>
      <w:r>
        <w:rPr>
          <w:rFonts w:hint="eastAsia" w:ascii="Times New Roman" w:hAnsi="Times New Roman" w:eastAsia="仿宋_GB2312"/>
          <w:b/>
          <w:bCs/>
          <w:sz w:val="32"/>
          <w:szCs w:val="32"/>
        </w:rPr>
        <w:t>人员经费</w:t>
      </w:r>
      <w:r>
        <w:rPr>
          <w:rFonts w:hint="eastAsia" w:ascii="Times New Roman" w:hAnsi="Times New Roman" w:eastAsia="仿宋_GB2312"/>
          <w:sz w:val="32"/>
          <w:szCs w:val="32"/>
          <w:lang w:val="en-US" w:eastAsia="zh-CN"/>
        </w:rPr>
        <w:t>339.20</w:t>
      </w:r>
      <w:r>
        <w:rPr>
          <w:rFonts w:hint="eastAsia" w:ascii="Times New Roman" w:hAnsi="Times New Roman" w:eastAsia="仿宋_GB2312"/>
          <w:sz w:val="32"/>
          <w:szCs w:val="32"/>
        </w:rPr>
        <w:t>万元，占基本支出的</w:t>
      </w:r>
      <w:r>
        <w:rPr>
          <w:rFonts w:hint="eastAsia" w:ascii="Times New Roman" w:hAnsi="Times New Roman" w:eastAsia="仿宋_GB2312"/>
          <w:sz w:val="32"/>
          <w:szCs w:val="32"/>
          <w:lang w:val="en-US" w:eastAsia="zh-CN"/>
        </w:rPr>
        <w:t>97.43</w:t>
      </w:r>
      <w:r>
        <w:rPr>
          <w:rFonts w:hint="eastAsia" w:ascii="Times New Roman" w:hAnsi="Times New Roman" w:eastAsia="仿宋_GB2312"/>
          <w:sz w:val="32"/>
          <w:szCs w:val="32"/>
        </w:rPr>
        <w:t>%,主要包括基本工资、津贴补贴、伙食补助费</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lang w:val="en-US" w:eastAsia="zh-CN"/>
        </w:rPr>
        <w:t>绩效工资、</w:t>
      </w:r>
      <w:r>
        <w:rPr>
          <w:rFonts w:hint="eastAsia" w:ascii="Times New Roman" w:hAnsi="Times New Roman" w:eastAsia="仿宋_GB2312"/>
          <w:sz w:val="32"/>
          <w:szCs w:val="32"/>
          <w:lang w:eastAsia="zh-CN"/>
        </w:rPr>
        <w:t>机关事业单位基本养老保险缴费、职业年金缴费、职工基本医疗保险缴费、其他社会保障缴费、住房公积金、</w:t>
      </w:r>
      <w:r>
        <w:rPr>
          <w:rFonts w:hint="eastAsia" w:ascii="Times New Roman" w:hAnsi="Times New Roman" w:eastAsia="仿宋_GB2312"/>
          <w:sz w:val="32"/>
          <w:szCs w:val="32"/>
          <w:lang w:val="en-US" w:eastAsia="zh-CN"/>
        </w:rPr>
        <w:t>退休费、</w:t>
      </w:r>
      <w:r>
        <w:rPr>
          <w:rFonts w:hint="eastAsia" w:ascii="Times New Roman" w:hAnsi="Times New Roman" w:eastAsia="仿宋_GB2312"/>
          <w:sz w:val="32"/>
          <w:szCs w:val="32"/>
          <w:lang w:eastAsia="zh-CN"/>
        </w:rPr>
        <w:t>奖励金</w:t>
      </w:r>
      <w:r>
        <w:rPr>
          <w:rFonts w:hint="eastAsia" w:ascii="Times New Roman" w:hAnsi="Times New Roman" w:eastAsia="仿宋_GB2312"/>
          <w:sz w:val="32"/>
          <w:szCs w:val="32"/>
          <w:lang w:val="en-US" w:eastAsia="zh-CN"/>
        </w:rPr>
        <w:t>等</w:t>
      </w:r>
      <w:r>
        <w:rPr>
          <w:rFonts w:hint="eastAsia" w:ascii="Times New Roman" w:hAnsi="Times New Roman" w:eastAsia="仿宋_GB2312"/>
          <w:sz w:val="32"/>
          <w:szCs w:val="32"/>
          <w:lang w:eastAsia="zh-CN"/>
        </w:rPr>
        <w:t>。</w:t>
      </w: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b/>
          <w:bCs/>
          <w:sz w:val="32"/>
          <w:szCs w:val="32"/>
        </w:rPr>
        <w:t>公用经费</w:t>
      </w:r>
      <w:r>
        <w:rPr>
          <w:rFonts w:hint="eastAsia" w:ascii="Times New Roman" w:hAnsi="Times New Roman" w:eastAsia="仿宋_GB2312"/>
          <w:sz w:val="32"/>
          <w:szCs w:val="32"/>
          <w:lang w:val="en-US" w:eastAsia="zh-CN"/>
        </w:rPr>
        <w:t>8.95</w:t>
      </w:r>
      <w:r>
        <w:rPr>
          <w:rFonts w:hint="eastAsia" w:ascii="Times New Roman" w:hAnsi="Times New Roman" w:eastAsia="仿宋_GB2312"/>
          <w:sz w:val="32"/>
          <w:szCs w:val="32"/>
        </w:rPr>
        <w:t>万元，占基本支出的</w:t>
      </w:r>
      <w:r>
        <w:rPr>
          <w:rFonts w:hint="eastAsia" w:ascii="Times New Roman" w:hAnsi="Times New Roman" w:eastAsia="仿宋_GB2312"/>
          <w:sz w:val="32"/>
          <w:szCs w:val="32"/>
          <w:lang w:val="en-US" w:eastAsia="zh-CN"/>
        </w:rPr>
        <w:t>2.57</w:t>
      </w:r>
      <w:r>
        <w:rPr>
          <w:rFonts w:hint="eastAsia" w:ascii="Times New Roman" w:hAnsi="Times New Roman" w:eastAsia="仿宋_GB2312"/>
          <w:sz w:val="32"/>
          <w:szCs w:val="32"/>
        </w:rPr>
        <w:t>%，主要包括</w:t>
      </w:r>
      <w:r>
        <w:rPr>
          <w:rFonts w:hint="eastAsia" w:ascii="Times New Roman" w:hAnsi="Times New Roman" w:eastAsia="仿宋_GB2312"/>
          <w:sz w:val="32"/>
          <w:szCs w:val="32"/>
          <w:lang w:val="en-US" w:eastAsia="zh-CN"/>
        </w:rPr>
        <w:t>工会经费、福利费。</w:t>
      </w:r>
    </w:p>
    <w:p>
      <w:pPr>
        <w:pStyle w:val="11"/>
        <w:keepNext w:val="0"/>
        <w:keepLines w:val="0"/>
        <w:pageBreakBefore w:val="0"/>
        <w:widowControl w:val="0"/>
        <w:numPr>
          <w:ilvl w:val="0"/>
          <w:numId w:val="2"/>
        </w:numPr>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财政拨款三公经费支出决算情况说明</w:t>
      </w:r>
    </w:p>
    <w:p>
      <w:pPr>
        <w:pStyle w:val="11"/>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（一）“三公”经费财政拨款支出决算总体情况说明</w:t>
      </w:r>
    </w:p>
    <w:p>
      <w:pPr>
        <w:pStyle w:val="11"/>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“三公”经费财政拨款支出预算为</w:t>
      </w:r>
      <w:r>
        <w:rPr>
          <w:rFonts w:hint="eastAsia" w:ascii="Times New Roman" w:hAnsi="Times New Roman" w:eastAsia="仿宋_GB2312"/>
          <w:sz w:val="32"/>
          <w:szCs w:val="32"/>
          <w:lang w:val="en-US" w:eastAsia="zh-CN"/>
        </w:rPr>
        <w:t>2.00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0.07</w:t>
      </w:r>
      <w:r>
        <w:rPr>
          <w:rFonts w:hint="eastAsia" w:ascii="Times New Roman" w:hAnsi="Times New Roman" w:eastAsia="仿宋_GB2312"/>
          <w:sz w:val="32"/>
          <w:szCs w:val="32"/>
        </w:rPr>
        <w:t>万元，完成预算的</w:t>
      </w:r>
      <w:r>
        <w:rPr>
          <w:rFonts w:hint="eastAsia" w:ascii="Times New Roman" w:hAnsi="Times New Roman" w:eastAsia="仿宋_GB2312"/>
          <w:sz w:val="32"/>
          <w:szCs w:val="32"/>
          <w:lang w:val="en-US" w:eastAsia="zh-CN"/>
        </w:rPr>
        <w:t>3.5</w:t>
      </w:r>
      <w:r>
        <w:rPr>
          <w:rFonts w:hint="eastAsia" w:ascii="Times New Roman" w:hAnsi="Times New Roman" w:eastAsia="仿宋_GB2312"/>
          <w:sz w:val="32"/>
          <w:szCs w:val="32"/>
        </w:rPr>
        <w:t>%，其中：</w:t>
      </w:r>
    </w:p>
    <w:p>
      <w:pPr>
        <w:pStyle w:val="11"/>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因公出国（境）费支出预算为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lang w:val="en-US" w:eastAsia="zh-CN"/>
        </w:rPr>
        <w:t>与上年持平</w:t>
      </w:r>
      <w:r>
        <w:rPr>
          <w:rFonts w:hint="eastAsia" w:ascii="Times New Roman" w:hAnsi="Times New Roman" w:eastAsia="仿宋_GB2312"/>
          <w:sz w:val="32"/>
          <w:szCs w:val="32"/>
        </w:rPr>
        <w:t>。</w:t>
      </w:r>
    </w:p>
    <w:p>
      <w:pPr>
        <w:pStyle w:val="11"/>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公务接待费支出预算为</w:t>
      </w:r>
      <w:r>
        <w:rPr>
          <w:rFonts w:hint="eastAsia" w:ascii="Times New Roman" w:hAnsi="Times New Roman" w:eastAsia="仿宋_GB2312"/>
          <w:sz w:val="32"/>
          <w:szCs w:val="32"/>
          <w:lang w:val="en-US" w:eastAsia="zh-CN"/>
        </w:rPr>
        <w:t>2.00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0.07</w:t>
      </w:r>
      <w:r>
        <w:rPr>
          <w:rFonts w:hint="eastAsia" w:ascii="Times New Roman" w:hAnsi="Times New Roman" w:eastAsia="仿宋_GB2312"/>
          <w:sz w:val="32"/>
          <w:szCs w:val="32"/>
        </w:rPr>
        <w:t>万元，完成预算的</w:t>
      </w:r>
      <w:r>
        <w:rPr>
          <w:rFonts w:hint="eastAsia" w:ascii="Times New Roman" w:hAnsi="Times New Roman" w:eastAsia="仿宋_GB2312"/>
          <w:sz w:val="32"/>
          <w:szCs w:val="32"/>
          <w:lang w:val="en-US" w:eastAsia="zh-CN"/>
        </w:rPr>
        <w:t>3.5</w:t>
      </w:r>
      <w:r>
        <w:rPr>
          <w:rFonts w:hint="eastAsia" w:ascii="Times New Roman" w:hAnsi="Times New Roman" w:eastAsia="仿宋_GB2312"/>
          <w:sz w:val="32"/>
          <w:szCs w:val="32"/>
        </w:rPr>
        <w:t>%，决算数小于预算数的主要原因是</w:t>
      </w:r>
      <w:r>
        <w:rPr>
          <w:rFonts w:hint="eastAsia" w:ascii="Times New Roman" w:hAnsi="Times New Roman" w:eastAsia="仿宋_GB2312"/>
          <w:sz w:val="32"/>
          <w:szCs w:val="32"/>
          <w:lang w:eastAsia="zh-CN"/>
        </w:rPr>
        <w:t>认真贯彻落实中央“八项规定”和厉行节约要求</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进一步从严控制“三公”经费开支，全年实际支出比预算有节约，</w:t>
      </w:r>
      <w:r>
        <w:rPr>
          <w:rFonts w:hint="eastAsia" w:ascii="Times New Roman" w:hAnsi="Times New Roman" w:eastAsia="仿宋_GB2312"/>
          <w:sz w:val="32"/>
          <w:szCs w:val="32"/>
          <w:lang w:val="en-US" w:eastAsia="zh-CN"/>
        </w:rPr>
        <w:t>同时，因疫情原因减少接待任务</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与上年相比减少</w:t>
      </w:r>
      <w:r>
        <w:rPr>
          <w:rFonts w:hint="eastAsia" w:ascii="Times New Roman" w:hAnsi="Times New Roman" w:eastAsia="仿宋_GB2312"/>
          <w:sz w:val="32"/>
          <w:szCs w:val="32"/>
          <w:lang w:val="en-US" w:eastAsia="zh-CN"/>
        </w:rPr>
        <w:t>1.93</w:t>
      </w:r>
      <w:r>
        <w:rPr>
          <w:rFonts w:hint="eastAsia" w:ascii="Times New Roman" w:hAnsi="Times New Roman" w:eastAsia="仿宋_GB2312"/>
          <w:sz w:val="32"/>
          <w:szCs w:val="32"/>
        </w:rPr>
        <w:t>万元，减少</w:t>
      </w:r>
      <w:r>
        <w:rPr>
          <w:rFonts w:hint="eastAsia" w:ascii="Times New Roman" w:hAnsi="Times New Roman" w:eastAsia="仿宋_GB2312"/>
          <w:sz w:val="32"/>
          <w:szCs w:val="32"/>
          <w:lang w:val="en-US" w:eastAsia="zh-CN"/>
        </w:rPr>
        <w:t>96.50%</w:t>
      </w:r>
      <w:r>
        <w:rPr>
          <w:rFonts w:hint="eastAsia" w:ascii="Times New Roman" w:hAnsi="Times New Roman" w:eastAsia="仿宋_GB2312"/>
          <w:sz w:val="32"/>
          <w:szCs w:val="32"/>
        </w:rPr>
        <w:t>,减少（增长）的主要原因是</w:t>
      </w:r>
      <w:r>
        <w:rPr>
          <w:rFonts w:hint="eastAsia" w:ascii="Times New Roman" w:hAnsi="Times New Roman" w:eastAsia="仿宋_GB2312"/>
          <w:sz w:val="32"/>
          <w:szCs w:val="32"/>
          <w:lang w:eastAsia="zh-CN"/>
        </w:rPr>
        <w:t>认真贯彻落实中央“八项规定”和厉行节约要求</w:t>
      </w:r>
      <w:r>
        <w:rPr>
          <w:rFonts w:hint="eastAsia" w:ascii="Times New Roman" w:hAnsi="Times New Roman" w:eastAsia="仿宋_GB2312"/>
          <w:sz w:val="32"/>
          <w:szCs w:val="32"/>
        </w:rPr>
        <w:t>，</w:t>
      </w:r>
      <w:r>
        <w:rPr>
          <w:rFonts w:hint="eastAsia" w:ascii="Times New Roman" w:hAnsi="Times New Roman" w:eastAsia="仿宋_GB2312"/>
          <w:sz w:val="32"/>
          <w:szCs w:val="32"/>
          <w:lang w:eastAsia="zh-CN"/>
        </w:rPr>
        <w:t>进一步从严控制“三公”经费开支，</w:t>
      </w:r>
      <w:r>
        <w:rPr>
          <w:rFonts w:hint="eastAsia" w:ascii="Times New Roman" w:hAnsi="Times New Roman" w:eastAsia="仿宋_GB2312"/>
          <w:sz w:val="32"/>
          <w:szCs w:val="32"/>
          <w:lang w:val="en-US" w:eastAsia="zh-CN"/>
        </w:rPr>
        <w:t>同时，因疫情原因减少接待任务</w:t>
      </w:r>
      <w:r>
        <w:rPr>
          <w:rFonts w:hint="eastAsia" w:ascii="Times New Roman" w:hAnsi="Times New Roman" w:eastAsia="仿宋_GB2312"/>
          <w:sz w:val="32"/>
          <w:szCs w:val="32"/>
        </w:rPr>
        <w:t>。</w:t>
      </w: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公务用车购置费支出预算为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lang w:val="en-US" w:eastAsia="zh-CN"/>
        </w:rPr>
        <w:t>与上年持平</w:t>
      </w:r>
      <w:r>
        <w:rPr>
          <w:rFonts w:hint="eastAsia" w:ascii="Times New Roman" w:hAnsi="Times New Roman" w:eastAsia="仿宋_GB2312"/>
          <w:sz w:val="32"/>
          <w:szCs w:val="32"/>
        </w:rPr>
        <w:t>。</w:t>
      </w: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公务用车运行维护费支出预算为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lang w:val="en-US" w:eastAsia="zh-CN"/>
        </w:rPr>
        <w:t>与上年持平</w:t>
      </w:r>
      <w:r>
        <w:rPr>
          <w:rFonts w:hint="eastAsia" w:ascii="Times New Roman" w:hAnsi="Times New Roman" w:eastAsia="仿宋_GB2312"/>
          <w:sz w:val="32"/>
          <w:szCs w:val="32"/>
        </w:rPr>
        <w:t>。</w:t>
      </w: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（二）“三公”经费财政拨款支出决算具体情况说明</w:t>
      </w: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年度“三公”经费财政拨款支出决算中，公务接待费支出决算</w:t>
      </w:r>
      <w:r>
        <w:rPr>
          <w:rFonts w:hint="eastAsia" w:ascii="Times New Roman" w:hAnsi="Times New Roman" w:eastAsia="仿宋_GB2312"/>
          <w:sz w:val="32"/>
          <w:szCs w:val="32"/>
          <w:lang w:val="en-US" w:eastAsia="zh-CN"/>
        </w:rPr>
        <w:t>0.07</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%,因公出国（境）费支出决算</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%,公务用车购置费及运行维护费支出决算</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%。其中：</w:t>
      </w:r>
    </w:p>
    <w:p>
      <w:pPr>
        <w:pStyle w:val="11"/>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楷体" w:hAnsi="楷体" w:eastAsia="仿宋_GB2312" w:cs="楷体"/>
          <w:b/>
          <w:bCs/>
          <w:i/>
          <w:color w:val="auto"/>
          <w:sz w:val="32"/>
          <w:szCs w:val="32"/>
          <w:lang w:eastAsia="zh-CN"/>
        </w:rPr>
      </w:pPr>
      <w:r>
        <w:rPr>
          <w:rFonts w:hint="eastAsia" w:ascii="Times New Roman" w:hAnsi="Times New Roman" w:eastAsia="仿宋_GB2312"/>
          <w:sz w:val="32"/>
          <w:szCs w:val="32"/>
          <w:lang w:val="en-US" w:eastAsia="zh-CN"/>
        </w:rPr>
        <w:t>1、</w:t>
      </w:r>
      <w:r>
        <w:rPr>
          <w:rFonts w:hint="eastAsia" w:ascii="Times New Roman" w:hAnsi="Times New Roman" w:eastAsia="仿宋_GB2312"/>
          <w:sz w:val="32"/>
          <w:szCs w:val="32"/>
        </w:rPr>
        <w:t>因公出国（境）费支出决算为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w:t>
      </w:r>
      <w:r>
        <w:rPr>
          <w:rFonts w:hint="eastAsia" w:ascii="Times New Roman" w:hAnsi="Times New Roman" w:eastAsia="仿宋_GB2312"/>
          <w:sz w:val="32"/>
          <w:szCs w:val="32"/>
          <w:highlight w:val="none"/>
        </w:rPr>
        <w:t>全年安排因公出国（境）团组0个，累计0人次</w:t>
      </w:r>
      <w:r>
        <w:rPr>
          <w:rFonts w:hint="eastAsia" w:ascii="Times New Roman" w:hAnsi="Times New Roman" w:eastAsia="仿宋_GB2312"/>
          <w:sz w:val="32"/>
          <w:szCs w:val="32"/>
          <w:lang w:eastAsia="zh-CN"/>
        </w:rPr>
        <w:t>。</w:t>
      </w:r>
    </w:p>
    <w:p>
      <w:pPr>
        <w:pStyle w:val="11"/>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2、公务接待费支出决算为</w:t>
      </w:r>
      <w:r>
        <w:rPr>
          <w:rFonts w:hint="eastAsia" w:ascii="Times New Roman" w:hAnsi="Times New Roman" w:eastAsia="仿宋_GB2312"/>
          <w:sz w:val="32"/>
          <w:szCs w:val="32"/>
          <w:lang w:val="en-US" w:eastAsia="zh-CN"/>
        </w:rPr>
        <w:t>0.07</w:t>
      </w:r>
      <w:r>
        <w:rPr>
          <w:rFonts w:hint="eastAsia" w:ascii="Times New Roman" w:hAnsi="Times New Roman" w:eastAsia="仿宋_GB2312"/>
          <w:sz w:val="32"/>
          <w:szCs w:val="32"/>
        </w:rPr>
        <w:t>万元，全年共接待来访团组</w:t>
      </w:r>
      <w:r>
        <w:rPr>
          <w:rFonts w:hint="eastAsia" w:ascii="Times New Roman" w:hAnsi="Times New Roman" w:eastAsia="仿宋_GB2312"/>
          <w:sz w:val="32"/>
          <w:szCs w:val="32"/>
          <w:lang w:val="en-US" w:eastAsia="zh-CN"/>
        </w:rPr>
        <w:t>1</w:t>
      </w:r>
      <w:r>
        <w:rPr>
          <w:rFonts w:hint="eastAsia" w:ascii="Times New Roman" w:hAnsi="Times New Roman" w:eastAsia="仿宋_GB2312"/>
          <w:sz w:val="32"/>
          <w:szCs w:val="32"/>
        </w:rPr>
        <w:t>个、来宾</w:t>
      </w:r>
      <w:r>
        <w:rPr>
          <w:rFonts w:hint="eastAsia" w:ascii="Times New Roman" w:hAnsi="Times New Roman" w:eastAsia="仿宋_GB2312"/>
          <w:sz w:val="32"/>
          <w:szCs w:val="32"/>
          <w:lang w:val="en-US" w:eastAsia="zh-CN"/>
        </w:rPr>
        <w:t>5</w:t>
      </w:r>
      <w:r>
        <w:rPr>
          <w:rFonts w:hint="eastAsia" w:ascii="Times New Roman" w:hAnsi="Times New Roman" w:eastAsia="仿宋_GB2312"/>
          <w:sz w:val="32"/>
          <w:szCs w:val="32"/>
        </w:rPr>
        <w:t>人次，主要是考察调研，对接展馆产销工作发生的接待支出。</w:t>
      </w:r>
    </w:p>
    <w:p>
      <w:pPr>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楷体" w:hAnsi="楷体" w:eastAsia="楷体" w:cs="楷体"/>
          <w:b/>
          <w:bCs/>
          <w:i/>
          <w:color w:val="auto"/>
          <w:kern w:val="0"/>
          <w:sz w:val="32"/>
          <w:szCs w:val="32"/>
          <w:lang w:val="en-US" w:eastAsia="zh-CN" w:bidi="ar-SA"/>
        </w:rPr>
      </w:pPr>
      <w:r>
        <w:rPr>
          <w:rFonts w:hint="eastAsia" w:ascii="Times New Roman" w:hAnsi="Times New Roman" w:eastAsia="仿宋_GB2312"/>
          <w:sz w:val="32"/>
          <w:szCs w:val="32"/>
        </w:rPr>
        <w:t>3、公务用车购置费及运行维护费支出决算为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万元，其中：公务用车购置费</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w:t>
      </w:r>
      <w:r>
        <w:rPr>
          <w:rFonts w:hint="eastAsia" w:ascii="Times New Roman" w:hAnsi="Times New Roman" w:eastAsia="仿宋_GB2312"/>
          <w:sz w:val="32"/>
          <w:szCs w:val="32"/>
          <w:lang w:eastAsia="zh-CN"/>
        </w:rPr>
        <w:t>，更新公务用车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lang w:eastAsia="zh-CN"/>
        </w:rPr>
        <w:t>辆</w:t>
      </w:r>
      <w:r>
        <w:rPr>
          <w:rFonts w:hint="eastAsia" w:ascii="Times New Roman" w:hAnsi="Times New Roman" w:eastAsia="仿宋_GB2312"/>
          <w:color w:val="000000" w:themeColor="text1"/>
          <w:sz w:val="32"/>
          <w:szCs w:val="32"/>
          <w14:textFill>
            <w14:solidFill>
              <w14:schemeClr w14:val="tx1"/>
            </w14:solidFill>
          </w14:textFill>
        </w:rPr>
        <w:t>。</w:t>
      </w:r>
      <w:r>
        <w:rPr>
          <w:rFonts w:hint="eastAsia" w:ascii="Times New Roman" w:hAnsi="Times New Roman" w:eastAsia="仿宋_GB2312"/>
          <w:sz w:val="32"/>
          <w:szCs w:val="32"/>
        </w:rPr>
        <w:t>公务用车运行维护费</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万元，截止202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年12月31日，我单位开支财政拨款的公务用车保有量为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w:t>
      </w: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八、政府性基金预算收入支出决算情况</w:t>
      </w: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Times New Roman" w:hAnsi="Times New Roman" w:eastAsia="仿宋_GB2312"/>
          <w:i w:val="0"/>
          <w:iCs/>
          <w:sz w:val="32"/>
          <w:szCs w:val="32"/>
          <w:lang w:val="en-US"/>
        </w:rPr>
      </w:pPr>
      <w:r>
        <w:rPr>
          <w:rFonts w:hint="eastAsia" w:ascii="楷体" w:hAnsi="楷体" w:eastAsia="楷体" w:cs="楷体"/>
          <w:b/>
          <w:bCs/>
          <w:i w:val="0"/>
          <w:iCs/>
          <w:color w:val="auto"/>
          <w:kern w:val="0"/>
          <w:sz w:val="32"/>
          <w:szCs w:val="32"/>
          <w:lang w:val="en-US" w:eastAsia="zh-CN" w:bidi="ar-SA"/>
        </w:rPr>
        <w:t>本单位无政府性基金收支。</w:t>
      </w: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sz w:val="32"/>
          <w:szCs w:val="32"/>
        </w:rPr>
      </w:pPr>
      <w:r>
        <w:rPr>
          <w:rFonts w:hint="eastAsia" w:ascii="Times New Roman" w:hAnsi="Times New Roman" w:eastAsia="仿宋_GB2312"/>
          <w:b/>
          <w:sz w:val="32"/>
          <w:szCs w:val="32"/>
        </w:rPr>
        <w:t>九、关于机关运行经费支出说明</w:t>
      </w: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本部门202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年度机关运行经费支出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lang w:val="en-US" w:eastAsia="zh-CN"/>
        </w:rPr>
        <w:t>与上年持平</w:t>
      </w:r>
      <w:r>
        <w:rPr>
          <w:rFonts w:hint="eastAsia" w:ascii="Times New Roman" w:hAnsi="Times New Roman" w:eastAsia="仿宋_GB2312"/>
          <w:sz w:val="32"/>
          <w:szCs w:val="32"/>
        </w:rPr>
        <w:t>。</w:t>
      </w: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十、一般性支出情况说明</w:t>
      </w: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年本部门开支会议费</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万元；开支培训费</w:t>
      </w:r>
      <w:r>
        <w:rPr>
          <w:rFonts w:hint="eastAsia" w:ascii="Times New Roman" w:hAnsi="Times New Roman" w:eastAsia="仿宋_GB2312"/>
          <w:sz w:val="32"/>
          <w:szCs w:val="32"/>
          <w:lang w:val="en-US" w:eastAsia="zh-CN"/>
        </w:rPr>
        <w:t>0.46</w:t>
      </w:r>
      <w:r>
        <w:rPr>
          <w:rFonts w:hint="eastAsia" w:ascii="Times New Roman" w:hAnsi="Times New Roman" w:eastAsia="仿宋_GB2312"/>
          <w:sz w:val="32"/>
          <w:szCs w:val="32"/>
        </w:rPr>
        <w:t>万元，用于开展事业单位人员网络培训培训，人数</w:t>
      </w:r>
      <w:r>
        <w:rPr>
          <w:rFonts w:hint="eastAsia" w:ascii="Times New Roman" w:hAnsi="Times New Roman" w:eastAsia="仿宋_GB2312"/>
          <w:sz w:val="32"/>
          <w:szCs w:val="32"/>
          <w:lang w:val="en-US" w:eastAsia="zh-CN"/>
        </w:rPr>
        <w:t>15</w:t>
      </w:r>
      <w:r>
        <w:rPr>
          <w:rFonts w:hint="eastAsia" w:ascii="Times New Roman" w:hAnsi="Times New Roman" w:eastAsia="仿宋_GB2312"/>
          <w:sz w:val="32"/>
          <w:szCs w:val="32"/>
        </w:rPr>
        <w:t>人，内容为事业单位人员网络培训；</w:t>
      </w:r>
      <w:r>
        <w:rPr>
          <w:rFonts w:hint="eastAsia" w:ascii="Times New Roman" w:hAnsi="Times New Roman" w:eastAsia="仿宋_GB2312"/>
          <w:sz w:val="32"/>
          <w:szCs w:val="32"/>
          <w:lang w:val="en-US" w:eastAsia="zh-CN"/>
        </w:rPr>
        <w:t>未</w:t>
      </w:r>
      <w:r>
        <w:rPr>
          <w:rFonts w:hint="eastAsia" w:ascii="Times New Roman" w:hAnsi="Times New Roman" w:eastAsia="仿宋_GB2312"/>
          <w:sz w:val="32"/>
          <w:szCs w:val="32"/>
        </w:rPr>
        <w:t>举办节庆、晚会、论坛、赛事活动</w:t>
      </w:r>
      <w:r>
        <w:rPr>
          <w:rFonts w:hint="eastAsia" w:ascii="Times New Roman" w:hAnsi="Times New Roman" w:eastAsia="仿宋_GB2312"/>
          <w:sz w:val="32"/>
          <w:szCs w:val="32"/>
          <w:lang w:eastAsia="zh-CN"/>
        </w:rPr>
        <w:t>。</w:t>
      </w: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十一、关于政府采购支出说明</w:t>
      </w: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本部门202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年度政府采购支出总额</w:t>
      </w:r>
      <w:r>
        <w:rPr>
          <w:rFonts w:hint="eastAsia" w:ascii="Times New Roman" w:hAnsi="Times New Roman" w:eastAsia="仿宋_GB2312"/>
          <w:sz w:val="32"/>
          <w:szCs w:val="32"/>
          <w:lang w:val="en-US" w:eastAsia="zh-CN"/>
        </w:rPr>
        <w:t>35.64</w:t>
      </w:r>
      <w:r>
        <w:rPr>
          <w:rFonts w:hint="eastAsia" w:ascii="Times New Roman" w:hAnsi="Times New Roman" w:eastAsia="仿宋_GB2312"/>
          <w:sz w:val="32"/>
          <w:szCs w:val="32"/>
        </w:rPr>
        <w:t>万元，其中：政府采购货物支出</w:t>
      </w:r>
      <w:r>
        <w:rPr>
          <w:rFonts w:hint="eastAsia" w:ascii="Times New Roman" w:hAnsi="Times New Roman" w:eastAsia="仿宋_GB2312"/>
          <w:sz w:val="32"/>
          <w:szCs w:val="32"/>
          <w:lang w:val="en-US" w:eastAsia="zh-CN"/>
        </w:rPr>
        <w:t>8.18</w:t>
      </w:r>
      <w:r>
        <w:rPr>
          <w:rFonts w:hint="eastAsia" w:ascii="Times New Roman" w:hAnsi="Times New Roman" w:eastAsia="仿宋_GB2312"/>
          <w:sz w:val="32"/>
          <w:szCs w:val="32"/>
        </w:rPr>
        <w:t>万元、政府采购工程支出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万元、政府采购服务支出</w:t>
      </w:r>
      <w:r>
        <w:rPr>
          <w:rFonts w:hint="eastAsia" w:ascii="Times New Roman" w:hAnsi="Times New Roman" w:eastAsia="仿宋_GB2312"/>
          <w:sz w:val="32"/>
          <w:szCs w:val="32"/>
          <w:lang w:val="en-US" w:eastAsia="zh-CN"/>
        </w:rPr>
        <w:t>27.46</w:t>
      </w:r>
      <w:r>
        <w:rPr>
          <w:rFonts w:hint="eastAsia" w:ascii="Times New Roman" w:hAnsi="Times New Roman" w:eastAsia="仿宋_GB2312"/>
          <w:sz w:val="32"/>
          <w:szCs w:val="32"/>
        </w:rPr>
        <w:t>万元。授予中小企业合同金额</w:t>
      </w:r>
      <w:r>
        <w:rPr>
          <w:rFonts w:hint="eastAsia" w:ascii="Times New Roman" w:hAnsi="Times New Roman" w:eastAsia="仿宋_GB2312"/>
          <w:sz w:val="32"/>
          <w:szCs w:val="32"/>
          <w:lang w:val="en-US" w:eastAsia="zh-CN"/>
        </w:rPr>
        <w:t>35.64</w:t>
      </w:r>
      <w:r>
        <w:rPr>
          <w:rFonts w:hint="eastAsia" w:ascii="Times New Roman" w:hAnsi="Times New Roman" w:eastAsia="仿宋_GB2312"/>
          <w:sz w:val="32"/>
          <w:szCs w:val="32"/>
        </w:rPr>
        <w:t>万元，占政府采购支出总额的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%，其中：授予小微企业合同金额</w:t>
      </w:r>
      <w:r>
        <w:rPr>
          <w:rFonts w:hint="eastAsia" w:ascii="Times New Roman" w:hAnsi="Times New Roman" w:eastAsia="仿宋_GB2312"/>
          <w:sz w:val="32"/>
          <w:szCs w:val="32"/>
          <w:lang w:val="en-US" w:eastAsia="zh-CN"/>
        </w:rPr>
        <w:t>35.64</w:t>
      </w:r>
      <w:r>
        <w:rPr>
          <w:rFonts w:hint="eastAsia" w:ascii="Times New Roman" w:hAnsi="Times New Roman" w:eastAsia="仿宋_GB2312"/>
          <w:sz w:val="32"/>
          <w:szCs w:val="32"/>
        </w:rPr>
        <w:t>万元，占政府采购支出总额的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%。货物采购授予中小企业合同金额占货物支出金额的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%，服务采购授予中小企业合同金额占服务支出金额的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w:t>
      </w: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十二、关于国有资产占用情况说明</w:t>
      </w: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截至202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年12月31日，本单位共有车辆</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辆，其中，主要领导干部用车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辆，机要通信用车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辆、应急保障用车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辆、执法执勤用车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辆、特种专业技术用车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辆、其他用车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辆；单位价值50万元以上通用设备</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台（套）；单位价值100万元以上专用设备</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台（套）。</w:t>
      </w:r>
    </w:p>
    <w:p>
      <w:pPr>
        <w:pStyle w:val="11"/>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十三、关于</w:t>
      </w: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黑体" w:hAnsi="黑体" w:eastAsia="黑体" w:cs="黑体"/>
          <w:b w:val="0"/>
          <w:bCs/>
          <w:sz w:val="32"/>
          <w:szCs w:val="32"/>
        </w:rPr>
        <w:t>年度预算绩效情况的说明</w:t>
      </w:r>
    </w:p>
    <w:p>
      <w:pPr>
        <w:pStyle w:val="11"/>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（一）</w:t>
      </w:r>
      <w:r>
        <w:rPr>
          <w:rFonts w:hint="eastAsia" w:ascii="楷体" w:hAnsi="楷体" w:eastAsia="楷体" w:cs="楷体"/>
          <w:b/>
          <w:bCs/>
          <w:sz w:val="32"/>
          <w:szCs w:val="32"/>
        </w:rPr>
        <w:t>部门整体支出绩效情况</w:t>
      </w:r>
    </w:p>
    <w:p>
      <w:pPr>
        <w:pStyle w:val="11"/>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1、</w:t>
      </w:r>
      <w:r>
        <w:rPr>
          <w:rFonts w:hint="eastAsia" w:ascii="Times New Roman" w:hAnsi="Times New Roman" w:eastAsia="仿宋_GB2312"/>
          <w:sz w:val="32"/>
          <w:szCs w:val="32"/>
        </w:rPr>
        <w:t>运行成本</w:t>
      </w:r>
    </w:p>
    <w:p>
      <w:pPr>
        <w:pStyle w:val="11"/>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公务接待费支出预算为</w:t>
      </w:r>
      <w:r>
        <w:rPr>
          <w:rFonts w:hint="eastAsia" w:ascii="Times New Roman" w:hAnsi="Times New Roman" w:eastAsia="仿宋_GB2312"/>
          <w:sz w:val="32"/>
          <w:szCs w:val="32"/>
          <w:lang w:val="en-US" w:eastAsia="zh-CN"/>
        </w:rPr>
        <w:t>2.00</w:t>
      </w:r>
      <w:r>
        <w:rPr>
          <w:rFonts w:hint="eastAsia" w:ascii="Times New Roman" w:hAnsi="Times New Roman" w:eastAsia="仿宋_GB2312"/>
          <w:sz w:val="32"/>
          <w:szCs w:val="32"/>
        </w:rPr>
        <w:t>万元，支出决算为</w:t>
      </w:r>
      <w:r>
        <w:rPr>
          <w:rFonts w:hint="eastAsia" w:ascii="Times New Roman" w:hAnsi="Times New Roman" w:eastAsia="仿宋_GB2312"/>
          <w:sz w:val="32"/>
          <w:szCs w:val="32"/>
          <w:lang w:val="en-US" w:eastAsia="zh-CN"/>
        </w:rPr>
        <w:t>0.07</w:t>
      </w:r>
      <w:r>
        <w:rPr>
          <w:rFonts w:hint="eastAsia" w:ascii="Times New Roman" w:hAnsi="Times New Roman" w:eastAsia="仿宋_GB2312"/>
          <w:sz w:val="32"/>
          <w:szCs w:val="32"/>
        </w:rPr>
        <w:t>万元，完成预算的</w:t>
      </w:r>
      <w:r>
        <w:rPr>
          <w:rFonts w:hint="eastAsia" w:ascii="Times New Roman" w:hAnsi="Times New Roman" w:eastAsia="仿宋_GB2312"/>
          <w:sz w:val="32"/>
          <w:szCs w:val="32"/>
          <w:lang w:val="en-US" w:eastAsia="zh-CN"/>
        </w:rPr>
        <w:t>3.5</w:t>
      </w:r>
      <w:r>
        <w:rPr>
          <w:rFonts w:hint="eastAsia" w:ascii="Times New Roman" w:hAnsi="Times New Roman" w:eastAsia="仿宋_GB2312"/>
          <w:sz w:val="32"/>
          <w:szCs w:val="32"/>
        </w:rPr>
        <w:t>%，</w:t>
      </w:r>
    </w:p>
    <w:p>
      <w:pPr>
        <w:pStyle w:val="11"/>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2、管理效率</w:t>
      </w:r>
    </w:p>
    <w:p>
      <w:pPr>
        <w:pStyle w:val="11"/>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仿宋" w:hAnsi="Times New Roman" w:eastAsia="仿宋" w:cs="仿宋"/>
          <w:color w:val="000000"/>
          <w:kern w:val="0"/>
          <w:sz w:val="32"/>
          <w:szCs w:val="32"/>
          <w:lang w:val="zh-CN"/>
        </w:rPr>
      </w:pPr>
      <w:r>
        <w:rPr>
          <w:rFonts w:hint="eastAsia" w:ascii="Times New Roman" w:hAnsi="Times New Roman" w:eastAsia="仿宋_GB2312"/>
          <w:sz w:val="32"/>
          <w:szCs w:val="32"/>
          <w:lang w:val="en-US" w:eastAsia="zh-CN"/>
        </w:rPr>
        <w:t>为了</w:t>
      </w:r>
      <w:r>
        <w:rPr>
          <w:rFonts w:hint="eastAsia" w:ascii="Times New Roman" w:hAnsi="Times New Roman" w:eastAsia="仿宋_GB2312"/>
          <w:sz w:val="32"/>
          <w:szCs w:val="32"/>
          <w:lang w:val="zh-CN" w:eastAsia="zh-CN"/>
        </w:rPr>
        <w:t>做好</w:t>
      </w:r>
      <w:r>
        <w:rPr>
          <w:rFonts w:hint="eastAsia" w:ascii="Times New Roman" w:hAnsi="Times New Roman" w:eastAsia="仿宋_GB2312"/>
          <w:sz w:val="32"/>
          <w:szCs w:val="32"/>
          <w:lang w:val="en-US" w:eastAsia="zh-CN"/>
        </w:rPr>
        <w:t>湖南省优质农产品产销对接综合服务中心</w:t>
      </w:r>
      <w:r>
        <w:rPr>
          <w:rFonts w:hint="eastAsia" w:ascii="Times New Roman" w:hAnsi="Times New Roman" w:eastAsia="仿宋_GB2312"/>
          <w:sz w:val="32"/>
          <w:szCs w:val="32"/>
          <w:lang w:val="zh-CN" w:eastAsia="zh-CN"/>
        </w:rPr>
        <w:t>运营工作，2022年1月8日通过公开招标引进第三方运营服务商湖南湘农优品汇数字农业科技有限公司（以下简称湘农优品汇公司），2022年6月24日引入湖南省政府采购电子卖场乡村振</w:t>
      </w:r>
      <w:r>
        <w:rPr>
          <w:rFonts w:hint="eastAsia" w:ascii="仿宋" w:hAnsi="Times New Roman" w:eastAsia="仿宋" w:cs="仿宋"/>
          <w:color w:val="000000"/>
          <w:kern w:val="0"/>
          <w:sz w:val="32"/>
          <w:szCs w:val="32"/>
          <w:lang w:val="zh-CN"/>
        </w:rPr>
        <w:t>兴馆（以下简称乡村振兴馆）入驻三楼。</w:t>
      </w:r>
    </w:p>
    <w:p>
      <w:pPr>
        <w:ind w:firstLine="640" w:firstLineChars="200"/>
        <w:jc w:val="left"/>
        <w:rPr>
          <w:rFonts w:hint="eastAsia" w:ascii="Times New Roman" w:hAnsi="Times New Roman" w:eastAsia="仿宋_GB2312"/>
          <w:sz w:val="32"/>
          <w:szCs w:val="32"/>
        </w:rPr>
      </w:pPr>
      <w:r>
        <w:rPr>
          <w:rFonts w:hint="eastAsia" w:ascii="仿宋" w:hAnsi="Times New Roman" w:eastAsia="仿宋" w:cs="仿宋"/>
          <w:color w:val="000000"/>
          <w:kern w:val="0"/>
          <w:sz w:val="32"/>
          <w:szCs w:val="32"/>
          <w:lang w:val="zh-CN"/>
        </w:rPr>
        <w:t xml:space="preserve"> </w:t>
      </w:r>
      <w:r>
        <w:rPr>
          <w:rFonts w:hint="eastAsia" w:ascii="仿宋" w:hAnsi="Times New Roman" w:eastAsia="仿宋" w:cs="仿宋"/>
          <w:color w:val="000000"/>
          <w:kern w:val="0"/>
          <w:sz w:val="32"/>
          <w:szCs w:val="32"/>
          <w:lang w:val="en-US" w:eastAsia="zh-CN"/>
        </w:rPr>
        <w:t>3、</w:t>
      </w:r>
      <w:r>
        <w:rPr>
          <w:rFonts w:hint="eastAsia" w:ascii="Times New Roman" w:hAnsi="Times New Roman" w:eastAsia="仿宋_GB2312"/>
          <w:sz w:val="32"/>
          <w:szCs w:val="32"/>
        </w:rPr>
        <w:t>履职效能</w:t>
      </w:r>
    </w:p>
    <w:p>
      <w:pPr>
        <w:pStyle w:val="11"/>
        <w:keepNext w:val="0"/>
        <w:keepLines w:val="0"/>
        <w:pageBreakBefore w:val="0"/>
        <w:widowControl w:val="0"/>
        <w:numPr>
          <w:ilvl w:val="0"/>
          <w:numId w:val="0"/>
        </w:numPr>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cstheme="minorBidi"/>
          <w:color w:val="auto"/>
          <w:kern w:val="2"/>
          <w:sz w:val="32"/>
          <w:szCs w:val="32"/>
          <w:lang w:val="en-US" w:eastAsia="zh-CN" w:bidi="ar-SA"/>
        </w:rPr>
      </w:pPr>
      <w:r>
        <w:rPr>
          <w:rFonts w:hint="eastAsia" w:ascii="Times New Roman" w:hAnsi="Times New Roman" w:eastAsia="仿宋_GB2312" w:cstheme="minorBidi"/>
          <w:color w:val="auto"/>
          <w:kern w:val="2"/>
          <w:sz w:val="32"/>
          <w:szCs w:val="32"/>
          <w:lang w:val="en-US" w:eastAsia="zh-CN" w:bidi="ar-SA"/>
        </w:rPr>
        <w:t>我中心目前的主要职能是我省优质农产品的展示展销、宣传推广，协助厅市场与信息化处做好农产品产销对接工作，协助厅计划财务处做好资产管理工作。</w:t>
      </w:r>
    </w:p>
    <w:p>
      <w:pPr>
        <w:pStyle w:val="11"/>
        <w:keepNext w:val="0"/>
        <w:keepLines w:val="0"/>
        <w:pageBreakBefore w:val="0"/>
        <w:widowControl w:val="0"/>
        <w:numPr>
          <w:ilvl w:val="0"/>
          <w:numId w:val="0"/>
        </w:numPr>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cstheme="minorBidi"/>
          <w:color w:val="auto"/>
          <w:kern w:val="2"/>
          <w:sz w:val="32"/>
          <w:szCs w:val="32"/>
          <w:lang w:val="en-US" w:eastAsia="zh-CN" w:bidi="ar-SA"/>
        </w:rPr>
      </w:pPr>
      <w:r>
        <w:rPr>
          <w:rFonts w:hint="eastAsia" w:ascii="Times New Roman" w:hAnsi="Times New Roman" w:eastAsia="仿宋_GB2312" w:cstheme="minorBidi"/>
          <w:color w:val="auto"/>
          <w:kern w:val="2"/>
          <w:sz w:val="32"/>
          <w:szCs w:val="32"/>
          <w:lang w:val="zh-CN" w:eastAsia="zh-CN" w:bidi="ar-SA"/>
        </w:rPr>
        <w:t>乡村振兴馆</w:t>
      </w:r>
      <w:r>
        <w:rPr>
          <w:rFonts w:hint="eastAsia" w:ascii="Times New Roman" w:hAnsi="Times New Roman" w:eastAsia="仿宋_GB2312" w:cstheme="minorBidi"/>
          <w:color w:val="auto"/>
          <w:kern w:val="2"/>
          <w:sz w:val="32"/>
          <w:szCs w:val="32"/>
          <w:lang w:val="en-US" w:eastAsia="zh-CN" w:bidi="ar-SA"/>
        </w:rPr>
        <w:t>2022年底</w:t>
      </w:r>
      <w:r>
        <w:rPr>
          <w:rFonts w:hint="eastAsia" w:ascii="Times New Roman" w:hAnsi="Times New Roman" w:eastAsia="仿宋_GB2312" w:cstheme="minorBidi"/>
          <w:color w:val="auto"/>
          <w:kern w:val="2"/>
          <w:sz w:val="32"/>
          <w:szCs w:val="32"/>
          <w:lang w:val="zh-CN" w:eastAsia="zh-CN" w:bidi="ar-SA"/>
        </w:rPr>
        <w:t>全省有105个区县的938家帮扶企业、220个村级集体经济企业、17861个产品入驻乡村振兴馆，已有13383家预算单位在平台采购产品，去年销售额</w:t>
      </w:r>
      <w:r>
        <w:rPr>
          <w:rFonts w:hint="eastAsia" w:ascii="Times New Roman" w:hAnsi="Times New Roman" w:eastAsia="仿宋_GB2312" w:cstheme="minorBidi"/>
          <w:color w:val="auto"/>
          <w:kern w:val="2"/>
          <w:sz w:val="32"/>
          <w:szCs w:val="32"/>
          <w:lang w:val="en-US" w:eastAsia="zh-CN" w:bidi="ar-SA"/>
        </w:rPr>
        <w:t>1.27</w:t>
      </w:r>
      <w:r>
        <w:rPr>
          <w:rFonts w:hint="eastAsia" w:ascii="Times New Roman" w:hAnsi="Times New Roman" w:eastAsia="仿宋_GB2312" w:cstheme="minorBidi"/>
          <w:color w:val="auto"/>
          <w:kern w:val="2"/>
          <w:sz w:val="32"/>
          <w:szCs w:val="32"/>
          <w:lang w:val="zh-CN" w:eastAsia="zh-CN" w:bidi="ar-SA"/>
        </w:rPr>
        <w:t>亿元，今年销售</w:t>
      </w:r>
      <w:r>
        <w:rPr>
          <w:rFonts w:hint="eastAsia" w:ascii="Times New Roman" w:hAnsi="Times New Roman" w:eastAsia="仿宋_GB2312" w:cstheme="minorBidi"/>
          <w:color w:val="auto"/>
          <w:kern w:val="2"/>
          <w:sz w:val="32"/>
          <w:szCs w:val="32"/>
          <w:lang w:val="en-US" w:eastAsia="zh-CN" w:bidi="ar-SA"/>
        </w:rPr>
        <w:t>4.11亿元</w:t>
      </w:r>
      <w:r>
        <w:rPr>
          <w:rFonts w:hint="eastAsia" w:ascii="Times New Roman" w:hAnsi="Times New Roman" w:eastAsia="仿宋_GB2312" w:cstheme="minorBidi"/>
          <w:color w:val="auto"/>
          <w:kern w:val="2"/>
          <w:sz w:val="32"/>
          <w:szCs w:val="32"/>
          <w:lang w:val="zh-CN" w:eastAsia="zh-CN" w:bidi="ar-SA"/>
        </w:rPr>
        <w:t>。产销对接中心三楼乡村振兴馆是该平台唯一实体展示展销点，是各预算单位看样订货的窗口，至</w:t>
      </w:r>
      <w:r>
        <w:rPr>
          <w:rFonts w:hint="eastAsia" w:ascii="Times New Roman" w:hAnsi="Times New Roman" w:eastAsia="仿宋_GB2312" w:cstheme="minorBidi"/>
          <w:color w:val="auto"/>
          <w:kern w:val="2"/>
          <w:sz w:val="32"/>
          <w:szCs w:val="32"/>
          <w:lang w:val="en-US" w:eastAsia="zh-CN" w:bidi="ar-SA"/>
        </w:rPr>
        <w:t>11月底</w:t>
      </w:r>
      <w:r>
        <w:rPr>
          <w:rFonts w:hint="eastAsia" w:ascii="Times New Roman" w:hAnsi="Times New Roman" w:eastAsia="仿宋_GB2312" w:cstheme="minorBidi"/>
          <w:color w:val="auto"/>
          <w:kern w:val="2"/>
          <w:sz w:val="32"/>
          <w:szCs w:val="32"/>
          <w:lang w:val="zh-CN" w:eastAsia="zh-CN" w:bidi="ar-SA"/>
        </w:rPr>
        <w:t>已销售</w:t>
      </w:r>
      <w:r>
        <w:rPr>
          <w:rFonts w:hint="eastAsia" w:ascii="Times New Roman" w:hAnsi="Times New Roman" w:eastAsia="仿宋_GB2312" w:cstheme="minorBidi"/>
          <w:color w:val="auto"/>
          <w:kern w:val="2"/>
          <w:sz w:val="32"/>
          <w:szCs w:val="32"/>
          <w:lang w:val="en-US" w:eastAsia="zh-CN" w:bidi="ar-SA"/>
        </w:rPr>
        <w:t>农产品</w:t>
      </w:r>
      <w:r>
        <w:rPr>
          <w:rFonts w:hint="eastAsia" w:ascii="Times New Roman" w:hAnsi="Times New Roman" w:eastAsia="仿宋_GB2312" w:cstheme="minorBidi"/>
          <w:color w:val="auto"/>
          <w:kern w:val="2"/>
          <w:sz w:val="32"/>
          <w:szCs w:val="32"/>
          <w:lang w:val="zh-CN" w:eastAsia="zh-CN" w:bidi="ar-SA"/>
        </w:rPr>
        <w:t>209</w:t>
      </w:r>
      <w:r>
        <w:rPr>
          <w:rFonts w:hint="eastAsia" w:ascii="Times New Roman" w:hAnsi="Times New Roman" w:eastAsia="仿宋_GB2312" w:cstheme="minorBidi"/>
          <w:color w:val="auto"/>
          <w:kern w:val="2"/>
          <w:sz w:val="32"/>
          <w:szCs w:val="32"/>
          <w:lang w:val="en-US" w:eastAsia="zh-CN" w:bidi="ar-SA"/>
        </w:rPr>
        <w:t>.</w:t>
      </w:r>
      <w:r>
        <w:rPr>
          <w:rFonts w:hint="eastAsia" w:ascii="Times New Roman" w:hAnsi="Times New Roman" w:eastAsia="仿宋_GB2312" w:cstheme="minorBidi"/>
          <w:color w:val="auto"/>
          <w:kern w:val="2"/>
          <w:sz w:val="32"/>
          <w:szCs w:val="32"/>
          <w:lang w:val="zh-CN" w:eastAsia="zh-CN" w:bidi="ar-SA"/>
        </w:rPr>
        <w:t>8</w:t>
      </w:r>
      <w:r>
        <w:rPr>
          <w:rFonts w:hint="eastAsia" w:ascii="Times New Roman" w:hAnsi="Times New Roman" w:eastAsia="仿宋_GB2312" w:cstheme="minorBidi"/>
          <w:color w:val="auto"/>
          <w:kern w:val="2"/>
          <w:sz w:val="32"/>
          <w:szCs w:val="32"/>
          <w:lang w:val="en-US" w:eastAsia="zh-CN" w:bidi="ar-SA"/>
        </w:rPr>
        <w:t>6万元。</w:t>
      </w:r>
    </w:p>
    <w:p>
      <w:pPr>
        <w:autoSpaceDE w:val="0"/>
        <w:autoSpaceDN w:val="0"/>
        <w:adjustRightInd w:val="0"/>
        <w:spacing w:line="620" w:lineRule="atLeast"/>
        <w:ind w:firstLine="640"/>
        <w:rPr>
          <w:rFonts w:hint="eastAsia" w:ascii="Times New Roman" w:hAnsi="Times New Roman" w:eastAsia="仿宋_GB2312" w:cstheme="minorBidi"/>
          <w:color w:val="auto"/>
          <w:kern w:val="2"/>
          <w:sz w:val="32"/>
          <w:szCs w:val="32"/>
          <w:lang w:val="zh-CN" w:eastAsia="zh-CN" w:bidi="ar-SA"/>
        </w:rPr>
      </w:pPr>
      <w:r>
        <w:rPr>
          <w:rFonts w:hint="eastAsia" w:ascii="Times New Roman" w:hAnsi="Times New Roman" w:eastAsia="仿宋_GB2312" w:cstheme="minorBidi"/>
          <w:color w:val="auto"/>
          <w:kern w:val="2"/>
          <w:sz w:val="32"/>
          <w:szCs w:val="32"/>
          <w:lang w:val="en-US" w:eastAsia="zh-CN" w:bidi="ar-SA"/>
        </w:rPr>
        <w:t>产</w:t>
      </w:r>
      <w:r>
        <w:rPr>
          <w:rFonts w:hint="eastAsia" w:ascii="Times New Roman" w:hAnsi="Times New Roman" w:eastAsia="仿宋_GB2312" w:cstheme="minorBidi"/>
          <w:color w:val="auto"/>
          <w:kern w:val="2"/>
          <w:sz w:val="32"/>
          <w:szCs w:val="32"/>
          <w:lang w:val="zh-CN" w:eastAsia="zh-CN" w:bidi="ar-SA"/>
        </w:rPr>
        <w:t>销对接中心已入驻449家农业龙头企业、649个农产品品牌、1567个单品。截止11月30日，一楼优质农产品超市共完成销售2860.95万元，二、三楼展示展销区（含各市州馆、湘农优品汇及乡村振兴馆）共完成销售6334.64万元。</w:t>
      </w:r>
    </w:p>
    <w:p>
      <w:pPr>
        <w:autoSpaceDE w:val="0"/>
        <w:autoSpaceDN w:val="0"/>
        <w:adjustRightInd w:val="0"/>
        <w:spacing w:line="620" w:lineRule="atLeast"/>
        <w:ind w:firstLine="640"/>
        <w:rPr>
          <w:rFonts w:hint="eastAsia" w:ascii="Times New Roman" w:hAnsi="Times New Roman" w:eastAsia="仿宋_GB2312" w:cstheme="minorBidi"/>
          <w:color w:val="auto"/>
          <w:kern w:val="2"/>
          <w:sz w:val="32"/>
          <w:szCs w:val="32"/>
          <w:lang w:val="zh-CN" w:eastAsia="zh-CN" w:bidi="ar-SA"/>
        </w:rPr>
      </w:pPr>
      <w:r>
        <w:rPr>
          <w:rFonts w:hint="eastAsia" w:ascii="Times New Roman" w:hAnsi="Times New Roman" w:eastAsia="仿宋_GB2312" w:cstheme="minorBidi"/>
          <w:color w:val="auto"/>
          <w:kern w:val="2"/>
          <w:sz w:val="32"/>
          <w:szCs w:val="32"/>
          <w:lang w:val="en-US" w:eastAsia="zh-CN" w:bidi="ar-SA"/>
        </w:rPr>
        <w:t>脱贫农产品展销中心、农产品销售体验中心管理和运营。“两个中心”位于厅机关大门东西两侧，其中东侧脱贫地区农产品展销中心由我单位管理，以农产品展示为主，进驻全省51个脱贫县以</w:t>
      </w:r>
      <w:r>
        <w:rPr>
          <w:rFonts w:hint="eastAsia" w:ascii="Times New Roman" w:hAnsi="Times New Roman" w:eastAsia="仿宋_GB2312" w:cstheme="minorBidi"/>
          <w:color w:val="auto"/>
          <w:kern w:val="2"/>
          <w:sz w:val="32"/>
          <w:szCs w:val="32"/>
          <w:lang w:val="zh-CN" w:eastAsia="zh-CN" w:bidi="ar-SA"/>
        </w:rPr>
        <w:t>及湘赣红区域、吐鲁番地区的企业186家，单品799个；西侧农产品销售体验中心委托湘品堂工贸有限公司运营，以农产品展销为主，进驻企业543家，单品1345个。截止</w:t>
      </w:r>
      <w:r>
        <w:rPr>
          <w:rFonts w:hint="eastAsia" w:ascii="Times New Roman" w:hAnsi="Times New Roman" w:eastAsia="仿宋_GB2312" w:cstheme="minorBidi"/>
          <w:color w:val="auto"/>
          <w:kern w:val="2"/>
          <w:sz w:val="32"/>
          <w:szCs w:val="32"/>
          <w:lang w:val="en-US" w:eastAsia="zh-CN" w:bidi="ar-SA"/>
        </w:rPr>
        <w:t>12</w:t>
      </w:r>
      <w:r>
        <w:rPr>
          <w:rFonts w:hint="eastAsia" w:ascii="Times New Roman" w:hAnsi="Times New Roman" w:eastAsia="仿宋_GB2312" w:cstheme="minorBidi"/>
          <w:color w:val="auto"/>
          <w:kern w:val="2"/>
          <w:sz w:val="32"/>
          <w:szCs w:val="32"/>
          <w:lang w:val="zh-CN" w:eastAsia="zh-CN" w:bidi="ar-SA"/>
        </w:rPr>
        <w:t>月3</w:t>
      </w:r>
      <w:r>
        <w:rPr>
          <w:rFonts w:hint="eastAsia" w:ascii="Times New Roman" w:hAnsi="Times New Roman" w:eastAsia="仿宋_GB2312" w:cstheme="minorBidi"/>
          <w:color w:val="auto"/>
          <w:kern w:val="2"/>
          <w:sz w:val="32"/>
          <w:szCs w:val="32"/>
          <w:lang w:val="en-US" w:eastAsia="zh-CN" w:bidi="ar-SA"/>
        </w:rPr>
        <w:t>1</w:t>
      </w:r>
      <w:r>
        <w:rPr>
          <w:rFonts w:hint="eastAsia" w:ascii="Times New Roman" w:hAnsi="Times New Roman" w:eastAsia="仿宋_GB2312" w:cstheme="minorBidi"/>
          <w:color w:val="auto"/>
          <w:kern w:val="2"/>
          <w:sz w:val="32"/>
          <w:szCs w:val="32"/>
          <w:lang w:val="zh-CN" w:eastAsia="zh-CN" w:bidi="ar-SA"/>
        </w:rPr>
        <w:t>日，“两个中心”共完成销售235.61万元（东侧44.15万元，西侧191.46万元）。</w:t>
      </w:r>
    </w:p>
    <w:p>
      <w:pPr>
        <w:pStyle w:val="11"/>
        <w:keepNext w:val="0"/>
        <w:keepLines w:val="0"/>
        <w:pageBreakBefore w:val="0"/>
        <w:widowControl w:val="0"/>
        <w:numPr>
          <w:ilvl w:val="0"/>
          <w:numId w:val="0"/>
        </w:numPr>
        <w:kinsoku/>
        <w:wordWrap/>
        <w:overflowPunct/>
        <w:topLinePunct w:val="0"/>
        <w:bidi w:val="0"/>
        <w:snapToGrid/>
        <w:spacing w:line="600" w:lineRule="exact"/>
        <w:ind w:leftChars="200"/>
        <w:jc w:val="left"/>
        <w:textAlignment w:val="auto"/>
        <w:rPr>
          <w:rFonts w:hint="eastAsia" w:ascii="Times New Roman" w:hAnsi="Times New Roman" w:eastAsia="仿宋_GB2312" w:cstheme="minorBidi"/>
          <w:color w:val="auto"/>
          <w:kern w:val="2"/>
          <w:sz w:val="32"/>
          <w:szCs w:val="32"/>
          <w:lang w:val="en-US" w:eastAsia="zh-CN" w:bidi="ar-SA"/>
        </w:rPr>
      </w:pPr>
      <w:r>
        <w:rPr>
          <w:rFonts w:hint="eastAsia" w:ascii="Times New Roman" w:hAnsi="Times New Roman" w:eastAsia="仿宋_GB2312" w:cstheme="minorBidi"/>
          <w:color w:val="auto"/>
          <w:kern w:val="2"/>
          <w:sz w:val="32"/>
          <w:szCs w:val="32"/>
          <w:lang w:val="en-US" w:eastAsia="zh-CN" w:bidi="ar-SA"/>
        </w:rPr>
        <w:t>4、社会效应</w:t>
      </w:r>
    </w:p>
    <w:p>
      <w:pPr>
        <w:autoSpaceDE w:val="0"/>
        <w:autoSpaceDN w:val="0"/>
        <w:adjustRightInd w:val="0"/>
        <w:spacing w:line="620" w:lineRule="atLeast"/>
        <w:ind w:firstLine="640"/>
        <w:rPr>
          <w:rFonts w:hint="eastAsia" w:ascii="Times New Roman" w:hAnsi="Times New Roman" w:eastAsia="仿宋_GB2312" w:cstheme="minorBidi"/>
          <w:color w:val="auto"/>
          <w:kern w:val="2"/>
          <w:sz w:val="32"/>
          <w:szCs w:val="32"/>
          <w:lang w:val="zh-CN" w:eastAsia="zh-CN" w:bidi="ar-SA"/>
        </w:rPr>
      </w:pPr>
      <w:r>
        <w:rPr>
          <w:rFonts w:hint="eastAsia" w:ascii="Times New Roman" w:hAnsi="Times New Roman" w:eastAsia="仿宋_GB2312" w:cstheme="minorBidi"/>
          <w:color w:val="auto"/>
          <w:kern w:val="2"/>
          <w:sz w:val="32"/>
          <w:szCs w:val="32"/>
          <w:lang w:val="en-US" w:eastAsia="zh-CN" w:bidi="ar-SA"/>
        </w:rPr>
        <w:t>产</w:t>
      </w:r>
      <w:r>
        <w:rPr>
          <w:rFonts w:hint="eastAsia" w:ascii="Times New Roman" w:hAnsi="Times New Roman" w:eastAsia="仿宋_GB2312" w:cstheme="minorBidi"/>
          <w:color w:val="auto"/>
          <w:kern w:val="2"/>
          <w:sz w:val="32"/>
          <w:szCs w:val="32"/>
          <w:lang w:val="zh-CN" w:eastAsia="zh-CN" w:bidi="ar-SA"/>
        </w:rPr>
        <w:t>销对接中心今年还先后接待了省委副书记朱国贤、省委常委、副省长张迎春、副省长王一鸥、农业农村部信息中心主任王小兵等领导的参观指导。</w:t>
      </w:r>
    </w:p>
    <w:p>
      <w:pPr>
        <w:ind w:firstLine="640" w:firstLineChars="200"/>
        <w:jc w:val="left"/>
        <w:rPr>
          <w:rFonts w:hint="eastAsia" w:ascii="Times New Roman" w:hAnsi="Times New Roman" w:eastAsia="仿宋_GB2312" w:cstheme="minorBidi"/>
          <w:color w:val="auto"/>
          <w:kern w:val="2"/>
          <w:sz w:val="32"/>
          <w:szCs w:val="32"/>
          <w:lang w:val="en-US" w:eastAsia="zh-CN" w:bidi="ar-SA"/>
        </w:rPr>
      </w:pPr>
      <w:r>
        <w:rPr>
          <w:rFonts w:hint="eastAsia" w:ascii="Times New Roman" w:hAnsi="Times New Roman" w:eastAsia="仿宋_GB2312" w:cstheme="minorBidi"/>
          <w:color w:val="auto"/>
          <w:kern w:val="2"/>
          <w:sz w:val="32"/>
          <w:szCs w:val="32"/>
          <w:lang w:val="en-US" w:eastAsia="zh-CN" w:bidi="ar-SA"/>
        </w:rPr>
        <w:t>为配合做好“农产品产销对接综合服务中心”和“脱贫农产品展销中心”的农产品宣传工作，陆续举办了五彩湘茶、靖州杨梅节、麻阳黄桃、汉寿甲鱼等29场专场推介活动，</w:t>
      </w:r>
      <w:r>
        <w:rPr>
          <w:rFonts w:hint="eastAsia" w:ascii="Times New Roman" w:hAnsi="Times New Roman" w:eastAsia="仿宋_GB2312" w:cstheme="minorBidi"/>
          <w:color w:val="auto"/>
          <w:kern w:val="2"/>
          <w:sz w:val="32"/>
          <w:szCs w:val="32"/>
          <w:lang w:val="zh-CN" w:eastAsia="zh-CN" w:bidi="ar-SA"/>
        </w:rPr>
        <w:t>开展了东江蜜桔、凤凰猕猴桃、石门柑橘、江永香柚、炎陵黄</w:t>
      </w:r>
      <w:bookmarkStart w:id="2" w:name="_GoBack"/>
      <w:bookmarkEnd w:id="2"/>
      <w:r>
        <w:rPr>
          <w:rFonts w:hint="eastAsia" w:ascii="Times New Roman" w:hAnsi="Times New Roman" w:eastAsia="仿宋_GB2312" w:cstheme="minorBidi"/>
          <w:color w:val="auto"/>
          <w:kern w:val="2"/>
          <w:sz w:val="32"/>
          <w:szCs w:val="32"/>
          <w:lang w:val="zh-CN" w:eastAsia="zh-CN" w:bidi="ar-SA"/>
        </w:rPr>
        <w:t>桃等促销活动</w:t>
      </w:r>
      <w:r>
        <w:rPr>
          <w:rFonts w:hint="eastAsia" w:ascii="Times New Roman" w:hAnsi="Times New Roman" w:eastAsia="仿宋_GB2312" w:cstheme="minorBidi"/>
          <w:color w:val="auto"/>
          <w:kern w:val="2"/>
          <w:sz w:val="32"/>
          <w:szCs w:val="32"/>
          <w:lang w:val="en-US" w:eastAsia="zh-CN" w:bidi="ar-SA"/>
        </w:rPr>
        <w:t>。</w:t>
      </w:r>
    </w:p>
    <w:p>
      <w:pPr>
        <w:pStyle w:val="11"/>
        <w:keepNext w:val="0"/>
        <w:keepLines w:val="0"/>
        <w:pageBreakBefore w:val="0"/>
        <w:widowControl w:val="0"/>
        <w:numPr>
          <w:ilvl w:val="0"/>
          <w:numId w:val="3"/>
        </w:numPr>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cstheme="minorBidi"/>
          <w:color w:val="auto"/>
          <w:kern w:val="2"/>
          <w:sz w:val="32"/>
          <w:szCs w:val="32"/>
          <w:lang w:val="en-US" w:eastAsia="zh-CN" w:bidi="ar-SA"/>
        </w:rPr>
      </w:pPr>
      <w:r>
        <w:rPr>
          <w:rFonts w:hint="eastAsia" w:ascii="Times New Roman" w:hAnsi="Times New Roman" w:eastAsia="仿宋_GB2312" w:cstheme="minorBidi"/>
          <w:color w:val="auto"/>
          <w:kern w:val="2"/>
          <w:sz w:val="32"/>
          <w:szCs w:val="32"/>
          <w:lang w:val="en-US" w:eastAsia="zh-CN" w:bidi="ar-SA"/>
        </w:rPr>
        <w:t>可持续发展能力</w:t>
      </w:r>
    </w:p>
    <w:p>
      <w:pPr>
        <w:autoSpaceDE w:val="0"/>
        <w:autoSpaceDN w:val="0"/>
        <w:adjustRightInd w:val="0"/>
        <w:spacing w:line="620" w:lineRule="atLeast"/>
        <w:ind w:firstLine="643"/>
        <w:rPr>
          <w:rFonts w:hint="eastAsia" w:ascii="Times New Roman" w:hAnsi="Times New Roman" w:eastAsia="仿宋_GB2312" w:cstheme="minorBidi"/>
          <w:color w:val="auto"/>
          <w:kern w:val="2"/>
          <w:sz w:val="32"/>
          <w:szCs w:val="32"/>
          <w:lang w:val="zh-CN" w:eastAsia="zh-CN" w:bidi="ar-SA"/>
        </w:rPr>
      </w:pPr>
      <w:r>
        <w:rPr>
          <w:rFonts w:hint="eastAsia" w:ascii="Times New Roman" w:hAnsi="Times New Roman" w:eastAsia="仿宋_GB2312" w:cstheme="minorBidi"/>
          <w:color w:val="auto"/>
          <w:kern w:val="2"/>
          <w:sz w:val="32"/>
          <w:szCs w:val="32"/>
          <w:lang w:val="zh-CN" w:eastAsia="zh-CN" w:bidi="ar-SA"/>
        </w:rPr>
        <w:t>今年我省新增新晃黄精入选全国名特优新农产品名录，并完成了黔阳天麻、芷江鸭、麻阳冰糖橙、新晃五倍子蜂蜜、靖州灵芝、麻阳黄桃、麻阳红糖、黔阳冰糖柚、溆浦脐橙、溆浦瑶茶、靖州杨梅、靖州茯苓12个产品的名录年度确认工作。</w:t>
      </w:r>
    </w:p>
    <w:p>
      <w:pPr>
        <w:pStyle w:val="11"/>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（二）</w:t>
      </w:r>
      <w:r>
        <w:rPr>
          <w:rFonts w:hint="eastAsia" w:ascii="楷体" w:hAnsi="楷体" w:eastAsia="楷体" w:cs="楷体"/>
          <w:b/>
          <w:bCs/>
          <w:sz w:val="32"/>
          <w:szCs w:val="32"/>
        </w:rPr>
        <w:t>存在的问题及原因分析</w:t>
      </w:r>
    </w:p>
    <w:p>
      <w:pPr>
        <w:pStyle w:val="11"/>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存在的问题：</w:t>
      </w:r>
      <w:r>
        <w:rPr>
          <w:rFonts w:hint="eastAsia" w:ascii="Times New Roman" w:hAnsi="Times New Roman" w:eastAsia="仿宋_GB2312"/>
          <w:sz w:val="32"/>
          <w:szCs w:val="32"/>
        </w:rPr>
        <w:t>个别整体绩效目标未达到预期</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lang w:val="en-US" w:eastAsia="zh-CN"/>
        </w:rPr>
        <w:t>主要是</w:t>
      </w:r>
      <w:r>
        <w:rPr>
          <w:rFonts w:hint="eastAsia" w:ascii="Times New Roman" w:hAnsi="Times New Roman" w:eastAsia="仿宋_GB2312"/>
          <w:sz w:val="32"/>
          <w:szCs w:val="32"/>
        </w:rPr>
        <w:t>是经济效益指标中有个别指标未达到年度指标值。</w:t>
      </w:r>
    </w:p>
    <w:p>
      <w:pPr>
        <w:pStyle w:val="11"/>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原因分析：部分服务点受市场价格影响较大，经济效益增收未达到预期。</w:t>
      </w:r>
    </w:p>
    <w:p>
      <w:pPr>
        <w:pStyle w:val="11"/>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下一步改进措施：一是继续管好用好厅里交办的资产，确保保值增值。加强租赁管理，帮助租赁户解决困难，保障其正常运营，及时催缴租金入库。</w:t>
      </w:r>
    </w:p>
    <w:p>
      <w:pPr>
        <w:pStyle w:val="11"/>
        <w:jc w:val="left"/>
        <w:rPr>
          <w:sz w:val="72"/>
          <w:szCs w:val="72"/>
        </w:rPr>
      </w:pPr>
      <w:r>
        <w:rPr>
          <w:rFonts w:hint="eastAsia" w:ascii="Times New Roman" w:hAnsi="Times New Roman" w:eastAsia="仿宋_GB2312"/>
          <w:sz w:val="32"/>
          <w:szCs w:val="32"/>
        </w:rPr>
        <w:t>二是配合农业农村部农产品质量安全中心探索研究特色农产品目录工作，为我省农产品打造更多的优良与特色品牌。三是发挥三个农产品中心的窗口、示范作用，搭建优质农产品产销对接服务平台，努力打造永不闭幕的农博会。</w:t>
      </w:r>
    </w:p>
    <w:p>
      <w:pPr>
        <w:pStyle w:val="11"/>
        <w:jc w:val="center"/>
        <w:rPr>
          <w:sz w:val="72"/>
          <w:szCs w:val="72"/>
        </w:rPr>
      </w:pPr>
    </w:p>
    <w:p>
      <w:pPr>
        <w:pStyle w:val="11"/>
        <w:jc w:val="center"/>
        <w:rPr>
          <w:sz w:val="72"/>
          <w:szCs w:val="72"/>
        </w:rPr>
      </w:pPr>
    </w:p>
    <w:p>
      <w:pPr>
        <w:pStyle w:val="11"/>
        <w:jc w:val="center"/>
        <w:rPr>
          <w:sz w:val="72"/>
          <w:szCs w:val="72"/>
        </w:rPr>
      </w:pPr>
    </w:p>
    <w:p>
      <w:pPr>
        <w:pStyle w:val="11"/>
        <w:jc w:val="both"/>
        <w:rPr>
          <w:rFonts w:hint="eastAsia" w:ascii="方正小标宋_GBK" w:hAnsi="方正小标宋_GBK" w:eastAsia="方正小标宋_GBK" w:cs="方正小标宋_GBK"/>
          <w:sz w:val="72"/>
          <w:szCs w:val="72"/>
        </w:rPr>
      </w:pPr>
    </w:p>
    <w:p>
      <w:pPr>
        <w:pStyle w:val="11"/>
        <w:jc w:val="center"/>
        <w:rPr>
          <w:rFonts w:hint="eastAsia" w:ascii="方正小标宋_GBK" w:hAnsi="方正小标宋_GBK" w:eastAsia="方正小标宋_GBK" w:cs="方正小标宋_GBK"/>
          <w:sz w:val="72"/>
          <w:szCs w:val="72"/>
        </w:rPr>
      </w:pPr>
    </w:p>
    <w:p>
      <w:pPr>
        <w:pStyle w:val="11"/>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第四部分</w:t>
      </w:r>
    </w:p>
    <w:p>
      <w:pPr>
        <w:jc w:val="center"/>
        <w:rPr>
          <w:rFonts w:hint="eastAsia" w:ascii="方正小标宋_GBK" w:hAnsi="方正小标宋_GBK" w:eastAsia="方正小标宋_GBK" w:cs="方正小标宋_GBK"/>
          <w:color w:val="000000"/>
          <w:kern w:val="0"/>
          <w:sz w:val="70"/>
          <w:szCs w:val="70"/>
        </w:rPr>
      </w:pPr>
    </w:p>
    <w:p>
      <w:pPr>
        <w:jc w:val="center"/>
        <w:rPr>
          <w:rFonts w:hint="eastAsia" w:ascii="方正小标宋_GBK" w:hAnsi="方正小标宋_GBK" w:eastAsia="方正小标宋_GBK" w:cs="方正小标宋_GBK"/>
          <w:color w:val="000000"/>
          <w:kern w:val="0"/>
          <w:sz w:val="70"/>
          <w:szCs w:val="70"/>
        </w:rPr>
      </w:pPr>
      <w:r>
        <w:rPr>
          <w:rFonts w:hint="eastAsia" w:ascii="方正小标宋_GBK" w:hAnsi="方正小标宋_GBK" w:eastAsia="方正小标宋_GBK" w:cs="方正小标宋_GBK"/>
          <w:color w:val="000000"/>
          <w:kern w:val="0"/>
          <w:sz w:val="70"/>
          <w:szCs w:val="70"/>
        </w:rPr>
        <w:t>名词解释</w:t>
      </w:r>
    </w:p>
    <w:p>
      <w:pPr>
        <w:widowControl/>
        <w:jc w:val="left"/>
        <w:rPr>
          <w:rFonts w:cs="黑体" w:asciiTheme="minorEastAsia" w:hAnsiTheme="minorEastAsia"/>
          <w:color w:val="000000"/>
          <w:kern w:val="0"/>
          <w:sz w:val="32"/>
          <w:szCs w:val="32"/>
        </w:rPr>
      </w:pPr>
      <w:r>
        <w:br w:type="page"/>
      </w:r>
    </w:p>
    <w:p>
      <w:pPr>
        <w:widowControl/>
        <w:spacing w:line="600" w:lineRule="exact"/>
        <w:ind w:firstLine="660"/>
        <w:rPr>
          <w:rFonts w:hint="eastAsia" w:ascii="Times New Roman" w:hAnsi="Times New Roman" w:eastAsia="仿宋_GB2312" w:cs="黑体"/>
          <w:color w:val="000000"/>
          <w:kern w:val="0"/>
          <w:sz w:val="32"/>
          <w:szCs w:val="32"/>
          <w:lang w:val="en-US" w:eastAsia="zh-CN" w:bidi="ar-SA"/>
        </w:rPr>
      </w:pPr>
      <w:r>
        <w:rPr>
          <w:rFonts w:hint="eastAsia" w:ascii="Times New Roman" w:hAnsi="Times New Roman" w:eastAsia="仿宋_GB2312" w:cs="黑体"/>
          <w:color w:val="000000"/>
          <w:kern w:val="0"/>
          <w:sz w:val="32"/>
          <w:szCs w:val="32"/>
          <w:lang w:val="en-US" w:eastAsia="zh-CN" w:bidi="ar-SA"/>
        </w:rPr>
        <w:t>一、“三公”经费：纳入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pStyle w:val="11"/>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二、</w:t>
      </w:r>
      <w:r>
        <w:rPr>
          <w:rFonts w:hint="eastAsia" w:ascii="Times New Roman" w:hAnsi="Times New Roman" w:eastAsia="仿宋_GB2312"/>
          <w:sz w:val="32"/>
          <w:szCs w:val="32"/>
        </w:rPr>
        <w:t>机关运行经费：为保障行政单位（含参照公务员 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widowControl/>
        <w:jc w:val="left"/>
        <w:rPr>
          <w:rFonts w:eastAsia="黑体" w:cs="黑体" w:asciiTheme="minorEastAsia" w:hAnsiTheme="minorEastAsia"/>
          <w:color w:val="000000"/>
          <w:kern w:val="0"/>
          <w:sz w:val="28"/>
          <w:szCs w:val="3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auto"/>
    <w:pitch w:val="default"/>
    <w:sig w:usb0="00000000" w:usb1="00000000" w:usb2="00000000" w:usb3="00000000" w:csb0="00000000" w:csb1="00000000"/>
  </w:font>
  <w:font w:name="仿宋_GB2312">
    <w:panose1 w:val="02010609030101010101"/>
    <w:charset w:val="86"/>
    <w:family w:val="auto"/>
    <w:pitch w:val="default"/>
    <w:sig w:usb0="00000000" w:usb1="00000000" w:usb2="00000000" w:usb3="00000000" w:csb0="00000000"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46C0E30"/>
    <w:multiLevelType w:val="singleLevel"/>
    <w:tmpl w:val="A46C0E30"/>
    <w:lvl w:ilvl="0" w:tentative="0">
      <w:start w:val="7"/>
      <w:numFmt w:val="chineseCounting"/>
      <w:suff w:val="nothing"/>
      <w:lvlText w:val="%1、"/>
      <w:lvlJc w:val="left"/>
      <w:rPr>
        <w:rFonts w:hint="eastAsia"/>
      </w:rPr>
    </w:lvl>
  </w:abstractNum>
  <w:abstractNum w:abstractNumId="1">
    <w:nsid w:val="0053208E"/>
    <w:multiLevelType w:val="multilevel"/>
    <w:tmpl w:val="0053208E"/>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26B8821E"/>
    <w:multiLevelType w:val="singleLevel"/>
    <w:tmpl w:val="26B8821E"/>
    <w:lvl w:ilvl="0" w:tentative="0">
      <w:start w:val="5"/>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0"/>
  <w:bordersDoNotSurroundFooter w:val="0"/>
  <w:doNotTrackMove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B37471E"/>
    <w:rsid w:val="1FCB7BCB"/>
    <w:rsid w:val="221D67E8"/>
    <w:rsid w:val="246F5D4B"/>
    <w:rsid w:val="28247DBA"/>
    <w:rsid w:val="287A35A1"/>
    <w:rsid w:val="2C4E3E70"/>
    <w:rsid w:val="346F7C7C"/>
    <w:rsid w:val="57DC5E81"/>
    <w:rsid w:val="58780C17"/>
    <w:rsid w:val="63B8607D"/>
    <w:rsid w:val="7D1D7380"/>
  </w:rsids>
  <m:mathPr>
    <m:mathFont m:val="Cambria Math"/>
    <m:brkBin m:val="before"/>
    <m:brkBinSub m:val="--"/>
    <m:smallFrac m:val="0"/>
    <m:dispDef/>
    <m:lMargin m:val="0"/>
    <m:rMargin m:val="0"/>
    <m:defJc m:val="centerGroup"/>
    <m:wrapIndent m:val="1440"/>
    <m:intLim m:val="subSup"/>
    <m:naryLim m:val="undOvr"/>
    <m:interSp m:val="0"/>
    <m:intraSp m:val="0"/>
    <m:postSp m:val="0"/>
    <m:preSp m:val="0"/>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Balloon Text"/>
    <w:basedOn w:val="1"/>
    <w:link w:val="13"/>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character" w:customStyle="1" w:styleId="9">
    <w:name w:val="页眉 Char"/>
    <w:basedOn w:val="8"/>
    <w:link w:val="5"/>
    <w:qFormat/>
    <w:uiPriority w:val="99"/>
    <w:rPr>
      <w:sz w:val="18"/>
      <w:szCs w:val="18"/>
    </w:rPr>
  </w:style>
  <w:style w:type="character" w:customStyle="1" w:styleId="10">
    <w:name w:val="页脚 Char"/>
    <w:basedOn w:val="8"/>
    <w:link w:val="4"/>
    <w:qFormat/>
    <w:uiPriority w:val="99"/>
    <w:rPr>
      <w:sz w:val="18"/>
      <w:szCs w:val="18"/>
    </w:rPr>
  </w:style>
  <w:style w:type="paragraph" w:customStyle="1" w:styleId="11">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2">
    <w:name w:val="List Paragraph"/>
    <w:basedOn w:val="1"/>
    <w:qFormat/>
    <w:uiPriority w:val="34"/>
    <w:pPr>
      <w:ind w:firstLine="420" w:firstLineChars="200"/>
    </w:pPr>
  </w:style>
  <w:style w:type="character" w:customStyle="1" w:styleId="13">
    <w:name w:val="批注框文本 Char"/>
    <w:basedOn w:val="8"/>
    <w:link w:val="3"/>
    <w:semiHidden/>
    <w:qFormat/>
    <w:uiPriority w:val="99"/>
    <w:rPr>
      <w:sz w:val="18"/>
      <w:szCs w:val="18"/>
    </w:rPr>
  </w:style>
  <w:style w:type="character" w:customStyle="1" w:styleId="14">
    <w:name w:val="font01"/>
    <w:basedOn w:val="8"/>
    <w:qFormat/>
    <w:uiPriority w:val="0"/>
    <w:rPr>
      <w:rFonts w:hint="eastAsia" w:ascii="宋体" w:hAnsi="宋体" w:eastAsia="宋体" w:cs="宋体"/>
      <w:color w:val="000000"/>
      <w:sz w:val="22"/>
      <w:szCs w:val="22"/>
      <w:u w:val="none"/>
    </w:rPr>
  </w:style>
  <w:style w:type="character" w:customStyle="1" w:styleId="15">
    <w:name w:val="font21"/>
    <w:basedOn w:val="8"/>
    <w:qFormat/>
    <w:uiPriority w:val="0"/>
    <w:rPr>
      <w:rFonts w:hint="eastAsia" w:ascii="宋体" w:hAnsi="宋体" w:eastAsia="宋体" w:cs="宋体"/>
      <w:color w:val="000000"/>
      <w:sz w:val="24"/>
      <w:szCs w:val="24"/>
      <w:u w:val="none"/>
    </w:rPr>
  </w:style>
  <w:style w:type="character" w:customStyle="1" w:styleId="16">
    <w:name w:val="font11"/>
    <w:basedOn w:val="8"/>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1" Type="http://schemas.openxmlformats.org/officeDocument/2006/relationships/fontTable" Target="fontTable.xml"/><Relationship Id="rId20" Type="http://schemas.openxmlformats.org/officeDocument/2006/relationships/customXml" Target="../customXml/item10.xml"/><Relationship Id="rId2" Type="http://schemas.openxmlformats.org/officeDocument/2006/relationships/settings" Target="settings.xml"/><Relationship Id="rId19" Type="http://schemas.openxmlformats.org/officeDocument/2006/relationships/customXml" Target="../customXml/item9.xml"/><Relationship Id="rId18" Type="http://schemas.openxmlformats.org/officeDocument/2006/relationships/customXml" Target="../customXml/item8.xml"/><Relationship Id="rId17" Type="http://schemas.openxmlformats.org/officeDocument/2006/relationships/customXml" Target="../customXml/item7.xml"/><Relationship Id="rId16" Type="http://schemas.openxmlformats.org/officeDocument/2006/relationships/customXml" Target="../customXml/item6.xml"/><Relationship Id="rId15" Type="http://schemas.openxmlformats.org/officeDocument/2006/relationships/customXml" Target="../customXml/item5.xml"/><Relationship Id="rId14" Type="http://schemas.openxmlformats.org/officeDocument/2006/relationships/customXml" Target="../customXml/item4.xml"/><Relationship Id="rId13" Type="http://schemas.openxmlformats.org/officeDocument/2006/relationships/customXml" Target="../customXml/item3.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1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2020-07-04T18:32:00Z</dcterms:created>
  <dc:creator>李航 null</dc:creator>
  <cp:lastModifiedBy>greatwall</cp:lastModifiedBy>
  <cp:lastPrinted>2023-08-15T09:28:45Z</cp:lastPrinted>
  <dcterms:modified xsi:type="dcterms:W3CDTF">2023-08-15T09:28:46Z</dcterms:modified>
  <cp:revision>67</cp:revision>
</cp:coreProperties>
</file>

<file path=customXml/item2.xml><?xml version="1.0" encoding="utf-8"?>
<Properties xmlns="http://schemas.openxmlformats.org/officeDocument/2006/extended-properties" xmlns:vt="http://schemas.openxmlformats.org/officeDocument/2006/docPropsVTypes">
  <Template>Normal</Template>
  <Company>Microsoft</Company>
  <Pages>24</Pages>
  <Words>1347</Words>
  <Characters>7679</Characters>
  <Lines>63</Lines>
  <Paragraphs>18</Paragraphs>
  <TotalTime>37</TotalTime>
  <ScaleCrop>false</ScaleCrop>
  <LinksUpToDate>false</LinksUpToDate>
  <CharactersWithSpaces>9008</CharactersWithSpaces>
  <Application>WPS Office_11.8.2.10125_F1E327BC-269C-435d-A152-05C5408002CA</Application>
  <DocSecurity>0</DocSecurity>
</Properties>
</file>

<file path=customXml/item3.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2020-07-04T18:32:00Z</dcterms:created>
  <dc:creator>李航 null</dc:creator>
  <cp:lastModifiedBy>greatwall</cp:lastModifiedBy>
  <cp:lastPrinted>2023-08-15T09:28:45Z</cp:lastPrinted>
  <dcterms:modified xsi:type="dcterms:W3CDTF">2023-08-15T09:28:46Z</dcterms:modified>
  <cp:revision>67</cp:revision>
</cp:coreProperties>
</file>

<file path=customXml/item4.xml><?xml version="1.0" encoding="utf-8"?>
<Properties xmlns:vt="http://schemas.openxmlformats.org/officeDocument/2006/docPropsVTypes" xmlns="http://schemas.openxmlformats.org/officeDocument/2006/custom-properties">
  <property fmtid="{D5CDD505-2E9C-101B-9397-08002B2CF9AE}" pid="2" name="KSOProductBuildVer">
    <vt:lpstr>2052-11.8.2.10125</vt:lpstr>
  </property>
</Properties>
</file>

<file path=customXml/item5.xml><?xml version="1.0" encoding="utf-8"?>
<Properties xmlns:vt="http://schemas.openxmlformats.org/officeDocument/2006/docPropsVTypes" xmlns="http://schemas.openxmlformats.org/officeDocument/2006/extended-properties">
  <Template>Normal</Template>
  <TotalTime>37</TotalTime>
  <Pages>24</Pages>
  <Words>1347</Words>
  <Characters>7679</Characters>
  <Application>WPS Office_11.8.2.10125_F1E327BC-269C-435d-A152-05C5408002CA</Application>
  <DocSecurity>0</DocSecurity>
  <Lines>63</Lines>
  <Paragraphs>18</Paragraphs>
  <Company>Microsoft</Company>
  <CharactersWithSpaces>9008</CharactersWithSpaces>
  <AppVersion>14.0000</AppVersion>
</Properties>
</file>

<file path=customXml/item6.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greatwall</cp:lastModifiedBy>
  <cp:revision>67</cp:revision>
  <cp:lastPrinted>2023-08-15T09:28:45Z</cp:lastPrinted>
  <dcterms:created xsi:type="dcterms:W3CDTF">2020-07-04T18:32:00Z</dcterms:created>
  <dcterms:modified xsi:type="dcterms:W3CDTF">2023-08-15T09:28:46Z</dcterms:modified>
</cp:coreProperties>
</file>

<file path=customXml/item7.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

<file path=customXml/item8.xml><?xml version="1.0" encoding="utf-8"?>
<Properties xmlns="http://schemas.openxmlformats.org/officeDocument/2006/extended-properties" xmlns:vt="http://schemas.openxmlformats.org/officeDocument/2006/docPropsVTypes">
  <Template>Normal</Template>
  <Company>Microsoft</Company>
  <Pages>24</Pages>
  <Words>1347</Words>
  <Characters>7679</Characters>
  <Lines>63</Lines>
  <Paragraphs>18</Paragraphs>
  <TotalTime>37</TotalTime>
  <ScaleCrop>false</ScaleCrop>
  <LinksUpToDate>false</LinksUpToDate>
  <CharactersWithSpaces>9008</CharactersWithSpaces>
  <Application>WPS Office_11.8.2.10125_F1E327BC-269C-435d-A152-05C5408002CA</Application>
  <DocSecurity>0</DocSecurity>
</Properties>
</file>

<file path=customXml/item9.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f738ea77-765c-473e-b827-047cfb73fad3}">
  <ds:schemaRefs/>
</ds:datastoreItem>
</file>

<file path=customXml/itemProps2.xml><?xml version="1.0" encoding="utf-8"?>
<ds:datastoreItem xmlns:ds="http://schemas.openxmlformats.org/officeDocument/2006/customXml" ds:itemID="{799ada7a-015c-482f-9b66-04f162ac681c}">
  <ds:schemaRefs/>
</ds:datastoreItem>
</file>

<file path=customXml/itemProps3.xml><?xml version="1.0" encoding="utf-8"?>
<ds:datastoreItem xmlns:ds="http://schemas.openxmlformats.org/officeDocument/2006/customXml" ds:itemID="{6a126b16-cc4e-4804-a138-86941a264eb0}">
  <ds:schemaRefs/>
</ds:datastoreItem>
</file>

<file path=customXml/itemProps4.xml><?xml version="1.0" encoding="utf-8"?>
<ds:datastoreItem xmlns:ds="http://schemas.openxmlformats.org/officeDocument/2006/customXml" ds:itemID="{e7167945-f3ea-45e2-92a2-3b9886c5a8d4}">
  <ds:schemaRefs/>
</ds:datastoreItem>
</file>

<file path=customXml/itemProps5.xml><?xml version="1.0" encoding="utf-8"?>
<ds:datastoreItem xmlns:ds="http://schemas.openxmlformats.org/officeDocument/2006/customXml" ds:itemID="{b227fd6c-cf98-42e6-8d68-a75d10ed586d}">
  <ds:schemaRefs/>
</ds:datastoreItem>
</file>

<file path=customXml/itemProps6.xml><?xml version="1.0" encoding="utf-8"?>
<ds:datastoreItem xmlns:ds="http://schemas.openxmlformats.org/officeDocument/2006/customXml" ds:itemID="{b9e47d65-bbcb-4822-a540-bb4dc7c7d30f}">
  <ds:schemaRefs/>
</ds:datastoreItem>
</file>

<file path=customXml/itemProps7.xml><?xml version="1.0" encoding="utf-8"?>
<ds:datastoreItem xmlns:ds="http://schemas.openxmlformats.org/officeDocument/2006/customXml" ds:itemID="{de8d0f17-1c1a-4930-96c6-13fe34f76b08}">
  <ds:schemaRefs/>
</ds:datastoreItem>
</file>

<file path=customXml/itemProps8.xml><?xml version="1.0" encoding="utf-8"?>
<ds:datastoreItem xmlns:ds="http://schemas.openxmlformats.org/officeDocument/2006/customXml" ds:itemID="{abb130a4-51f2-48fb-85d9-e230d4c32e7e}">
  <ds:schemaRefs/>
</ds:datastoreItem>
</file>

<file path=customXml/itemProps9.xml><?xml version="1.0" encoding="utf-8"?>
<ds:datastoreItem xmlns:ds="http://schemas.openxmlformats.org/officeDocument/2006/customXml" ds:itemID="{ddb4a666-f361-400a-8854-7b0869c873c2}">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24</Pages>
  <Words>1347</Words>
  <Characters>7679</Characters>
  <Lines>63</Lines>
  <Paragraphs>18</Paragraphs>
  <TotalTime>1</TotalTime>
  <ScaleCrop>false</ScaleCrop>
  <LinksUpToDate>false</LinksUpToDate>
  <CharactersWithSpaces>9008</CharactersWithSpaces>
  <Application>WPS Office_11.8.6.8556_F1E327BC-269C-435d-A152-05C5408002CA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2020-07-04T18:32:00Z</dcterms:created>
  <dc:creator>李航 null</dc:creator>
  <cp:lastModifiedBy>ok</cp:lastModifiedBy>
  <cp:lastPrinted>2023-08-15T09:28:00Z</cp:lastPrinted>
  <dcterms:modified xsi:type="dcterms:W3CDTF">2023-11-01T13:17:34Z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ies>
</file>