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湖南湘绣博物馆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我馆为公益二类事业单位，隶属湖南省国资委，主要职责是：</w:t>
      </w:r>
    </w:p>
    <w:p>
      <w:pPr>
        <w:widowControl/>
        <w:tabs>
          <w:tab w:val="left" w:pos="601"/>
        </w:tabs>
        <w:spacing w:line="60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1.收集、整理、复制、管藏和研究开发湘绣珍品并将湘绣珍品向世人予以展示。</w:t>
      </w:r>
    </w:p>
    <w:p>
      <w:pPr>
        <w:widowControl/>
        <w:spacing w:line="60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2.创建中小学生研学旅行基地，全面深入推进全市中小学生教育的健康发展，满足中小学生参加社会实践教育活动，着力培养学生的社会责任感、创新精神、实践能力和提高综合素质教育的需要。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40" w:firstLineChars="200"/>
        <w:rPr>
          <w:rFonts w:hint="eastAsia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1、内设机构设置。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我馆下设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4个部门，分别为馆务部、社教研习部、馆藏研究室、博物馆库房。</w:t>
      </w:r>
    </w:p>
    <w:p>
      <w:pPr>
        <w:widowControl/>
        <w:spacing w:line="600" w:lineRule="exact"/>
        <w:ind w:firstLine="640" w:firstLineChars="200"/>
        <w:rPr>
          <w:rFonts w:hint="default" w:eastAsia="仿宋_GB2312"/>
          <w:bCs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2、预算单位构成。湖南湘绣博物馆2022年部门预算汇总公开单位构成包括：湖南湘绣博物馆本级。</w:t>
      </w:r>
      <w:bookmarkStart w:id="0" w:name="_GoBack"/>
      <w:bookmarkEnd w:id="0"/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42.68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42.68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/>
          <w:sz w:val="32"/>
          <w:szCs w:val="32"/>
        </w:rPr>
        <w:t>收入较去年增加（减少）</w:t>
      </w:r>
      <w:r>
        <w:rPr>
          <w:rFonts w:eastAsia="仿宋_GB2312"/>
          <w:b/>
          <w:sz w:val="32"/>
          <w:szCs w:val="32"/>
          <w:u w:val="single"/>
        </w:rPr>
        <w:t xml:space="preserve"> 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14.10</w:t>
      </w:r>
      <w:r>
        <w:rPr>
          <w:rFonts w:eastAsia="仿宋_GB2312"/>
          <w:b/>
          <w:sz w:val="32"/>
          <w:szCs w:val="32"/>
          <w:u w:val="single"/>
        </w:rPr>
        <w:t xml:space="preserve">  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一般公共预算减少</w:t>
      </w:r>
      <w:r>
        <w:rPr>
          <w:rFonts w:hint="eastAsia" w:eastAsia="仿宋_GB2312"/>
          <w:b/>
          <w:sz w:val="32"/>
          <w:szCs w:val="32"/>
          <w:lang w:val="en-US" w:eastAsia="zh-CN"/>
        </w:rPr>
        <w:t>14.10万元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rPr>
          <w:rFonts w:hint="default" w:eastAsia="仿宋_GB2312"/>
          <w:b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42.68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eastAsia="zh-CN"/>
        </w:rPr>
        <w:t>资源勘探工业信息等支出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42.68</w:t>
      </w:r>
      <w:r>
        <w:rPr>
          <w:rFonts w:hint="eastAsia" w:eastAsia="仿宋_GB2312"/>
          <w:sz w:val="32"/>
          <w:szCs w:val="32"/>
          <w:lang w:val="en-US" w:eastAsia="zh-CN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支出较去年</w:t>
      </w:r>
      <w:r>
        <w:rPr>
          <w:rFonts w:hint="eastAsia" w:eastAsia="仿宋_GB2312"/>
          <w:b/>
          <w:sz w:val="32"/>
          <w:szCs w:val="32"/>
          <w:lang w:eastAsia="zh-CN"/>
        </w:rPr>
        <w:t>减少</w:t>
      </w:r>
      <w:r>
        <w:rPr>
          <w:rFonts w:eastAsia="仿宋_GB2312"/>
          <w:b/>
          <w:sz w:val="32"/>
          <w:szCs w:val="32"/>
          <w:u w:val="single"/>
        </w:rPr>
        <w:t xml:space="preserve"> 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14.10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val="en-US" w:eastAsia="zh-CN"/>
        </w:rPr>
        <w:t>资源勘探信息等支出减少</w:t>
      </w:r>
      <w:r>
        <w:rPr>
          <w:rFonts w:hint="eastAsia" w:eastAsia="仿宋_GB2312"/>
          <w:b/>
          <w:sz w:val="32"/>
          <w:szCs w:val="32"/>
          <w:u w:val="single"/>
          <w:lang w:val="en-US" w:eastAsia="zh-CN"/>
        </w:rPr>
        <w:t>14.10</w:t>
      </w:r>
      <w:r>
        <w:rPr>
          <w:rFonts w:hint="eastAsia" w:eastAsia="仿宋_GB2312"/>
          <w:b/>
          <w:sz w:val="32"/>
          <w:szCs w:val="32"/>
          <w:lang w:val="en-US" w:eastAsia="zh-CN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42.68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eastAsia="zh-CN"/>
        </w:rPr>
        <w:t>资源勘探工业信息等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42.68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  <w:lang w:val="en-US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42.68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年本单位政府性基金支出预算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，本单位无政府性基金安排的支出。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万元，比上年预算减少（增加或持平）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万元，下降（上升）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%。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 xml:space="preserve">万元（其中，公务用车购置费 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 xml:space="preserve"> 万元），因公出国（境）费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年“三公”经费预算较上年减少（增加或持平）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  <w:lang w:eastAsia="zh-CN"/>
        </w:rPr>
        <w:t>，拟召开</w:t>
      </w:r>
      <w:r>
        <w:rPr>
          <w:rFonts w:hint="default" w:eastAsia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次会议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kern w:val="0"/>
          <w:sz w:val="32"/>
          <w:szCs w:val="32"/>
        </w:rPr>
        <w:t>万元</w:t>
      </w:r>
      <w:r>
        <w:rPr>
          <w:rFonts w:hint="eastAsia" w:eastAsia="仿宋_GB2312"/>
          <w:kern w:val="0"/>
          <w:sz w:val="32"/>
          <w:szCs w:val="32"/>
          <w:lang w:eastAsia="zh-CN"/>
        </w:rPr>
        <w:t>，拟开展</w:t>
      </w:r>
      <w:r>
        <w:rPr>
          <w:rFonts w:hint="default" w:eastAsia="仿宋_GB2312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kern w:val="0"/>
          <w:sz w:val="32"/>
          <w:szCs w:val="32"/>
          <w:u w:val="single"/>
          <w:lang w:val="en-US" w:eastAsia="zh-CN"/>
        </w:rPr>
        <w:t>次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培训，人数</w:t>
      </w:r>
      <w:r>
        <w:rPr>
          <w:rFonts w:hint="default" w:eastAsia="仿宋_GB2312"/>
          <w:color w:val="000000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人；拟举办</w:t>
      </w:r>
      <w:r>
        <w:rPr>
          <w:rFonts w:hint="default" w:eastAsia="仿宋_GB2312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次等节庆、晚会、论坛、赛事活动，经费预算</w:t>
      </w:r>
      <w:r>
        <w:rPr>
          <w:rFonts w:hint="default" w:eastAsia="仿宋_GB2312"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42.68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42.68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lZjIwNWNjYjM3ZjNkMmIyMDhkZWQzNTU5NGNhNWIifQ=="/>
  </w:docVars>
  <w:rsids>
    <w:rsidRoot w:val="00000000"/>
    <w:rsid w:val="14364EB4"/>
    <w:rsid w:val="1AFC5488"/>
    <w:rsid w:val="24514938"/>
    <w:rsid w:val="26E825C8"/>
    <w:rsid w:val="29DE5F30"/>
    <w:rsid w:val="30D40457"/>
    <w:rsid w:val="39030CF9"/>
    <w:rsid w:val="39865752"/>
    <w:rsid w:val="3D047B5F"/>
    <w:rsid w:val="4A3E7A99"/>
    <w:rsid w:val="4E4C2177"/>
    <w:rsid w:val="54176117"/>
    <w:rsid w:val="5B204CCB"/>
    <w:rsid w:val="5E075B32"/>
    <w:rsid w:val="5E7A289D"/>
    <w:rsid w:val="61530196"/>
    <w:rsid w:val="617B577E"/>
    <w:rsid w:val="6CF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2700</Words>
  <Characters>2848</Characters>
  <Lines>0</Lines>
  <Paragraphs>0</Paragraphs>
  <TotalTime>1</TotalTime>
  <ScaleCrop>false</ScaleCrop>
  <LinksUpToDate>false</LinksUpToDate>
  <CharactersWithSpaces>2974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2022-02-18T01:28:00Z</dcterms:created>
  <dc:creator>Administrator</dc:creator>
  <cp:lastModifiedBy>Admin</cp:lastModifiedBy>
  <dcterms:modified xsi:type="dcterms:W3CDTF">2023-09-25T02:46:15Z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AF452BBF695F4D3CB6E08451DD694013</vt:lpwstr>
  </property>
</Properties>
</file>