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92B7B">
      <w:pPr>
        <w:spacing w:line="240" w:lineRule="auto"/>
        <w:rPr>
          <w:rFonts w:ascii="Arial"/>
          <w:sz w:val="21"/>
        </w:rPr>
      </w:pPr>
    </w:p>
    <w:p w14:paraId="04D40110">
      <w:pPr>
        <w:spacing w:line="261" w:lineRule="auto"/>
        <w:rPr>
          <w:rFonts w:ascii="Arial"/>
          <w:sz w:val="21"/>
        </w:rPr>
      </w:pPr>
    </w:p>
    <w:p w14:paraId="10AF4F36">
      <w:pPr>
        <w:spacing w:before="184" w:line="197" w:lineRule="auto"/>
        <w:ind w:left="380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-1"/>
          <w:sz w:val="43"/>
          <w:szCs w:val="43"/>
        </w:rPr>
        <w:t>2023 年湖南省娄底水文水资源勘测中心</w:t>
      </w:r>
    </w:p>
    <w:p w14:paraId="0B0E30C5">
      <w:pPr>
        <w:spacing w:line="187" w:lineRule="auto"/>
        <w:ind w:left="3288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9"/>
          <w:sz w:val="43"/>
          <w:szCs w:val="43"/>
        </w:rPr>
        <w:t>单位预算</w:t>
      </w:r>
    </w:p>
    <w:p w14:paraId="6E00D861">
      <w:pPr>
        <w:spacing w:line="309" w:lineRule="auto"/>
        <w:rPr>
          <w:rFonts w:ascii="Arial"/>
          <w:sz w:val="21"/>
        </w:rPr>
      </w:pPr>
    </w:p>
    <w:p w14:paraId="091405A9">
      <w:pPr>
        <w:spacing w:line="310" w:lineRule="auto"/>
        <w:rPr>
          <w:rFonts w:ascii="Arial"/>
          <w:sz w:val="21"/>
        </w:rPr>
      </w:pPr>
    </w:p>
    <w:p w14:paraId="465A77AA">
      <w:pPr>
        <w:spacing w:before="101" w:line="227" w:lineRule="auto"/>
        <w:ind w:left="382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22"/>
          <w:sz w:val="31"/>
          <w:szCs w:val="31"/>
        </w:rPr>
        <w:t>目</w:t>
      </w:r>
      <w:r>
        <w:rPr>
          <w:rFonts w:ascii="黑体" w:hAnsi="黑体" w:eastAsia="黑体" w:cs="黑体"/>
          <w:spacing w:val="20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22"/>
          <w:sz w:val="31"/>
          <w:szCs w:val="31"/>
        </w:rPr>
        <w:t>录</w:t>
      </w:r>
    </w:p>
    <w:p w14:paraId="4B4A23C1">
      <w:pPr>
        <w:spacing w:line="357" w:lineRule="auto"/>
        <w:rPr>
          <w:rFonts w:ascii="Arial"/>
          <w:sz w:val="21"/>
        </w:rPr>
      </w:pPr>
    </w:p>
    <w:p w14:paraId="1EDCBE9C">
      <w:pPr>
        <w:spacing w:line="357" w:lineRule="auto"/>
        <w:rPr>
          <w:rFonts w:ascii="Arial"/>
          <w:sz w:val="21"/>
        </w:rPr>
      </w:pPr>
    </w:p>
    <w:p w14:paraId="62951444">
      <w:pPr>
        <w:pStyle w:val="3"/>
        <w:spacing w:before="101" w:line="226" w:lineRule="auto"/>
        <w:ind w:left="689"/>
        <w:outlineLvl w:val="1"/>
      </w:pPr>
      <w:r>
        <w:rPr>
          <w:b/>
          <w:bCs/>
          <w:spacing w:val="2"/>
        </w:rPr>
        <w:t>第一部分</w:t>
      </w:r>
      <w:r>
        <w:rPr>
          <w:spacing w:val="2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2"/>
        </w:rPr>
        <w:t>2023</w:t>
      </w:r>
      <w:r>
        <w:rPr>
          <w:rFonts w:ascii="Times New Roman" w:hAnsi="Times New Roman" w:eastAsia="Times New Roman" w:cs="Times New Roman"/>
          <w:b/>
          <w:bCs/>
          <w:spacing w:val="44"/>
          <w:w w:val="101"/>
        </w:rPr>
        <w:t xml:space="preserve"> </w:t>
      </w:r>
      <w:r>
        <w:rPr>
          <w:b/>
          <w:bCs/>
          <w:spacing w:val="2"/>
        </w:rPr>
        <w:t>年单位预算说明</w:t>
      </w:r>
    </w:p>
    <w:p w14:paraId="4BCC9ED6">
      <w:pPr>
        <w:pStyle w:val="3"/>
        <w:spacing w:before="220" w:line="226" w:lineRule="auto"/>
        <w:ind w:left="689"/>
        <w:outlineLvl w:val="1"/>
      </w:pPr>
      <w:r>
        <w:rPr>
          <w:b/>
          <w:bCs/>
          <w:spacing w:val="2"/>
        </w:rPr>
        <w:t>第二部分</w:t>
      </w:r>
      <w:r>
        <w:rPr>
          <w:spacing w:val="2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2"/>
        </w:rPr>
        <w:t>2023</w:t>
      </w:r>
      <w:r>
        <w:rPr>
          <w:rFonts w:ascii="Times New Roman" w:hAnsi="Times New Roman" w:eastAsia="Times New Roman" w:cs="Times New Roman"/>
          <w:b/>
          <w:bCs/>
          <w:spacing w:val="38"/>
        </w:rPr>
        <w:t xml:space="preserve"> </w:t>
      </w:r>
      <w:r>
        <w:rPr>
          <w:b/>
          <w:bCs/>
          <w:spacing w:val="2"/>
        </w:rPr>
        <w:t>年单位预算表</w:t>
      </w:r>
    </w:p>
    <w:p w14:paraId="69F7CF07">
      <w:pPr>
        <w:pStyle w:val="3"/>
        <w:spacing w:before="173" w:line="419" w:lineRule="exact"/>
        <w:ind w:left="692"/>
      </w:pPr>
      <w:r>
        <w:rPr>
          <w:rFonts w:ascii="Times New Roman" w:hAnsi="Times New Roman" w:eastAsia="Times New Roman" w:cs="Times New Roman"/>
          <w:spacing w:val="-5"/>
          <w:position w:val="1"/>
        </w:rPr>
        <w:t>1</w:t>
      </w:r>
      <w:r>
        <w:rPr>
          <w:rFonts w:ascii="Times New Roman" w:hAnsi="Times New Roman" w:eastAsia="Times New Roman" w:cs="Times New Roman"/>
          <w:spacing w:val="-34"/>
          <w:position w:val="1"/>
        </w:rPr>
        <w:t xml:space="preserve"> </w:t>
      </w:r>
      <w:r>
        <w:rPr>
          <w:spacing w:val="-5"/>
          <w:position w:val="1"/>
        </w:rPr>
        <w:t>、收支总表</w:t>
      </w:r>
    </w:p>
    <w:p w14:paraId="2AEBAA25">
      <w:pPr>
        <w:pStyle w:val="3"/>
        <w:spacing w:before="181" w:line="419" w:lineRule="exact"/>
        <w:ind w:left="661"/>
      </w:pPr>
      <w:r>
        <w:rPr>
          <w:rFonts w:ascii="Times New Roman" w:hAnsi="Times New Roman" w:eastAsia="Times New Roman" w:cs="Times New Roman"/>
          <w:position w:val="1"/>
        </w:rPr>
        <w:t>2</w:t>
      </w:r>
      <w:r>
        <w:rPr>
          <w:rFonts w:ascii="Times New Roman" w:hAnsi="Times New Roman" w:eastAsia="Times New Roman" w:cs="Times New Roman"/>
          <w:spacing w:val="-34"/>
          <w:position w:val="1"/>
        </w:rPr>
        <w:t xml:space="preserve"> </w:t>
      </w:r>
      <w:r>
        <w:rPr>
          <w:position w:val="1"/>
        </w:rPr>
        <w:t>、收入总表</w:t>
      </w:r>
    </w:p>
    <w:p w14:paraId="219DA64F">
      <w:pPr>
        <w:pStyle w:val="3"/>
        <w:spacing w:before="181" w:line="419" w:lineRule="exact"/>
        <w:ind w:left="667"/>
      </w:pPr>
      <w:r>
        <w:rPr>
          <w:rFonts w:ascii="Times New Roman" w:hAnsi="Times New Roman" w:eastAsia="Times New Roman" w:cs="Times New Roman"/>
          <w:spacing w:val="-1"/>
          <w:position w:val="1"/>
        </w:rPr>
        <w:t>3</w:t>
      </w:r>
      <w:r>
        <w:rPr>
          <w:rFonts w:ascii="Times New Roman" w:hAnsi="Times New Roman" w:eastAsia="Times New Roman" w:cs="Times New Roman"/>
          <w:spacing w:val="-34"/>
          <w:position w:val="1"/>
        </w:rPr>
        <w:t xml:space="preserve"> </w:t>
      </w:r>
      <w:r>
        <w:rPr>
          <w:spacing w:val="-1"/>
          <w:position w:val="1"/>
        </w:rPr>
        <w:t>、支出总表</w:t>
      </w:r>
    </w:p>
    <w:p w14:paraId="1051FE44">
      <w:pPr>
        <w:pStyle w:val="3"/>
        <w:spacing w:before="181" w:line="419" w:lineRule="exact"/>
        <w:ind w:left="660"/>
      </w:pPr>
      <w:r>
        <w:rPr>
          <w:rFonts w:ascii="Times New Roman" w:hAnsi="Times New Roman" w:eastAsia="Times New Roman" w:cs="Times New Roman"/>
          <w:spacing w:val="7"/>
          <w:position w:val="2"/>
        </w:rPr>
        <w:t>4</w:t>
      </w:r>
      <w:r>
        <w:rPr>
          <w:rFonts w:ascii="Times New Roman" w:hAnsi="Times New Roman" w:eastAsia="Times New Roman" w:cs="Times New Roman"/>
          <w:spacing w:val="-34"/>
          <w:position w:val="2"/>
        </w:rPr>
        <w:t xml:space="preserve"> </w:t>
      </w:r>
      <w:r>
        <w:rPr>
          <w:spacing w:val="7"/>
          <w:position w:val="2"/>
        </w:rPr>
        <w:t>、支出预算分类汇总表（按政府预算经济</w:t>
      </w:r>
      <w:r>
        <w:rPr>
          <w:spacing w:val="6"/>
          <w:position w:val="2"/>
        </w:rPr>
        <w:t>分类）</w:t>
      </w:r>
    </w:p>
    <w:p w14:paraId="457E5892">
      <w:pPr>
        <w:pStyle w:val="3"/>
        <w:spacing w:before="229" w:line="226" w:lineRule="auto"/>
        <w:ind w:left="670"/>
      </w:pPr>
      <w:r>
        <w:rPr>
          <w:rFonts w:ascii="Times New Roman" w:hAnsi="Times New Roman" w:eastAsia="Times New Roman" w:cs="Times New Roman"/>
          <w:spacing w:val="6"/>
        </w:rPr>
        <w:t>5</w:t>
      </w:r>
      <w:r>
        <w:rPr>
          <w:rFonts w:ascii="Times New Roman" w:hAnsi="Times New Roman" w:eastAsia="Times New Roman" w:cs="Times New Roman"/>
          <w:spacing w:val="-25"/>
        </w:rPr>
        <w:t xml:space="preserve"> </w:t>
      </w:r>
      <w:r>
        <w:rPr>
          <w:spacing w:val="6"/>
        </w:rPr>
        <w:t>、支出预算分类汇总表（按部门预算经济分类）</w:t>
      </w:r>
    </w:p>
    <w:p w14:paraId="7CBFC5B0">
      <w:pPr>
        <w:pStyle w:val="3"/>
        <w:spacing w:before="173" w:line="418" w:lineRule="exact"/>
        <w:ind w:left="668"/>
      </w:pPr>
      <w:r>
        <w:rPr>
          <w:rFonts w:ascii="Times New Roman" w:hAnsi="Times New Roman" w:eastAsia="Times New Roman" w:cs="Times New Roman"/>
          <w:spacing w:val="3"/>
          <w:position w:val="1"/>
        </w:rPr>
        <w:t>6</w:t>
      </w:r>
      <w:r>
        <w:rPr>
          <w:rFonts w:ascii="Times New Roman" w:hAnsi="Times New Roman" w:eastAsia="Times New Roman" w:cs="Times New Roman"/>
          <w:spacing w:val="-30"/>
          <w:position w:val="1"/>
        </w:rPr>
        <w:t xml:space="preserve"> </w:t>
      </w:r>
      <w:r>
        <w:rPr>
          <w:spacing w:val="3"/>
          <w:position w:val="1"/>
        </w:rPr>
        <w:t>、财政拨款收支总表</w:t>
      </w:r>
    </w:p>
    <w:p w14:paraId="194907E6">
      <w:pPr>
        <w:pStyle w:val="3"/>
        <w:spacing w:before="229" w:line="227" w:lineRule="auto"/>
        <w:ind w:left="666"/>
      </w:pPr>
      <w:r>
        <w:rPr>
          <w:rFonts w:ascii="Times New Roman" w:hAnsi="Times New Roman" w:eastAsia="Times New Roman" w:cs="Times New Roman"/>
          <w:spacing w:val="4"/>
        </w:rPr>
        <w:t>7</w:t>
      </w:r>
      <w:r>
        <w:rPr>
          <w:rFonts w:ascii="Times New Roman" w:hAnsi="Times New Roman" w:eastAsia="Times New Roman" w:cs="Times New Roman"/>
          <w:spacing w:val="-33"/>
        </w:rPr>
        <w:t xml:space="preserve"> </w:t>
      </w:r>
      <w:r>
        <w:rPr>
          <w:spacing w:val="4"/>
        </w:rPr>
        <w:t>、一般公共预算支出表</w:t>
      </w:r>
    </w:p>
    <w:p w14:paraId="713E9774">
      <w:pPr>
        <w:pStyle w:val="3"/>
        <w:spacing w:before="171" w:line="306" w:lineRule="auto"/>
        <w:ind w:left="39" w:firstLine="634"/>
      </w:pPr>
      <w:r>
        <w:rPr>
          <w:rFonts w:ascii="Times New Roman" w:hAnsi="Times New Roman" w:eastAsia="Times New Roman" w:cs="Times New Roman"/>
          <w:spacing w:val="3"/>
        </w:rPr>
        <w:t>8</w:t>
      </w:r>
      <w:r>
        <w:rPr>
          <w:spacing w:val="3"/>
        </w:rPr>
        <w:t>、一般公共预算基本支出表</w:t>
      </w:r>
      <w:r>
        <w:rPr>
          <w:rFonts w:ascii="Times New Roman" w:hAnsi="Times New Roman" w:eastAsia="Times New Roman" w:cs="Times New Roman"/>
          <w:spacing w:val="3"/>
        </w:rPr>
        <w:t>-</w:t>
      </w:r>
      <w:r>
        <w:rPr>
          <w:spacing w:val="3"/>
        </w:rPr>
        <w:t>人员经费（工资福利支出）</w:t>
      </w:r>
      <w:r>
        <w:rPr>
          <w:spacing w:val="1"/>
        </w:rPr>
        <w:t xml:space="preserve"> </w:t>
      </w:r>
      <w:r>
        <w:rPr>
          <w:spacing w:val="6"/>
        </w:rPr>
        <w:t>（按政府预算经济分类）</w:t>
      </w:r>
    </w:p>
    <w:p w14:paraId="5AB0E875">
      <w:pPr>
        <w:pStyle w:val="3"/>
        <w:spacing w:before="172" w:line="306" w:lineRule="auto"/>
        <w:ind w:left="39" w:firstLine="628"/>
      </w:pPr>
      <w:r>
        <w:rPr>
          <w:rFonts w:ascii="Times New Roman" w:hAnsi="Times New Roman" w:eastAsia="Times New Roman" w:cs="Times New Roman"/>
          <w:spacing w:val="3"/>
        </w:rPr>
        <w:t>9</w:t>
      </w:r>
      <w:r>
        <w:rPr>
          <w:spacing w:val="3"/>
        </w:rPr>
        <w:t>、一般公共预算基本支出表</w:t>
      </w:r>
      <w:r>
        <w:rPr>
          <w:rFonts w:ascii="Times New Roman" w:hAnsi="Times New Roman" w:eastAsia="Times New Roman" w:cs="Times New Roman"/>
          <w:spacing w:val="3"/>
        </w:rPr>
        <w:t>-</w:t>
      </w:r>
      <w:r>
        <w:rPr>
          <w:spacing w:val="3"/>
        </w:rPr>
        <w:t>人员经费（工资福利支出）</w:t>
      </w:r>
      <w:r>
        <w:rPr>
          <w:spacing w:val="8"/>
        </w:rPr>
        <w:t xml:space="preserve"> </w:t>
      </w:r>
      <w:r>
        <w:rPr>
          <w:spacing w:val="6"/>
        </w:rPr>
        <w:t>（按部门预算经济分类）</w:t>
      </w:r>
    </w:p>
    <w:p w14:paraId="4CA797E8">
      <w:pPr>
        <w:pStyle w:val="3"/>
        <w:spacing w:before="173" w:line="306" w:lineRule="auto"/>
        <w:ind w:left="53" w:right="132" w:firstLine="638"/>
      </w:pPr>
      <w:r>
        <w:rPr>
          <w:rFonts w:ascii="Times New Roman" w:hAnsi="Times New Roman" w:eastAsia="Times New Roman" w:cs="Times New Roman"/>
          <w:spacing w:val="3"/>
        </w:rPr>
        <w:t>10</w:t>
      </w:r>
      <w:r>
        <w:rPr>
          <w:spacing w:val="3"/>
        </w:rPr>
        <w:t>、一般公共预算基本支出表</w:t>
      </w:r>
      <w:r>
        <w:rPr>
          <w:rFonts w:ascii="Times New Roman" w:hAnsi="Times New Roman" w:eastAsia="Times New Roman" w:cs="Times New Roman"/>
          <w:spacing w:val="3"/>
        </w:rPr>
        <w:t>-</w:t>
      </w:r>
      <w:r>
        <w:rPr>
          <w:spacing w:val="3"/>
        </w:rPr>
        <w:t>人员经费（对个人和家庭</w:t>
      </w:r>
      <w:r>
        <w:rPr>
          <w:spacing w:val="9"/>
        </w:rPr>
        <w:t>的补助</w:t>
      </w:r>
      <w:r>
        <w:rPr>
          <w:spacing w:val="-10"/>
        </w:rPr>
        <w:t>）（</w:t>
      </w:r>
      <w:r>
        <w:rPr>
          <w:spacing w:val="9"/>
        </w:rPr>
        <w:t>按政府预算经济分类）</w:t>
      </w:r>
    </w:p>
    <w:p w14:paraId="2FD090E1">
      <w:pPr>
        <w:pStyle w:val="3"/>
        <w:spacing w:before="172" w:line="306" w:lineRule="auto"/>
        <w:ind w:left="53" w:right="132" w:firstLine="638"/>
      </w:pPr>
      <w:r>
        <w:rPr>
          <w:rFonts w:ascii="Times New Roman" w:hAnsi="Times New Roman" w:eastAsia="Times New Roman" w:cs="Times New Roman"/>
          <w:spacing w:val="3"/>
        </w:rPr>
        <w:t>11</w:t>
      </w:r>
      <w:r>
        <w:rPr>
          <w:spacing w:val="3"/>
        </w:rPr>
        <w:t>、一般公共预算基本支出表</w:t>
      </w:r>
      <w:r>
        <w:rPr>
          <w:rFonts w:ascii="Times New Roman" w:hAnsi="Times New Roman" w:eastAsia="Times New Roman" w:cs="Times New Roman"/>
          <w:spacing w:val="3"/>
        </w:rPr>
        <w:t>-</w:t>
      </w:r>
      <w:r>
        <w:rPr>
          <w:spacing w:val="3"/>
        </w:rPr>
        <w:t>人员经费（对个人和家庭</w:t>
      </w:r>
      <w:r>
        <w:rPr>
          <w:spacing w:val="9"/>
        </w:rPr>
        <w:t>的补助</w:t>
      </w:r>
      <w:r>
        <w:rPr>
          <w:spacing w:val="-10"/>
        </w:rPr>
        <w:t>）（</w:t>
      </w:r>
      <w:r>
        <w:rPr>
          <w:spacing w:val="9"/>
        </w:rPr>
        <w:t>按部门预算经济分类）</w:t>
      </w:r>
    </w:p>
    <w:p w14:paraId="7E9FDFD6">
      <w:pPr>
        <w:spacing w:line="306" w:lineRule="auto"/>
        <w:sectPr>
          <w:footerReference r:id="rId5" w:type="default"/>
          <w:pgSz w:w="11906" w:h="16839"/>
          <w:pgMar w:top="1431" w:right="1666" w:bottom="1209" w:left="1785" w:header="0" w:footer="973" w:gutter="0"/>
          <w:cols w:space="720" w:num="1"/>
        </w:sectPr>
      </w:pPr>
    </w:p>
    <w:p w14:paraId="491355CF">
      <w:pPr>
        <w:pStyle w:val="3"/>
        <w:spacing w:before="168" w:line="306" w:lineRule="auto"/>
        <w:ind w:left="67" w:right="13" w:firstLine="624"/>
      </w:pPr>
      <w:r>
        <w:rPr>
          <w:rFonts w:ascii="Times New Roman" w:hAnsi="Times New Roman" w:eastAsia="Times New Roman" w:cs="Times New Roman"/>
          <w:spacing w:val="3"/>
        </w:rPr>
        <w:t>12</w:t>
      </w:r>
      <w:r>
        <w:rPr>
          <w:spacing w:val="3"/>
        </w:rPr>
        <w:t>、一般公共预算基本支出表</w:t>
      </w:r>
      <w:r>
        <w:rPr>
          <w:rFonts w:ascii="Times New Roman" w:hAnsi="Times New Roman" w:eastAsia="Times New Roman" w:cs="Times New Roman"/>
          <w:spacing w:val="3"/>
        </w:rPr>
        <w:t>-</w:t>
      </w:r>
      <w:r>
        <w:rPr>
          <w:spacing w:val="3"/>
        </w:rPr>
        <w:t>公用经费（商品和服务支</w:t>
      </w:r>
      <w:r>
        <w:rPr>
          <w:spacing w:val="8"/>
        </w:rPr>
        <w:t>出</w:t>
      </w:r>
      <w:r>
        <w:rPr>
          <w:spacing w:val="-12"/>
        </w:rPr>
        <w:t>）（</w:t>
      </w:r>
      <w:r>
        <w:rPr>
          <w:spacing w:val="8"/>
        </w:rPr>
        <w:t>按政府预算经济分类）</w:t>
      </w:r>
    </w:p>
    <w:p w14:paraId="2373DD9E">
      <w:pPr>
        <w:pStyle w:val="3"/>
        <w:spacing w:before="172" w:line="306" w:lineRule="auto"/>
        <w:ind w:left="67" w:right="13" w:firstLine="624"/>
      </w:pPr>
      <w:r>
        <w:rPr>
          <w:rFonts w:ascii="Times New Roman" w:hAnsi="Times New Roman" w:eastAsia="Times New Roman" w:cs="Times New Roman"/>
          <w:spacing w:val="3"/>
        </w:rPr>
        <w:t>13</w:t>
      </w:r>
      <w:r>
        <w:rPr>
          <w:spacing w:val="3"/>
        </w:rPr>
        <w:t>、一般公共预算基本支出表</w:t>
      </w:r>
      <w:r>
        <w:rPr>
          <w:rFonts w:ascii="Times New Roman" w:hAnsi="Times New Roman" w:eastAsia="Times New Roman" w:cs="Times New Roman"/>
          <w:spacing w:val="3"/>
        </w:rPr>
        <w:t>-</w:t>
      </w:r>
      <w:r>
        <w:rPr>
          <w:spacing w:val="3"/>
        </w:rPr>
        <w:t>公用经费（商品和服务支</w:t>
      </w:r>
      <w:r>
        <w:rPr>
          <w:spacing w:val="8"/>
        </w:rPr>
        <w:t>出</w:t>
      </w:r>
      <w:r>
        <w:rPr>
          <w:spacing w:val="-12"/>
        </w:rPr>
        <w:t>）（</w:t>
      </w:r>
      <w:r>
        <w:rPr>
          <w:spacing w:val="8"/>
        </w:rPr>
        <w:t>按部门预算经济分类）</w:t>
      </w:r>
    </w:p>
    <w:p w14:paraId="60C26C26">
      <w:pPr>
        <w:pStyle w:val="3"/>
        <w:spacing w:before="173" w:line="418" w:lineRule="exact"/>
        <w:ind w:left="692"/>
      </w:pPr>
      <w:r>
        <w:rPr>
          <w:rFonts w:ascii="Times New Roman" w:hAnsi="Times New Roman" w:eastAsia="Times New Roman" w:cs="Times New Roman"/>
          <w:spacing w:val="4"/>
          <w:position w:val="1"/>
        </w:rPr>
        <w:t>14</w:t>
      </w:r>
      <w:r>
        <w:rPr>
          <w:rFonts w:ascii="Times New Roman" w:hAnsi="Times New Roman" w:eastAsia="Times New Roman" w:cs="Times New Roman"/>
          <w:spacing w:val="-33"/>
          <w:position w:val="1"/>
        </w:rPr>
        <w:t xml:space="preserve"> </w:t>
      </w:r>
      <w:r>
        <w:rPr>
          <w:spacing w:val="4"/>
          <w:position w:val="1"/>
        </w:rPr>
        <w:t>、一般公共预算</w:t>
      </w:r>
      <w:r>
        <w:rPr>
          <w:rFonts w:ascii="Times New Roman" w:hAnsi="Times New Roman" w:eastAsia="Times New Roman" w:cs="Times New Roman"/>
          <w:spacing w:val="4"/>
          <w:position w:val="1"/>
        </w:rPr>
        <w:t>“</w:t>
      </w:r>
      <w:r>
        <w:rPr>
          <w:spacing w:val="4"/>
          <w:position w:val="1"/>
        </w:rPr>
        <w:t>三公</w:t>
      </w:r>
      <w:r>
        <w:rPr>
          <w:rFonts w:ascii="Times New Roman" w:hAnsi="Times New Roman" w:eastAsia="Times New Roman" w:cs="Times New Roman"/>
          <w:spacing w:val="4"/>
          <w:position w:val="1"/>
        </w:rPr>
        <w:t>”</w:t>
      </w:r>
      <w:r>
        <w:rPr>
          <w:spacing w:val="4"/>
          <w:position w:val="1"/>
        </w:rPr>
        <w:t>经费支出表</w:t>
      </w:r>
    </w:p>
    <w:p w14:paraId="4A967F9D">
      <w:pPr>
        <w:pStyle w:val="3"/>
        <w:spacing w:before="181" w:line="419" w:lineRule="exact"/>
        <w:ind w:left="692"/>
      </w:pPr>
      <w:r>
        <w:rPr>
          <w:rFonts w:ascii="Times New Roman" w:hAnsi="Times New Roman" w:eastAsia="Times New Roman" w:cs="Times New Roman"/>
          <w:spacing w:val="2"/>
          <w:position w:val="2"/>
        </w:rPr>
        <w:t>15</w:t>
      </w:r>
      <w:r>
        <w:rPr>
          <w:rFonts w:ascii="Times New Roman" w:hAnsi="Times New Roman" w:eastAsia="Times New Roman" w:cs="Times New Roman"/>
          <w:spacing w:val="-25"/>
          <w:position w:val="2"/>
        </w:rPr>
        <w:t xml:space="preserve"> </w:t>
      </w:r>
      <w:r>
        <w:rPr>
          <w:spacing w:val="2"/>
          <w:position w:val="2"/>
        </w:rPr>
        <w:t>、政府性基金预算支出表</w:t>
      </w:r>
    </w:p>
    <w:p w14:paraId="7DD0166B">
      <w:pPr>
        <w:pStyle w:val="3"/>
        <w:spacing w:before="182" w:line="307" w:lineRule="auto"/>
        <w:ind w:left="38" w:right="16" w:firstLine="653"/>
      </w:pPr>
      <w:r>
        <w:rPr>
          <w:rFonts w:ascii="Times New Roman" w:hAnsi="Times New Roman" w:eastAsia="Times New Roman" w:cs="Times New Roman"/>
          <w:spacing w:val="5"/>
        </w:rPr>
        <w:t>16</w:t>
      </w:r>
      <w:r>
        <w:rPr>
          <w:rFonts w:ascii="Times New Roman" w:hAnsi="Times New Roman" w:eastAsia="Times New Roman" w:cs="Times New Roman"/>
          <w:spacing w:val="-18"/>
        </w:rPr>
        <w:t xml:space="preserve"> </w:t>
      </w:r>
      <w:r>
        <w:rPr>
          <w:spacing w:val="5"/>
        </w:rPr>
        <w:t>、政府性基金预算支出分类汇总表（按政府预算经济</w:t>
      </w:r>
      <w:r>
        <w:rPr>
          <w:spacing w:val="-3"/>
        </w:rPr>
        <w:t>分类）</w:t>
      </w:r>
    </w:p>
    <w:p w14:paraId="4778A564">
      <w:pPr>
        <w:pStyle w:val="3"/>
        <w:spacing w:before="168" w:line="307" w:lineRule="auto"/>
        <w:ind w:left="38" w:right="16" w:firstLine="653"/>
      </w:pPr>
      <w:r>
        <w:rPr>
          <w:rFonts w:ascii="Times New Roman" w:hAnsi="Times New Roman" w:eastAsia="Times New Roman" w:cs="Times New Roman"/>
          <w:spacing w:val="5"/>
        </w:rPr>
        <w:t>17</w:t>
      </w:r>
      <w:r>
        <w:rPr>
          <w:rFonts w:ascii="Times New Roman" w:hAnsi="Times New Roman" w:eastAsia="Times New Roman" w:cs="Times New Roman"/>
          <w:spacing w:val="-18"/>
        </w:rPr>
        <w:t xml:space="preserve"> </w:t>
      </w:r>
      <w:r>
        <w:rPr>
          <w:spacing w:val="5"/>
        </w:rPr>
        <w:t>、政府性基金预算支出分类汇总表（按部门预算经济</w:t>
      </w:r>
      <w:r>
        <w:rPr>
          <w:spacing w:val="-3"/>
        </w:rPr>
        <w:t>分类）</w:t>
      </w:r>
    </w:p>
    <w:p w14:paraId="49F08B1A">
      <w:pPr>
        <w:pStyle w:val="3"/>
        <w:spacing w:before="168" w:line="419" w:lineRule="exact"/>
        <w:ind w:left="692"/>
      </w:pPr>
      <w:r>
        <w:rPr>
          <w:rFonts w:ascii="Times New Roman" w:hAnsi="Times New Roman" w:eastAsia="Times New Roman" w:cs="Times New Roman"/>
          <w:spacing w:val="-2"/>
          <w:position w:val="1"/>
        </w:rPr>
        <w:t>18</w:t>
      </w:r>
      <w:r>
        <w:rPr>
          <w:rFonts w:ascii="Times New Roman" w:hAnsi="Times New Roman" w:eastAsia="Times New Roman" w:cs="Times New Roman"/>
          <w:spacing w:val="-23"/>
          <w:position w:val="1"/>
        </w:rPr>
        <w:t xml:space="preserve"> </w:t>
      </w:r>
      <w:r>
        <w:rPr>
          <w:spacing w:val="-2"/>
          <w:position w:val="1"/>
        </w:rPr>
        <w:t>、</w:t>
      </w:r>
      <w:r>
        <w:rPr>
          <w:spacing w:val="-91"/>
          <w:position w:val="1"/>
        </w:rPr>
        <w:t xml:space="preserve"> </w:t>
      </w:r>
      <w:r>
        <w:rPr>
          <w:spacing w:val="-2"/>
          <w:position w:val="1"/>
        </w:rPr>
        <w:t>国有资本经营预算支出表</w:t>
      </w:r>
    </w:p>
    <w:p w14:paraId="629289EC">
      <w:pPr>
        <w:pStyle w:val="3"/>
        <w:spacing w:before="181" w:line="419" w:lineRule="exact"/>
        <w:ind w:left="692"/>
      </w:pPr>
      <w:r>
        <w:rPr>
          <w:rFonts w:ascii="Times New Roman" w:hAnsi="Times New Roman" w:eastAsia="Times New Roman" w:cs="Times New Roman"/>
          <w:spacing w:val="4"/>
          <w:position w:val="1"/>
        </w:rPr>
        <w:t>19</w:t>
      </w:r>
      <w:r>
        <w:rPr>
          <w:rFonts w:ascii="Times New Roman" w:hAnsi="Times New Roman" w:eastAsia="Times New Roman" w:cs="Times New Roman"/>
          <w:spacing w:val="-33"/>
          <w:position w:val="1"/>
        </w:rPr>
        <w:t xml:space="preserve"> </w:t>
      </w:r>
      <w:r>
        <w:rPr>
          <w:spacing w:val="4"/>
          <w:position w:val="1"/>
        </w:rPr>
        <w:t>、财政专户管理资金预算支出表</w:t>
      </w:r>
    </w:p>
    <w:p w14:paraId="6C26A070">
      <w:pPr>
        <w:pStyle w:val="3"/>
        <w:spacing w:before="181" w:line="419" w:lineRule="exact"/>
        <w:ind w:left="661"/>
      </w:pPr>
      <w:r>
        <w:rPr>
          <w:rFonts w:ascii="Times New Roman" w:hAnsi="Times New Roman" w:eastAsia="Times New Roman" w:cs="Times New Roman"/>
          <w:spacing w:val="5"/>
          <w:position w:val="1"/>
        </w:rPr>
        <w:t>20</w:t>
      </w:r>
      <w:r>
        <w:rPr>
          <w:rFonts w:ascii="Times New Roman" w:hAnsi="Times New Roman" w:eastAsia="Times New Roman" w:cs="Times New Roman"/>
          <w:spacing w:val="-27"/>
          <w:position w:val="1"/>
        </w:rPr>
        <w:t xml:space="preserve"> </w:t>
      </w:r>
      <w:r>
        <w:rPr>
          <w:spacing w:val="5"/>
          <w:position w:val="1"/>
        </w:rPr>
        <w:t>、省级专项资金预算汇总表</w:t>
      </w:r>
    </w:p>
    <w:p w14:paraId="0566544B">
      <w:pPr>
        <w:pStyle w:val="3"/>
        <w:spacing w:before="181" w:line="419" w:lineRule="exact"/>
        <w:ind w:left="661"/>
      </w:pPr>
      <w:r>
        <w:rPr>
          <w:rFonts w:ascii="Times New Roman" w:hAnsi="Times New Roman" w:eastAsia="Times New Roman" w:cs="Times New Roman"/>
          <w:spacing w:val="5"/>
          <w:position w:val="1"/>
        </w:rPr>
        <w:t>21</w:t>
      </w:r>
      <w:r>
        <w:rPr>
          <w:rFonts w:ascii="Times New Roman" w:hAnsi="Times New Roman" w:eastAsia="Times New Roman" w:cs="Times New Roman"/>
          <w:spacing w:val="-27"/>
          <w:position w:val="1"/>
        </w:rPr>
        <w:t xml:space="preserve"> </w:t>
      </w:r>
      <w:r>
        <w:rPr>
          <w:spacing w:val="5"/>
          <w:position w:val="1"/>
        </w:rPr>
        <w:t>、省级专项资金绩效目标表</w:t>
      </w:r>
    </w:p>
    <w:p w14:paraId="68F50777">
      <w:pPr>
        <w:pStyle w:val="3"/>
        <w:spacing w:before="181" w:line="419" w:lineRule="exact"/>
        <w:ind w:left="661"/>
      </w:pPr>
      <w:r>
        <w:rPr>
          <w:rFonts w:ascii="Times New Roman" w:hAnsi="Times New Roman" w:eastAsia="Times New Roman" w:cs="Times New Roman"/>
          <w:spacing w:val="5"/>
          <w:position w:val="2"/>
        </w:rPr>
        <w:t>22</w:t>
      </w:r>
      <w:r>
        <w:rPr>
          <w:rFonts w:ascii="Times New Roman" w:hAnsi="Times New Roman" w:eastAsia="Times New Roman" w:cs="Times New Roman"/>
          <w:spacing w:val="-27"/>
          <w:position w:val="2"/>
        </w:rPr>
        <w:t xml:space="preserve"> </w:t>
      </w:r>
      <w:r>
        <w:rPr>
          <w:spacing w:val="5"/>
          <w:position w:val="2"/>
        </w:rPr>
        <w:t>、其他项目支出绩效目标表</w:t>
      </w:r>
    </w:p>
    <w:p w14:paraId="55E6A362">
      <w:pPr>
        <w:pStyle w:val="3"/>
        <w:spacing w:before="181" w:line="419" w:lineRule="exact"/>
        <w:ind w:left="661"/>
      </w:pPr>
      <w:r>
        <w:rPr>
          <w:rFonts w:ascii="Times New Roman" w:hAnsi="Times New Roman" w:eastAsia="Times New Roman" w:cs="Times New Roman"/>
          <w:spacing w:val="5"/>
          <w:position w:val="1"/>
        </w:rPr>
        <w:t>23</w:t>
      </w:r>
      <w:r>
        <w:rPr>
          <w:rFonts w:ascii="Times New Roman" w:hAnsi="Times New Roman" w:eastAsia="Times New Roman" w:cs="Times New Roman"/>
          <w:spacing w:val="-27"/>
          <w:position w:val="1"/>
        </w:rPr>
        <w:t xml:space="preserve"> </w:t>
      </w:r>
      <w:r>
        <w:rPr>
          <w:spacing w:val="5"/>
          <w:position w:val="1"/>
        </w:rPr>
        <w:t>、部门整体支出绩效目标表</w:t>
      </w:r>
    </w:p>
    <w:p w14:paraId="01F9C45E">
      <w:pPr>
        <w:pStyle w:val="3"/>
        <w:spacing w:before="227" w:line="358" w:lineRule="auto"/>
        <w:ind w:left="45" w:right="72" w:firstLine="639"/>
      </w:pPr>
      <w:r>
        <w:rPr>
          <w:spacing w:val="3"/>
        </w:rPr>
        <w:t>注：</w:t>
      </w:r>
      <w:r>
        <w:rPr>
          <w:spacing w:val="-92"/>
        </w:rPr>
        <w:t xml:space="preserve"> </w:t>
      </w:r>
      <w:r>
        <w:rPr>
          <w:spacing w:val="3"/>
        </w:rPr>
        <w:t>以上部门预算报表中，如本单位无相关收支情况，</w:t>
      </w:r>
      <w:r>
        <w:rPr>
          <w:spacing w:val="4"/>
        </w:rPr>
        <w:t>也需公开空表。</w:t>
      </w:r>
    </w:p>
    <w:p w14:paraId="0C8AD834">
      <w:pPr>
        <w:spacing w:line="358" w:lineRule="auto"/>
        <w:sectPr>
          <w:footerReference r:id="rId6" w:type="default"/>
          <w:pgSz w:w="11906" w:h="16839"/>
          <w:pgMar w:top="1431" w:right="1785" w:bottom="1209" w:left="1785" w:header="0" w:footer="973" w:gutter="0"/>
          <w:cols w:space="720" w:num="1"/>
        </w:sectPr>
      </w:pPr>
    </w:p>
    <w:p w14:paraId="3CC7D396">
      <w:pPr>
        <w:spacing w:line="287" w:lineRule="auto"/>
        <w:rPr>
          <w:rFonts w:ascii="Arial"/>
          <w:sz w:val="21"/>
        </w:rPr>
      </w:pPr>
    </w:p>
    <w:p w14:paraId="075DDDB1">
      <w:pPr>
        <w:spacing w:line="288" w:lineRule="auto"/>
        <w:rPr>
          <w:rFonts w:ascii="Arial"/>
          <w:sz w:val="21"/>
        </w:rPr>
      </w:pPr>
    </w:p>
    <w:p w14:paraId="57660483">
      <w:pPr>
        <w:spacing w:before="150" w:line="233" w:lineRule="auto"/>
        <w:ind w:left="1698"/>
        <w:outlineLvl w:val="1"/>
        <w:rPr>
          <w:rFonts w:ascii="微软雅黑" w:hAnsi="微软雅黑" w:eastAsia="微软雅黑" w:cs="微软雅黑"/>
          <w:sz w:val="35"/>
          <w:szCs w:val="35"/>
        </w:rPr>
      </w:pPr>
      <w:r>
        <w:rPr>
          <w:rFonts w:ascii="微软雅黑" w:hAnsi="微软雅黑" w:eastAsia="微软雅黑" w:cs="微软雅黑"/>
          <w:spacing w:val="7"/>
          <w:sz w:val="35"/>
          <w:szCs w:val="35"/>
        </w:rPr>
        <w:t>第一部分</w:t>
      </w:r>
      <w:r>
        <w:rPr>
          <w:rFonts w:ascii="微软雅黑" w:hAnsi="微软雅黑" w:eastAsia="微软雅黑" w:cs="微软雅黑"/>
          <w:spacing w:val="89"/>
          <w:sz w:val="35"/>
          <w:szCs w:val="35"/>
        </w:rPr>
        <w:t xml:space="preserve"> </w:t>
      </w:r>
      <w:r>
        <w:rPr>
          <w:rFonts w:ascii="Times New Roman" w:hAnsi="Times New Roman" w:eastAsia="Times New Roman" w:cs="Times New Roman"/>
          <w:spacing w:val="7"/>
          <w:sz w:val="35"/>
          <w:szCs w:val="35"/>
        </w:rPr>
        <w:t xml:space="preserve">2023 </w:t>
      </w:r>
      <w:r>
        <w:rPr>
          <w:rFonts w:ascii="微软雅黑" w:hAnsi="微软雅黑" w:eastAsia="微软雅黑" w:cs="微软雅黑"/>
          <w:spacing w:val="7"/>
          <w:sz w:val="35"/>
          <w:szCs w:val="35"/>
        </w:rPr>
        <w:t>年单位预算说明</w:t>
      </w:r>
    </w:p>
    <w:p w14:paraId="0E521C50">
      <w:pPr>
        <w:spacing w:line="300" w:lineRule="auto"/>
        <w:rPr>
          <w:rFonts w:ascii="Arial"/>
          <w:sz w:val="21"/>
        </w:rPr>
      </w:pPr>
    </w:p>
    <w:p w14:paraId="27225054">
      <w:pPr>
        <w:spacing w:line="300" w:lineRule="auto"/>
        <w:rPr>
          <w:rFonts w:ascii="Arial"/>
          <w:sz w:val="21"/>
        </w:rPr>
      </w:pPr>
    </w:p>
    <w:p w14:paraId="29F21C53">
      <w:pPr>
        <w:spacing w:before="100" w:line="226" w:lineRule="auto"/>
        <w:ind w:left="65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一、单位基本概况</w:t>
      </w:r>
    </w:p>
    <w:p w14:paraId="7749F4FD">
      <w:pPr>
        <w:spacing w:before="219" w:line="230" w:lineRule="auto"/>
        <w:ind w:left="678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1"/>
          <w:sz w:val="31"/>
          <w:szCs w:val="31"/>
        </w:rPr>
        <w:t>（一）职能职责。</w:t>
      </w:r>
    </w:p>
    <w:p w14:paraId="1CCA2170">
      <w:pPr>
        <w:pStyle w:val="3"/>
        <w:spacing w:before="142" w:line="310" w:lineRule="auto"/>
        <w:ind w:left="35" w:firstLine="648"/>
      </w:pPr>
      <w:r>
        <w:rPr>
          <w:spacing w:val="8"/>
        </w:rPr>
        <w:t>湖南省娄底水文水资源勘测中心属公益性事业单位，负责全市从事水文勘测、水文预报、水文分析与计算、水文水</w:t>
      </w:r>
      <w:r>
        <w:rPr>
          <w:spacing w:val="4"/>
        </w:rPr>
        <w:t>资源调查评价的归口管理，统一管理水文资料、信息的收集、</w:t>
      </w:r>
      <w:r>
        <w:rPr>
          <w:spacing w:val="9"/>
        </w:rPr>
        <w:t>汇总、审定；</w:t>
      </w:r>
      <w:r>
        <w:rPr>
          <w:spacing w:val="-41"/>
        </w:rPr>
        <w:t xml:space="preserve"> </w:t>
      </w:r>
      <w:r>
        <w:rPr>
          <w:spacing w:val="9"/>
        </w:rPr>
        <w:t>负责全市水文水资源监测站网的布局</w:t>
      </w:r>
      <w:r>
        <w:rPr>
          <w:spacing w:val="8"/>
        </w:rPr>
        <w:t>与规划、建设和调整工作；承担全市水文水资源监测、调查、分析计算，编制评价报告；承担水资源保护规划的编制和水功能区的划分，计算水域纳污能力，编制水资源公报；负责全市实时水文信息的收集、处理与分析，发布水情预报，参与全市</w:t>
      </w:r>
      <w:r>
        <w:rPr>
          <w:spacing w:val="6"/>
        </w:rPr>
        <w:t>的防汛抗旱调度；协助市水行政主管部门管理和保护水资源，</w:t>
      </w:r>
      <w:r>
        <w:rPr>
          <w:spacing w:val="10"/>
        </w:rPr>
        <w:t>在水资源的开发利用和保护中，负责对水量、水质的监测、</w:t>
      </w:r>
      <w:r>
        <w:rPr>
          <w:spacing w:val="8"/>
        </w:rPr>
        <w:t>分析和评价，水域排污总量的监控，水土流失监测、区域或工程项目水土保持方案的编制；承担上级和市政府交办的其</w:t>
      </w:r>
      <w:r>
        <w:rPr>
          <w:spacing w:val="3"/>
        </w:rPr>
        <w:t>他任务 。</w:t>
      </w:r>
    </w:p>
    <w:p w14:paraId="6AF20E55">
      <w:pPr>
        <w:spacing w:before="66" w:line="234" w:lineRule="auto"/>
        <w:ind w:left="678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1"/>
          <w:sz w:val="31"/>
          <w:szCs w:val="31"/>
        </w:rPr>
        <w:t>（二）机构设置。</w:t>
      </w:r>
    </w:p>
    <w:p w14:paraId="7D56BF3D">
      <w:pPr>
        <w:pStyle w:val="3"/>
        <w:spacing w:before="139" w:line="310" w:lineRule="auto"/>
        <w:ind w:left="34" w:right="145" w:firstLine="646"/>
      </w:pPr>
      <w:r>
        <w:rPr>
          <w:spacing w:val="5"/>
        </w:rPr>
        <w:t>参照公务员管理的独立编制机构数</w:t>
      </w:r>
      <w:r>
        <w:rPr>
          <w:spacing w:val="-25"/>
        </w:rPr>
        <w:t xml:space="preserve"> </w:t>
      </w:r>
      <w:r>
        <w:rPr>
          <w:spacing w:val="5"/>
        </w:rPr>
        <w:t>1</w:t>
      </w:r>
      <w:r>
        <w:rPr>
          <w:spacing w:val="-52"/>
        </w:rPr>
        <w:t xml:space="preserve"> </w:t>
      </w:r>
      <w:r>
        <w:rPr>
          <w:spacing w:val="5"/>
        </w:rPr>
        <w:t>个，独立核算机构</w:t>
      </w:r>
      <w:r>
        <w:rPr>
          <w:spacing w:val="8"/>
        </w:rPr>
        <w:t>数</w:t>
      </w:r>
      <w:r>
        <w:rPr>
          <w:spacing w:val="-38"/>
        </w:rPr>
        <w:t xml:space="preserve"> </w:t>
      </w:r>
      <w:r>
        <w:rPr>
          <w:spacing w:val="8"/>
        </w:rPr>
        <w:t>1</w:t>
      </w:r>
      <w:r>
        <w:rPr>
          <w:spacing w:val="-52"/>
        </w:rPr>
        <w:t xml:space="preserve"> </w:t>
      </w:r>
      <w:r>
        <w:rPr>
          <w:spacing w:val="8"/>
        </w:rPr>
        <w:t>个。设办公室、计划财务科、组织人事科、水资源科、</w:t>
      </w:r>
      <w:r>
        <w:rPr>
          <w:spacing w:val="6"/>
        </w:rPr>
        <w:t>水情科、监测科及基建设备科等</w:t>
      </w:r>
      <w:r>
        <w:rPr>
          <w:spacing w:val="-37"/>
        </w:rPr>
        <w:t xml:space="preserve"> </w:t>
      </w:r>
      <w:r>
        <w:rPr>
          <w:spacing w:val="6"/>
        </w:rPr>
        <w:t>7</w:t>
      </w:r>
      <w:r>
        <w:rPr>
          <w:spacing w:val="-52"/>
        </w:rPr>
        <w:t xml:space="preserve"> </w:t>
      </w:r>
      <w:r>
        <w:rPr>
          <w:spacing w:val="6"/>
        </w:rPr>
        <w:t>个职能科室。管辖娄底城区、涟源市、双峰县、冷水江市、新化县</w:t>
      </w:r>
      <w:r>
        <w:rPr>
          <w:spacing w:val="-48"/>
        </w:rPr>
        <w:t xml:space="preserve"> </w:t>
      </w:r>
      <w:r>
        <w:rPr>
          <w:spacing w:val="6"/>
        </w:rPr>
        <w:t>5</w:t>
      </w:r>
      <w:r>
        <w:rPr>
          <w:spacing w:val="-52"/>
        </w:rPr>
        <w:t xml:space="preserve"> </w:t>
      </w:r>
      <w:r>
        <w:rPr>
          <w:spacing w:val="6"/>
        </w:rPr>
        <w:t>个县（市、区）</w:t>
      </w:r>
      <w:r>
        <w:rPr>
          <w:spacing w:val="-5"/>
        </w:rPr>
        <w:t>水文水资源局，13</w:t>
      </w:r>
      <w:r>
        <w:rPr>
          <w:spacing w:val="-43"/>
        </w:rPr>
        <w:t xml:space="preserve"> </w:t>
      </w:r>
      <w:r>
        <w:rPr>
          <w:spacing w:val="-5"/>
        </w:rPr>
        <w:t>个水文站、8</w:t>
      </w:r>
      <w:r>
        <w:rPr>
          <w:spacing w:val="-52"/>
        </w:rPr>
        <w:t xml:space="preserve"> </w:t>
      </w:r>
      <w:r>
        <w:rPr>
          <w:spacing w:val="-5"/>
        </w:rPr>
        <w:t>个雨量水位站、65</w:t>
      </w:r>
      <w:r>
        <w:rPr>
          <w:spacing w:val="-53"/>
        </w:rPr>
        <w:t xml:space="preserve"> </w:t>
      </w:r>
      <w:r>
        <w:rPr>
          <w:spacing w:val="-5"/>
        </w:rPr>
        <w:t>个雨量站、</w:t>
      </w:r>
      <w:r>
        <w:t>自动蒸发站</w:t>
      </w:r>
      <w:r>
        <w:rPr>
          <w:spacing w:val="-43"/>
        </w:rPr>
        <w:t xml:space="preserve"> </w:t>
      </w:r>
      <w:r>
        <w:t>2</w:t>
      </w:r>
      <w:r>
        <w:rPr>
          <w:spacing w:val="-52"/>
        </w:rPr>
        <w:t xml:space="preserve"> </w:t>
      </w:r>
      <w:r>
        <w:t>个，141</w:t>
      </w:r>
      <w:r>
        <w:rPr>
          <w:spacing w:val="-55"/>
        </w:rPr>
        <w:t xml:space="preserve"> </w:t>
      </w:r>
      <w:r>
        <w:t>个山洪灾害防治站点，负责</w:t>
      </w:r>
      <w:r>
        <w:rPr>
          <w:spacing w:val="-38"/>
        </w:rPr>
        <w:t xml:space="preserve"> </w:t>
      </w:r>
      <w:r>
        <w:t>16</w:t>
      </w:r>
      <w:r>
        <w:rPr>
          <w:spacing w:val="-52"/>
        </w:rPr>
        <w:t xml:space="preserve"> </w:t>
      </w:r>
      <w:r>
        <w:t>处省级</w:t>
      </w:r>
    </w:p>
    <w:p w14:paraId="632C8811">
      <w:pPr>
        <w:spacing w:line="310" w:lineRule="auto"/>
        <w:sectPr>
          <w:footerReference r:id="rId7" w:type="default"/>
          <w:pgSz w:w="11906" w:h="16839"/>
          <w:pgMar w:top="1431" w:right="1551" w:bottom="1209" w:left="1785" w:header="0" w:footer="973" w:gutter="0"/>
          <w:cols w:space="720" w:num="1"/>
        </w:sectPr>
      </w:pPr>
    </w:p>
    <w:p w14:paraId="677085A5">
      <w:pPr>
        <w:pStyle w:val="3"/>
        <w:spacing w:before="151" w:line="227" w:lineRule="auto"/>
        <w:ind w:left="34"/>
      </w:pPr>
      <w:r>
        <w:rPr>
          <w:spacing w:val="7"/>
        </w:rPr>
        <w:t>水功能区、14</w:t>
      </w:r>
      <w:r>
        <w:rPr>
          <w:spacing w:val="-53"/>
        </w:rPr>
        <w:t xml:space="preserve"> </w:t>
      </w:r>
      <w:r>
        <w:rPr>
          <w:spacing w:val="7"/>
        </w:rPr>
        <w:t>处市级重要水功能区的水质监测。</w:t>
      </w:r>
    </w:p>
    <w:p w14:paraId="051B02A4">
      <w:pPr>
        <w:spacing w:before="203" w:line="231" w:lineRule="auto"/>
        <w:ind w:left="678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2"/>
          <w:sz w:val="31"/>
          <w:szCs w:val="31"/>
        </w:rPr>
        <w:t>（三）预算单位构成。</w:t>
      </w:r>
    </w:p>
    <w:p w14:paraId="5F49DE7D">
      <w:pPr>
        <w:pStyle w:val="3"/>
        <w:spacing w:before="147" w:line="310" w:lineRule="auto"/>
        <w:ind w:left="41" w:right="90" w:firstLine="642"/>
      </w:pPr>
      <w:r>
        <w:rPr>
          <w:spacing w:val="11"/>
        </w:rPr>
        <w:t>湖南省娄底水文水资源勘测中心</w:t>
      </w:r>
      <w:r>
        <w:rPr>
          <w:spacing w:val="-42"/>
        </w:rPr>
        <w:t xml:space="preserve"> </w:t>
      </w:r>
      <w:r>
        <w:rPr>
          <w:spacing w:val="11"/>
        </w:rPr>
        <w:t>2023</w:t>
      </w:r>
      <w:r>
        <w:rPr>
          <w:spacing w:val="-40"/>
        </w:rPr>
        <w:t xml:space="preserve"> </w:t>
      </w:r>
      <w:r>
        <w:rPr>
          <w:spacing w:val="11"/>
        </w:rPr>
        <w:t>年部门预算汇总</w:t>
      </w:r>
      <w:r>
        <w:rPr>
          <w:spacing w:val="8"/>
        </w:rPr>
        <w:t>公开单位构成包括：本单位预算，无下属单位预算。</w:t>
      </w:r>
    </w:p>
    <w:p w14:paraId="7BFCE094">
      <w:pPr>
        <w:spacing w:before="62" w:line="228" w:lineRule="auto"/>
        <w:ind w:left="65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二、单位收支总体情况</w:t>
      </w:r>
    </w:p>
    <w:p w14:paraId="312D9946">
      <w:pPr>
        <w:pStyle w:val="3"/>
        <w:spacing w:before="216" w:line="346" w:lineRule="auto"/>
        <w:ind w:left="25" w:firstLine="667"/>
      </w:pPr>
      <w:r>
        <w:rPr>
          <w:rFonts w:ascii="楷体" w:hAnsi="楷体" w:eastAsia="楷体" w:cs="楷体"/>
          <w:b/>
          <w:bCs/>
          <w:spacing w:val="6"/>
        </w:rPr>
        <w:t>（一）收入预算：</w:t>
      </w:r>
      <w:r>
        <w:rPr>
          <w:spacing w:val="6"/>
        </w:rPr>
        <w:t>包括一般公共预算、政府性基金、国</w:t>
      </w:r>
      <w:r>
        <w:rPr>
          <w:spacing w:val="9"/>
        </w:rPr>
        <w:t>有资本经营预算等财政拨款收入，以及经营收入、事</w:t>
      </w:r>
      <w:r>
        <w:rPr>
          <w:spacing w:val="8"/>
        </w:rPr>
        <w:t>业收入</w:t>
      </w:r>
      <w:r>
        <w:rPr>
          <w:spacing w:val="6"/>
        </w:rPr>
        <w:t>等单位资金。</w:t>
      </w:r>
      <w:r>
        <w:rPr>
          <w:rFonts w:ascii="Times New Roman" w:hAnsi="Times New Roman" w:eastAsia="Times New Roman" w:cs="Times New Roman"/>
          <w:spacing w:val="6"/>
        </w:rPr>
        <w:t>2023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6"/>
        </w:rPr>
        <w:t>年本单位收入预算</w:t>
      </w:r>
      <w:r>
        <w:rPr>
          <w:spacing w:val="-36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1402.36</w:t>
      </w:r>
      <w:r>
        <w:rPr>
          <w:rFonts w:ascii="Times New Roman" w:hAnsi="Times New Roman" w:eastAsia="Times New Roman" w:cs="Times New Roman"/>
          <w:spacing w:val="26"/>
          <w:w w:val="101"/>
        </w:rPr>
        <w:t xml:space="preserve"> </w:t>
      </w:r>
      <w:r>
        <w:rPr>
          <w:spacing w:val="6"/>
        </w:rPr>
        <w:t>万</w:t>
      </w:r>
      <w:r>
        <w:rPr>
          <w:spacing w:val="5"/>
        </w:rPr>
        <w:t>元，其中，</w:t>
      </w:r>
      <w:r>
        <w:rPr>
          <w:spacing w:val="3"/>
        </w:rPr>
        <w:t>一般公共预算拨款</w:t>
      </w:r>
      <w:r>
        <w:rPr>
          <w:spacing w:val="-52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870.6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3"/>
        </w:rPr>
        <w:t>万元，政府性基金预算拨款</w:t>
      </w:r>
      <w:r>
        <w:rPr>
          <w:rFonts w:ascii="Times New Roman" w:hAnsi="Times New Roman" w:eastAsia="Times New Roman" w:cs="Times New Roman"/>
          <w:spacing w:val="3"/>
        </w:rPr>
        <w:t>0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3"/>
        </w:rPr>
        <w:t>万元，</w:t>
      </w:r>
      <w:r>
        <w:rPr>
          <w:spacing w:val="19"/>
        </w:rPr>
        <w:t>国有资本经营预算拨款</w:t>
      </w:r>
      <w:r>
        <w:rPr>
          <w:spacing w:val="-50"/>
        </w:rPr>
        <w:t xml:space="preserve"> </w:t>
      </w:r>
      <w:r>
        <w:rPr>
          <w:rFonts w:ascii="Times New Roman" w:hAnsi="Times New Roman" w:eastAsia="Times New Roman" w:cs="Times New Roman"/>
          <w:spacing w:val="19"/>
        </w:rPr>
        <w:t>0</w:t>
      </w:r>
      <w:r>
        <w:rPr>
          <w:rFonts w:ascii="Times New Roman" w:hAnsi="Times New Roman" w:eastAsia="Times New Roman" w:cs="Times New Roman"/>
          <w:spacing w:val="38"/>
        </w:rPr>
        <w:t xml:space="preserve"> </w:t>
      </w:r>
      <w:r>
        <w:rPr>
          <w:spacing w:val="19"/>
        </w:rPr>
        <w:t>万元，纳入专户管理的非税收入</w:t>
      </w:r>
      <w:r>
        <w:rPr>
          <w:rFonts w:ascii="Times New Roman" w:hAnsi="Times New Roman" w:eastAsia="Times New Roman" w:cs="Times New Roman"/>
          <w:spacing w:val="9"/>
        </w:rPr>
        <w:t>0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9"/>
        </w:rPr>
        <w:t>万元，其他收入</w:t>
      </w:r>
      <w:r>
        <w:rPr>
          <w:rFonts w:ascii="Times New Roman" w:hAnsi="Times New Roman" w:eastAsia="Times New Roman" w:cs="Times New Roman"/>
          <w:spacing w:val="9"/>
        </w:rPr>
        <w:t>382.61</w:t>
      </w:r>
      <w:r>
        <w:rPr>
          <w:rFonts w:ascii="Times New Roman" w:hAnsi="Times New Roman" w:eastAsia="Times New Roman" w:cs="Times New Roman"/>
          <w:spacing w:val="26"/>
          <w:w w:val="101"/>
        </w:rPr>
        <w:t xml:space="preserve"> </w:t>
      </w:r>
      <w:r>
        <w:rPr>
          <w:spacing w:val="9"/>
        </w:rPr>
        <w:t>万元，上年结转一般</w:t>
      </w:r>
      <w:r>
        <w:rPr>
          <w:spacing w:val="8"/>
        </w:rPr>
        <w:t>公共预算拨款</w:t>
      </w:r>
      <w:r>
        <w:rPr>
          <w:rFonts w:ascii="Times New Roman" w:hAnsi="Times New Roman" w:eastAsia="Times New Roman" w:cs="Times New Roman"/>
          <w:spacing w:val="3"/>
        </w:rPr>
        <w:t>149.15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3"/>
        </w:rPr>
        <w:t>万元。收入较去年增加</w:t>
      </w:r>
      <w:r>
        <w:rPr>
          <w:spacing w:val="-67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265.14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3"/>
        </w:rPr>
        <w:t>万元，</w:t>
      </w:r>
      <w:r>
        <w:rPr>
          <w:spacing w:val="2"/>
        </w:rPr>
        <w:t>主要是全口径预</w:t>
      </w:r>
      <w:r>
        <w:rPr>
          <w:spacing w:val="9"/>
        </w:rPr>
        <w:t>算中其他收入增加，主要为小型水库雨水情测报和大</w:t>
      </w:r>
      <w:r>
        <w:rPr>
          <w:spacing w:val="8"/>
        </w:rPr>
        <w:t>坝安全</w:t>
      </w:r>
      <w:r>
        <w:rPr>
          <w:spacing w:val="10"/>
        </w:rPr>
        <w:t>监测站点代建费用及</w:t>
      </w:r>
      <w:r>
        <w:rPr>
          <w:rFonts w:ascii="Times New Roman" w:hAnsi="Times New Roman" w:eastAsia="Times New Roman" w:cs="Times New Roman"/>
          <w:spacing w:val="10"/>
        </w:rPr>
        <w:t>2023</w:t>
      </w:r>
      <w:r>
        <w:rPr>
          <w:rFonts w:ascii="Times New Roman" w:hAnsi="Times New Roman" w:eastAsia="Times New Roman" w:cs="Times New Roman"/>
          <w:spacing w:val="37"/>
        </w:rPr>
        <w:t xml:space="preserve"> </w:t>
      </w:r>
      <w:r>
        <w:rPr>
          <w:spacing w:val="10"/>
        </w:rPr>
        <w:t>年度省财政追加人员经费。</w:t>
      </w:r>
    </w:p>
    <w:p w14:paraId="5D4E29A3">
      <w:pPr>
        <w:pStyle w:val="3"/>
        <w:spacing w:before="128" w:line="346" w:lineRule="auto"/>
        <w:ind w:left="34" w:firstLine="658"/>
      </w:pPr>
      <w:r>
        <w:rPr>
          <w:rFonts w:ascii="楷体" w:hAnsi="楷体" w:eastAsia="楷体" w:cs="楷体"/>
          <w:b/>
          <w:bCs/>
          <w:spacing w:val="-5"/>
        </w:rPr>
        <w:t>（二）支出预算：</w:t>
      </w:r>
      <w:r>
        <w:rPr>
          <w:rFonts w:ascii="Times New Roman" w:hAnsi="Times New Roman" w:eastAsia="Times New Roman" w:cs="Times New Roman"/>
          <w:spacing w:val="-5"/>
        </w:rPr>
        <w:t>2023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-5"/>
        </w:rPr>
        <w:t>年本单位支出预算</w:t>
      </w:r>
      <w:r>
        <w:rPr>
          <w:spacing w:val="-36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1</w:t>
      </w:r>
      <w:r>
        <w:rPr>
          <w:rFonts w:ascii="Times New Roman" w:hAnsi="Times New Roman" w:eastAsia="Times New Roman" w:cs="Times New Roman"/>
          <w:spacing w:val="-6"/>
        </w:rPr>
        <w:t>402.36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6"/>
        </w:rPr>
        <w:t>万元，</w:t>
      </w:r>
      <w:r>
        <w:rPr>
          <w:spacing w:val="6"/>
        </w:rPr>
        <w:t>其中，一般公共服务</w:t>
      </w:r>
      <w:r>
        <w:rPr>
          <w:rFonts w:ascii="Times New Roman" w:hAnsi="Times New Roman" w:eastAsia="Times New Roman" w:cs="Times New Roman"/>
          <w:spacing w:val="6"/>
        </w:rPr>
        <w:t>0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6"/>
        </w:rPr>
        <w:t>万元，公共安全</w:t>
      </w:r>
      <w:r>
        <w:rPr>
          <w:rFonts w:ascii="Times New Roman" w:hAnsi="Times New Roman" w:eastAsia="Times New Roman" w:cs="Times New Roman"/>
          <w:spacing w:val="6"/>
        </w:rPr>
        <w:t>0</w:t>
      </w:r>
      <w:r>
        <w:rPr>
          <w:rFonts w:ascii="Times New Roman" w:hAnsi="Times New Roman" w:eastAsia="Times New Roman" w:cs="Times New Roman"/>
          <w:spacing w:val="26"/>
          <w:w w:val="101"/>
        </w:rPr>
        <w:t xml:space="preserve"> </w:t>
      </w:r>
      <w:r>
        <w:rPr>
          <w:spacing w:val="6"/>
        </w:rPr>
        <w:t>万元</w:t>
      </w:r>
      <w:r>
        <w:rPr>
          <w:spacing w:val="5"/>
        </w:rPr>
        <w:t>，教育</w:t>
      </w:r>
      <w:r>
        <w:rPr>
          <w:rFonts w:ascii="Times New Roman" w:hAnsi="Times New Roman" w:eastAsia="Times New Roman" w:cs="Times New Roman"/>
          <w:spacing w:val="5"/>
        </w:rPr>
        <w:t>0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5"/>
        </w:rPr>
        <w:t>万元，</w:t>
      </w:r>
      <w:r>
        <w:rPr>
          <w:spacing w:val="12"/>
        </w:rPr>
        <w:t>科学技术</w:t>
      </w:r>
      <w:r>
        <w:rPr>
          <w:rFonts w:ascii="Times New Roman" w:hAnsi="Times New Roman" w:eastAsia="Times New Roman" w:cs="Times New Roman"/>
          <w:spacing w:val="12"/>
        </w:rPr>
        <w:t>0</w:t>
      </w:r>
      <w:r>
        <w:rPr>
          <w:rFonts w:ascii="Times New Roman" w:hAnsi="Times New Roman" w:eastAsia="Times New Roman" w:cs="Times New Roman"/>
          <w:spacing w:val="41"/>
        </w:rPr>
        <w:t xml:space="preserve"> </w:t>
      </w:r>
      <w:r>
        <w:rPr>
          <w:spacing w:val="12"/>
        </w:rPr>
        <w:t>万元，文化旅游体育与传媒支出</w:t>
      </w:r>
      <w:r>
        <w:rPr>
          <w:rFonts w:ascii="Times New Roman" w:hAnsi="Times New Roman" w:eastAsia="Times New Roman" w:cs="Times New Roman"/>
          <w:spacing w:val="12"/>
        </w:rPr>
        <w:t>0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12"/>
        </w:rPr>
        <w:t>万元，社会保</w:t>
      </w:r>
      <w:r>
        <w:rPr>
          <w:spacing w:val="9"/>
        </w:rPr>
        <w:t>障和就业支出</w:t>
      </w:r>
      <w:r>
        <w:rPr>
          <w:spacing w:val="-46"/>
        </w:rPr>
        <w:t xml:space="preserve"> </w:t>
      </w:r>
      <w:r>
        <w:rPr>
          <w:rFonts w:ascii="Times New Roman" w:hAnsi="Times New Roman" w:eastAsia="Times New Roman" w:cs="Times New Roman"/>
          <w:spacing w:val="9"/>
        </w:rPr>
        <w:t>81.0</w:t>
      </w:r>
      <w:r>
        <w:rPr>
          <w:rFonts w:ascii="Times New Roman" w:hAnsi="Times New Roman" w:eastAsia="Times New Roman" w:cs="Times New Roman"/>
          <w:spacing w:val="34"/>
        </w:rPr>
        <w:t xml:space="preserve"> </w:t>
      </w:r>
      <w:r>
        <w:rPr>
          <w:spacing w:val="9"/>
        </w:rPr>
        <w:t>万元，卫生健康支出</w:t>
      </w:r>
      <w:r>
        <w:rPr>
          <w:spacing w:val="-56"/>
        </w:rPr>
        <w:t xml:space="preserve"> </w:t>
      </w:r>
      <w:r>
        <w:rPr>
          <w:rFonts w:ascii="Times New Roman" w:hAnsi="Times New Roman" w:eastAsia="Times New Roman" w:cs="Times New Roman"/>
          <w:spacing w:val="9"/>
        </w:rPr>
        <w:t>33.0</w:t>
      </w:r>
      <w:r>
        <w:rPr>
          <w:rFonts w:ascii="Times New Roman" w:hAnsi="Times New Roman" w:eastAsia="Times New Roman" w:cs="Times New Roman"/>
          <w:spacing w:val="34"/>
        </w:rPr>
        <w:t xml:space="preserve"> </w:t>
      </w:r>
      <w:r>
        <w:rPr>
          <w:spacing w:val="9"/>
        </w:rPr>
        <w:t>万</w:t>
      </w:r>
      <w:r>
        <w:rPr>
          <w:spacing w:val="8"/>
        </w:rPr>
        <w:t>元，农林水</w:t>
      </w:r>
      <w:r>
        <w:rPr>
          <w:spacing w:val="3"/>
        </w:rPr>
        <w:t>支出</w:t>
      </w:r>
      <w:r>
        <w:rPr>
          <w:spacing w:val="-23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1206.86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3"/>
        </w:rPr>
        <w:t>万元，住房保障支出</w:t>
      </w:r>
      <w:r>
        <w:rPr>
          <w:spacing w:val="-54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81.5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3"/>
        </w:rPr>
        <w:t>万元。支出较去年增</w:t>
      </w:r>
      <w:r>
        <w:rPr>
          <w:spacing w:val="2"/>
        </w:rPr>
        <w:t>加</w:t>
      </w:r>
      <w:r>
        <w:rPr>
          <w:spacing w:val="-67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265.14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2"/>
        </w:rPr>
        <w:t>万元，主要是社会保障与就业支出增</w:t>
      </w:r>
      <w:r>
        <w:rPr>
          <w:spacing w:val="1"/>
        </w:rPr>
        <w:t>加</w:t>
      </w:r>
      <w:r>
        <w:rPr>
          <w:spacing w:val="-36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18.4</w:t>
      </w:r>
      <w:r>
        <w:rPr>
          <w:rFonts w:ascii="Times New Roman" w:hAnsi="Times New Roman" w:eastAsia="Times New Roman" w:cs="Times New Roman"/>
          <w:spacing w:val="24"/>
          <w:w w:val="101"/>
        </w:rPr>
        <w:t xml:space="preserve"> </w:t>
      </w:r>
      <w:r>
        <w:rPr>
          <w:spacing w:val="1"/>
        </w:rPr>
        <w:t>万元，</w:t>
      </w:r>
      <w:r>
        <w:t>农林水支出增加</w:t>
      </w:r>
      <w:r>
        <w:rPr>
          <w:rFonts w:ascii="Times New Roman" w:hAnsi="Times New Roman" w:eastAsia="Times New Roman" w:cs="Times New Roman"/>
        </w:rPr>
        <w:t>237.88</w:t>
      </w:r>
      <w:r>
        <w:rPr>
          <w:rFonts w:ascii="Times New Roman" w:hAnsi="Times New Roman" w:eastAsia="Times New Roman" w:cs="Times New Roman"/>
          <w:spacing w:val="24"/>
          <w:w w:val="101"/>
        </w:rPr>
        <w:t xml:space="preserve"> </w:t>
      </w:r>
      <w:r>
        <w:t>万元，住房保障支出增加</w:t>
      </w:r>
      <w:r>
        <w:rPr>
          <w:spacing w:val="-41"/>
        </w:rPr>
        <w:t xml:space="preserve"> </w:t>
      </w:r>
      <w:r>
        <w:rPr>
          <w:rFonts w:ascii="Times New Roman" w:hAnsi="Times New Roman" w:eastAsia="Times New Roman" w:cs="Times New Roman"/>
        </w:rPr>
        <w:t>12.44</w:t>
      </w:r>
      <w:r>
        <w:rPr>
          <w:rFonts w:ascii="Times New Roman" w:hAnsi="Times New Roman" w:eastAsia="Times New Roman" w:cs="Times New Roman"/>
          <w:spacing w:val="22"/>
        </w:rPr>
        <w:t xml:space="preserve"> </w:t>
      </w:r>
      <w:r>
        <w:rPr>
          <w:spacing w:val="-1"/>
        </w:rPr>
        <w:t>万元，</w:t>
      </w:r>
      <w:r>
        <w:rPr>
          <w:spacing w:val="15"/>
        </w:rPr>
        <w:t>主要原因为</w:t>
      </w:r>
      <w:r>
        <w:rPr>
          <w:rFonts w:ascii="Times New Roman" w:hAnsi="Times New Roman" w:eastAsia="Times New Roman" w:cs="Times New Roman"/>
          <w:spacing w:val="15"/>
        </w:rPr>
        <w:t>2023</w:t>
      </w:r>
      <w:r>
        <w:rPr>
          <w:rFonts w:ascii="Times New Roman" w:hAnsi="Times New Roman" w:eastAsia="Times New Roman" w:cs="Times New Roman"/>
          <w:spacing w:val="52"/>
        </w:rPr>
        <w:t xml:space="preserve"> </w:t>
      </w:r>
      <w:r>
        <w:rPr>
          <w:spacing w:val="15"/>
        </w:rPr>
        <w:t>年部门预算为全口径预算及省财政追加经</w:t>
      </w:r>
      <w:r>
        <w:rPr>
          <w:spacing w:val="-6"/>
        </w:rPr>
        <w:t>费。</w:t>
      </w:r>
    </w:p>
    <w:p w14:paraId="4C114936">
      <w:pPr>
        <w:spacing w:line="346" w:lineRule="auto"/>
        <w:sectPr>
          <w:footerReference r:id="rId8" w:type="default"/>
          <w:pgSz w:w="11906" w:h="16839"/>
          <w:pgMar w:top="1431" w:right="1711" w:bottom="1209" w:left="1785" w:header="0" w:footer="973" w:gutter="0"/>
          <w:cols w:space="720" w:num="1"/>
        </w:sectPr>
      </w:pPr>
    </w:p>
    <w:p w14:paraId="3056B33B">
      <w:pPr>
        <w:spacing w:before="216" w:line="226" w:lineRule="auto"/>
        <w:ind w:left="692"/>
        <w:outlineLvl w:val="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三、一般公共预算拨款支出</w:t>
      </w:r>
    </w:p>
    <w:p w14:paraId="7701EB2F">
      <w:pPr>
        <w:pStyle w:val="3"/>
        <w:tabs>
          <w:tab w:val="left" w:pos="8567"/>
        </w:tabs>
        <w:spacing w:before="168" w:line="352" w:lineRule="auto"/>
        <w:ind w:left="36" w:firstLine="625"/>
        <w:jc w:val="both"/>
      </w:pPr>
      <w:r>
        <w:rPr>
          <w:rFonts w:ascii="Times New Roman" w:hAnsi="Times New Roman" w:eastAsia="Times New Roman" w:cs="Times New Roman"/>
          <w:spacing w:val="2"/>
        </w:rPr>
        <w:t>2023</w:t>
      </w:r>
      <w:r>
        <w:rPr>
          <w:rFonts w:ascii="Times New Roman" w:hAnsi="Times New Roman" w:eastAsia="Times New Roman" w:cs="Times New Roman"/>
          <w:spacing w:val="40"/>
        </w:rPr>
        <w:t xml:space="preserve"> </w:t>
      </w:r>
      <w:r>
        <w:rPr>
          <w:spacing w:val="2"/>
        </w:rPr>
        <w:t>年本单位一般公共预算拨款支出预算</w:t>
      </w:r>
      <w:r>
        <w:rPr>
          <w:spacing w:val="-43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1019.75</w:t>
      </w:r>
      <w:r>
        <w:rPr>
          <w:rFonts w:ascii="Times New Roman" w:hAnsi="Times New Roman" w:eastAsia="Times New Roman" w:cs="Times New Roman"/>
          <w:spacing w:val="21"/>
          <w:w w:val="101"/>
        </w:rPr>
        <w:t xml:space="preserve"> </w:t>
      </w:r>
      <w:r>
        <w:rPr>
          <w:spacing w:val="2"/>
        </w:rPr>
        <w:t>万元，</w:t>
      </w:r>
      <w:r>
        <w:rPr>
          <w:spacing w:val="7"/>
        </w:rPr>
        <w:t>其中，一般公共服务支出</w:t>
      </w:r>
      <w:r>
        <w:rPr>
          <w:spacing w:val="-54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0</w:t>
      </w:r>
      <w:r>
        <w:rPr>
          <w:rFonts w:ascii="Times New Roman" w:hAnsi="Times New Roman" w:eastAsia="Times New Roman" w:cs="Times New Roman"/>
          <w:spacing w:val="33"/>
          <w:w w:val="101"/>
        </w:rPr>
        <w:t xml:space="preserve"> </w:t>
      </w:r>
      <w:r>
        <w:rPr>
          <w:spacing w:val="7"/>
        </w:rPr>
        <w:t>万元，</w:t>
      </w:r>
      <w:r>
        <w:rPr>
          <w:spacing w:val="-66"/>
        </w:rPr>
        <w:t xml:space="preserve"> </w:t>
      </w:r>
      <w:r>
        <w:rPr>
          <w:spacing w:val="7"/>
        </w:rPr>
        <w:t>占</w:t>
      </w:r>
      <w:r>
        <w:rPr>
          <w:spacing w:val="-52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0%</w:t>
      </w:r>
      <w:r>
        <w:rPr>
          <w:rFonts w:ascii="Times New Roman" w:hAnsi="Times New Roman" w:eastAsia="Times New Roman" w:cs="Times New Roman"/>
          <w:spacing w:val="-23"/>
        </w:rPr>
        <w:t xml:space="preserve"> </w:t>
      </w:r>
      <w:r>
        <w:rPr>
          <w:spacing w:val="7"/>
        </w:rPr>
        <w:t>；公共安全</w:t>
      </w:r>
      <w:r>
        <w:rPr>
          <w:spacing w:val="6"/>
        </w:rPr>
        <w:t>支出</w:t>
      </w:r>
      <w:r>
        <w:rPr>
          <w:spacing w:val="-55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0</w:t>
      </w:r>
      <w:r>
        <w:rPr>
          <w:spacing w:val="-2"/>
        </w:rPr>
        <w:t>万元，</w:t>
      </w:r>
      <w:r>
        <w:rPr>
          <w:spacing w:val="-72"/>
        </w:rPr>
        <w:t xml:space="preserve"> </w:t>
      </w:r>
      <w:r>
        <w:rPr>
          <w:spacing w:val="-2"/>
        </w:rPr>
        <w:t>占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0 %</w:t>
      </w:r>
      <w:r>
        <w:rPr>
          <w:spacing w:val="-2"/>
        </w:rPr>
        <w:t>；社会保障和就业支出</w:t>
      </w:r>
      <w:r>
        <w:rPr>
          <w:spacing w:val="-56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81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-2"/>
        </w:rPr>
        <w:t>万元，</w:t>
      </w:r>
      <w:r>
        <w:rPr>
          <w:spacing w:val="-90"/>
        </w:rPr>
        <w:t xml:space="preserve"> </w:t>
      </w:r>
      <w:r>
        <w:rPr>
          <w:spacing w:val="-2"/>
        </w:rPr>
        <w:t>占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7.94%</w:t>
      </w:r>
      <w:r>
        <w:rPr>
          <w:spacing w:val="-2"/>
        </w:rPr>
        <w:t>；卫</w:t>
      </w:r>
      <w:r>
        <w:t>生健康支出</w:t>
      </w:r>
      <w:r>
        <w:rPr>
          <w:spacing w:val="-54"/>
        </w:rPr>
        <w:t xml:space="preserve"> </w:t>
      </w:r>
      <w:r>
        <w:rPr>
          <w:rFonts w:ascii="Times New Roman" w:hAnsi="Times New Roman" w:eastAsia="Times New Roman" w:cs="Times New Roman"/>
        </w:rPr>
        <w:t>33</w:t>
      </w:r>
      <w:r>
        <w:rPr>
          <w:rFonts w:ascii="Times New Roman" w:hAnsi="Times New Roman" w:eastAsia="Times New Roman" w:cs="Times New Roman"/>
          <w:spacing w:val="32"/>
        </w:rPr>
        <w:t xml:space="preserve"> </w:t>
      </w:r>
      <w:r>
        <w:t>万元，</w:t>
      </w:r>
      <w:r>
        <w:rPr>
          <w:spacing w:val="-68"/>
        </w:rPr>
        <w:t xml:space="preserve"> </w:t>
      </w:r>
      <w:r>
        <w:t>占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</w:rPr>
        <w:t>3.24%</w:t>
      </w:r>
      <w:r>
        <w:rPr>
          <w:rFonts w:ascii="Times New Roman" w:hAnsi="Times New Roman" w:eastAsia="Times New Roman" w:cs="Times New Roman"/>
          <w:spacing w:val="-26"/>
        </w:rPr>
        <w:t xml:space="preserve"> </w:t>
      </w:r>
      <w:r>
        <w:t>；农林水支出</w:t>
      </w:r>
      <w:r>
        <w:rPr>
          <w:spacing w:val="-49"/>
        </w:rPr>
        <w:t xml:space="preserve"> </w:t>
      </w:r>
      <w:r>
        <w:rPr>
          <w:rFonts w:ascii="Times New Roman" w:hAnsi="Times New Roman" w:eastAsia="Times New Roman" w:cs="Times New Roman"/>
        </w:rPr>
        <w:t>824.25</w:t>
      </w:r>
      <w:r>
        <w:rPr>
          <w:rFonts w:ascii="Times New Roman" w:hAnsi="Times New Roman" w:eastAsia="Times New Roman" w:cs="Times New Roman"/>
          <w:spacing w:val="32"/>
        </w:rPr>
        <w:t xml:space="preserve"> </w:t>
      </w:r>
      <w:r>
        <w:t>万元，</w:t>
      </w:r>
      <w:r>
        <w:tab/>
      </w:r>
      <w:r>
        <w:t xml:space="preserve"> 占</w:t>
      </w:r>
      <w:r>
        <w:rPr>
          <w:spacing w:val="-51"/>
        </w:rPr>
        <w:t xml:space="preserve"> </w:t>
      </w:r>
      <w:r>
        <w:rPr>
          <w:rFonts w:ascii="Times New Roman" w:hAnsi="Times New Roman" w:eastAsia="Times New Roman" w:cs="Times New Roman"/>
        </w:rPr>
        <w:t>80.83%</w:t>
      </w:r>
      <w:r>
        <w:t>；住房保障支出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</w:rPr>
        <w:t>81.5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t>万元，占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</w:rPr>
        <w:t>7.99%</w:t>
      </w:r>
      <w:r>
        <w:t>。具体安排情</w:t>
      </w:r>
      <w:r>
        <w:rPr>
          <w:spacing w:val="1"/>
        </w:rPr>
        <w:t>况如下：</w:t>
      </w:r>
    </w:p>
    <w:p w14:paraId="0BC20774">
      <w:pPr>
        <w:pStyle w:val="3"/>
        <w:spacing w:before="57" w:line="337" w:lineRule="auto"/>
        <w:ind w:left="37" w:right="145" w:firstLine="674"/>
      </w:pPr>
      <w:r>
        <w:rPr>
          <w:rFonts w:ascii="楷体" w:hAnsi="楷体" w:eastAsia="楷体" w:cs="楷体"/>
          <w:b/>
          <w:bCs/>
          <w:spacing w:val="4"/>
        </w:rPr>
        <w:t>（一）基本支出：</w:t>
      </w:r>
      <w:r>
        <w:rPr>
          <w:rFonts w:ascii="Times New Roman" w:hAnsi="Times New Roman" w:eastAsia="Times New Roman" w:cs="Times New Roman"/>
          <w:spacing w:val="4"/>
        </w:rPr>
        <w:t>2023</w:t>
      </w:r>
      <w:r>
        <w:rPr>
          <w:rFonts w:ascii="Times New Roman" w:hAnsi="Times New Roman" w:eastAsia="Times New Roman" w:cs="Times New Roman"/>
          <w:spacing w:val="45"/>
        </w:rPr>
        <w:t xml:space="preserve"> </w:t>
      </w:r>
      <w:r>
        <w:rPr>
          <w:spacing w:val="4"/>
        </w:rPr>
        <w:t>年本单位基本支出预算数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820.3</w:t>
      </w:r>
      <w:r>
        <w:rPr>
          <w:spacing w:val="8"/>
        </w:rPr>
        <w:t>万元，主要是为保障单位机构正常运转、完成日常工作任务而发生的各项支出，包括用于基本工资、津贴补贴、奖金等</w:t>
      </w:r>
      <w:r>
        <w:t>人员经费以及办公费、公务接待、公车运行、差旅费、电费、</w:t>
      </w:r>
      <w:r>
        <w:rPr>
          <w:spacing w:val="6"/>
        </w:rPr>
        <w:t>维修费等公用经费。</w:t>
      </w:r>
    </w:p>
    <w:p w14:paraId="79FA00FF">
      <w:pPr>
        <w:pStyle w:val="3"/>
        <w:spacing w:before="168" w:line="346" w:lineRule="auto"/>
        <w:ind w:left="34" w:right="248" w:firstLine="677"/>
      </w:pPr>
      <w:r>
        <w:rPr>
          <w:rFonts w:ascii="楷体" w:hAnsi="楷体" w:eastAsia="楷体" w:cs="楷体"/>
          <w:b/>
          <w:bCs/>
          <w:spacing w:val="1"/>
        </w:rPr>
        <w:t>（二）项</w:t>
      </w:r>
      <w:r>
        <w:rPr>
          <w:rFonts w:ascii="楷体" w:hAnsi="楷体" w:eastAsia="楷体" w:cs="楷体"/>
          <w:spacing w:val="-72"/>
        </w:rPr>
        <w:t xml:space="preserve"> </w:t>
      </w:r>
      <w:r>
        <w:rPr>
          <w:rFonts w:ascii="楷体" w:hAnsi="楷体" w:eastAsia="楷体" w:cs="楷体"/>
          <w:b/>
          <w:bCs/>
          <w:spacing w:val="1"/>
        </w:rPr>
        <w:t>目支出：</w:t>
      </w:r>
      <w:r>
        <w:rPr>
          <w:rFonts w:ascii="Times New Roman" w:hAnsi="Times New Roman" w:eastAsia="Times New Roman" w:cs="Times New Roman"/>
          <w:spacing w:val="1"/>
        </w:rPr>
        <w:t>2023</w:t>
      </w:r>
      <w:r>
        <w:rPr>
          <w:rFonts w:ascii="Times New Roman" w:hAnsi="Times New Roman" w:eastAsia="Times New Roman" w:cs="Times New Roman"/>
          <w:spacing w:val="30"/>
        </w:rPr>
        <w:t xml:space="preserve"> </w:t>
      </w:r>
      <w:r>
        <w:rPr>
          <w:spacing w:val="1"/>
        </w:rPr>
        <w:t>年本单位项目支出预算</w:t>
      </w:r>
      <w:r>
        <w:rPr>
          <w:spacing w:val="-38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1</w:t>
      </w:r>
      <w:r>
        <w:rPr>
          <w:rFonts w:ascii="Times New Roman" w:hAnsi="Times New Roman" w:eastAsia="Times New Roman" w:cs="Times New Roman"/>
        </w:rPr>
        <w:t>99.45</w:t>
      </w:r>
      <w:r>
        <w:rPr>
          <w:spacing w:val="8"/>
        </w:rPr>
        <w:t>万元，主要是部门为完成特定行政工作任务或事业发展目标而发生的支出，包括有关事业发展专项、专项业务费、设施设备维修改造支出等，其中：水利工程运行与维护支出</w:t>
      </w:r>
      <w:r>
        <w:rPr>
          <w:spacing w:val="-54"/>
        </w:rPr>
        <w:t xml:space="preserve"> </w:t>
      </w:r>
      <w:r>
        <w:rPr>
          <w:rFonts w:ascii="Times New Roman" w:hAnsi="Times New Roman" w:eastAsia="Times New Roman" w:cs="Times New Roman"/>
          <w:spacing w:val="8"/>
        </w:rPr>
        <w:t>84</w:t>
      </w:r>
      <w:r>
        <w:rPr>
          <w:spacing w:val="8"/>
        </w:rPr>
        <w:t>万元，主要用于面上水利水利设施维修养护、水文设施设备</w:t>
      </w:r>
      <w:r>
        <w:rPr>
          <w:spacing w:val="10"/>
        </w:rPr>
        <w:t>维修改造项目等方面；水质监测支出</w:t>
      </w:r>
      <w:r>
        <w:rPr>
          <w:rFonts w:ascii="Times New Roman" w:hAnsi="Times New Roman" w:eastAsia="Times New Roman" w:cs="Times New Roman"/>
          <w:spacing w:val="10"/>
        </w:rPr>
        <w:t>41.63</w:t>
      </w:r>
      <w:r>
        <w:rPr>
          <w:rFonts w:ascii="Times New Roman" w:hAnsi="Times New Roman" w:eastAsia="Times New Roman" w:cs="Times New Roman"/>
          <w:spacing w:val="32"/>
          <w:w w:val="101"/>
        </w:rPr>
        <w:t xml:space="preserve"> </w:t>
      </w:r>
      <w:r>
        <w:rPr>
          <w:spacing w:val="10"/>
        </w:rPr>
        <w:t>万元，主要用于</w:t>
      </w:r>
      <w:r>
        <w:rPr>
          <w:spacing w:val="2"/>
        </w:rPr>
        <w:t>水资源管理、水资源实验室运行等方面；水文测报支</w:t>
      </w:r>
      <w:r>
        <w:rPr>
          <w:spacing w:val="1"/>
        </w:rPr>
        <w:t>出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73.82</w:t>
      </w:r>
      <w:r>
        <w:rPr>
          <w:spacing w:val="8"/>
        </w:rPr>
        <w:t>万元，主要用于完成水文各站点日常维修养护、水情预警预</w:t>
      </w:r>
      <w:r>
        <w:rPr>
          <w:spacing w:val="7"/>
        </w:rPr>
        <w:t>报、水文监测及资料整编工作。</w:t>
      </w:r>
    </w:p>
    <w:p w14:paraId="2B09B644">
      <w:pPr>
        <w:spacing w:before="221" w:line="227" w:lineRule="auto"/>
        <w:ind w:left="70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四、政府性基金预算支出</w:t>
      </w:r>
    </w:p>
    <w:p w14:paraId="441D3997">
      <w:pPr>
        <w:spacing w:line="227" w:lineRule="auto"/>
        <w:rPr>
          <w:rFonts w:ascii="黑体" w:hAnsi="黑体" w:eastAsia="黑体" w:cs="黑体"/>
          <w:sz w:val="31"/>
          <w:szCs w:val="31"/>
        </w:rPr>
        <w:sectPr>
          <w:footerReference r:id="rId9" w:type="default"/>
          <w:pgSz w:w="11906" w:h="16839"/>
          <w:pgMar w:top="1431" w:right="1551" w:bottom="1149" w:left="1785" w:header="0" w:footer="989" w:gutter="0"/>
          <w:cols w:space="720" w:num="1"/>
        </w:sectPr>
      </w:pPr>
    </w:p>
    <w:p w14:paraId="4DE5D001">
      <w:pPr>
        <w:pStyle w:val="3"/>
        <w:spacing w:before="170" w:line="350" w:lineRule="auto"/>
        <w:ind w:left="36" w:right="61" w:firstLine="644"/>
      </w:pPr>
      <w:r>
        <w:rPr>
          <w:rFonts w:ascii="Times New Roman" w:hAnsi="Times New Roman" w:eastAsia="Times New Roman" w:cs="Times New Roman"/>
          <w:spacing w:val="8"/>
        </w:rPr>
        <w:t>2023</w:t>
      </w:r>
      <w:r>
        <w:rPr>
          <w:rFonts w:ascii="Times New Roman" w:hAnsi="Times New Roman" w:eastAsia="Times New Roman" w:cs="Times New Roman"/>
          <w:spacing w:val="30"/>
          <w:w w:val="101"/>
        </w:rPr>
        <w:t xml:space="preserve"> </w:t>
      </w:r>
      <w:r>
        <w:rPr>
          <w:spacing w:val="8"/>
        </w:rPr>
        <w:t>年本单位政府性基金支出预算</w:t>
      </w:r>
      <w:r>
        <w:rPr>
          <w:rFonts w:ascii="Times New Roman" w:hAnsi="Times New Roman" w:eastAsia="Times New Roman" w:cs="Times New Roman"/>
          <w:spacing w:val="8"/>
        </w:rPr>
        <w:t>0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8"/>
        </w:rPr>
        <w:t>万元</w:t>
      </w:r>
      <w:r>
        <w:rPr>
          <w:spacing w:val="7"/>
        </w:rPr>
        <w:t>，即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2023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7"/>
        </w:rPr>
        <w:t>年本单位无政府性基金安排的支出。</w:t>
      </w:r>
    </w:p>
    <w:p w14:paraId="1D6D5A0B">
      <w:pPr>
        <w:spacing w:before="70" w:line="226" w:lineRule="auto"/>
        <w:ind w:left="69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五、其他重要事项的情况说明</w:t>
      </w:r>
    </w:p>
    <w:p w14:paraId="69503FA1">
      <w:pPr>
        <w:pStyle w:val="3"/>
        <w:spacing w:before="169" w:line="337" w:lineRule="auto"/>
        <w:ind w:left="34" w:right="15" w:firstLine="658"/>
      </w:pPr>
      <w:r>
        <w:rPr>
          <w:rFonts w:ascii="楷体" w:hAnsi="楷体" w:eastAsia="楷体" w:cs="楷体"/>
          <w:b/>
          <w:bCs/>
          <w:spacing w:val="-5"/>
        </w:rPr>
        <w:t>（一）机关运行经费：</w:t>
      </w:r>
      <w:r>
        <w:rPr>
          <w:rFonts w:ascii="Times New Roman" w:hAnsi="Times New Roman" w:eastAsia="Times New Roman" w:cs="Times New Roman"/>
          <w:spacing w:val="-5"/>
        </w:rPr>
        <w:t>2023</w:t>
      </w:r>
      <w:r>
        <w:rPr>
          <w:rFonts w:ascii="Times New Roman" w:hAnsi="Times New Roman" w:eastAsia="Times New Roman" w:cs="Times New Roman"/>
          <w:spacing w:val="48"/>
        </w:rPr>
        <w:t xml:space="preserve"> </w:t>
      </w:r>
      <w:r>
        <w:rPr>
          <w:spacing w:val="-5"/>
        </w:rPr>
        <w:t>年本单位机关运行经费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90.85</w:t>
      </w:r>
      <w:r>
        <w:rPr>
          <w:spacing w:val="1"/>
        </w:rPr>
        <w:t>万元，比上年预算减少</w:t>
      </w:r>
      <w:r>
        <w:rPr>
          <w:spacing w:val="-25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10.17</w:t>
      </w:r>
      <w:r>
        <w:rPr>
          <w:rFonts w:ascii="Times New Roman" w:hAnsi="Times New Roman" w:eastAsia="Times New Roman" w:cs="Times New Roman"/>
          <w:spacing w:val="25"/>
        </w:rPr>
        <w:t xml:space="preserve"> </w:t>
      </w:r>
      <w:r>
        <w:rPr>
          <w:spacing w:val="1"/>
        </w:rPr>
        <w:t>万元，下降</w:t>
      </w:r>
      <w:r>
        <w:rPr>
          <w:spacing w:val="-36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10.07%</w:t>
      </w:r>
      <w:r>
        <w:rPr>
          <w:rFonts w:ascii="Times New Roman" w:hAnsi="Times New Roman" w:eastAsia="Times New Roman" w:cs="Times New Roman"/>
          <w:spacing w:val="-31"/>
        </w:rPr>
        <w:t xml:space="preserve"> </w:t>
      </w:r>
      <w:r>
        <w:rPr>
          <w:spacing w:val="1"/>
        </w:rPr>
        <w:t>，主要是增</w:t>
      </w:r>
      <w:r>
        <w:rPr>
          <w:spacing w:val="8"/>
        </w:rPr>
        <w:t>加了办公费、电费、维修费、工会经费、其他商品服务，减少了印刷费、差旅费。机关运行经费较上年减少的原因是科学合理安排支出，厉行节约正常压减一般性支出。</w:t>
      </w:r>
    </w:p>
    <w:p w14:paraId="000F9F18">
      <w:pPr>
        <w:pStyle w:val="3"/>
        <w:spacing w:before="174" w:line="346" w:lineRule="auto"/>
        <w:ind w:left="34" w:right="13" w:firstLine="658"/>
      </w:pPr>
      <w:r>
        <w:rPr>
          <w:rFonts w:ascii="楷体" w:hAnsi="楷体" w:eastAsia="楷体" w:cs="楷体"/>
          <w:b/>
          <w:bCs/>
          <w:spacing w:val="3"/>
        </w:rPr>
        <w:t>（二）</w:t>
      </w:r>
      <w:r>
        <w:rPr>
          <w:rFonts w:ascii="Times New Roman" w:hAnsi="Times New Roman" w:eastAsia="Times New Roman" w:cs="Times New Roman"/>
          <w:b/>
          <w:bCs/>
          <w:spacing w:val="3"/>
        </w:rPr>
        <w:t>“</w:t>
      </w:r>
      <w:r>
        <w:rPr>
          <w:rFonts w:ascii="楷体" w:hAnsi="楷体" w:eastAsia="楷体" w:cs="楷体"/>
          <w:b/>
          <w:bCs/>
          <w:spacing w:val="3"/>
        </w:rPr>
        <w:t>三公</w:t>
      </w:r>
      <w:r>
        <w:rPr>
          <w:rFonts w:ascii="Times New Roman" w:hAnsi="Times New Roman" w:eastAsia="Times New Roman" w:cs="Times New Roman"/>
          <w:b/>
          <w:bCs/>
          <w:spacing w:val="3"/>
        </w:rPr>
        <w:t>”</w:t>
      </w:r>
      <w:r>
        <w:rPr>
          <w:rFonts w:ascii="楷体" w:hAnsi="楷体" w:eastAsia="楷体" w:cs="楷体"/>
          <w:b/>
          <w:bCs/>
          <w:spacing w:val="3"/>
        </w:rPr>
        <w:t>经费预算：</w:t>
      </w:r>
      <w:r>
        <w:rPr>
          <w:rFonts w:ascii="Times New Roman" w:hAnsi="Times New Roman" w:eastAsia="Times New Roman" w:cs="Times New Roman"/>
          <w:spacing w:val="3"/>
        </w:rPr>
        <w:t>2023</w:t>
      </w:r>
      <w:r>
        <w:rPr>
          <w:rFonts w:ascii="Times New Roman" w:hAnsi="Times New Roman" w:eastAsia="Times New Roman" w:cs="Times New Roman"/>
          <w:spacing w:val="30"/>
        </w:rPr>
        <w:t xml:space="preserve"> </w:t>
      </w:r>
      <w:r>
        <w:rPr>
          <w:spacing w:val="3"/>
        </w:rPr>
        <w:t>年本单位</w:t>
      </w:r>
      <w:r>
        <w:rPr>
          <w:rFonts w:ascii="Times New Roman" w:hAnsi="Times New Roman" w:eastAsia="Times New Roman" w:cs="Times New Roman"/>
          <w:spacing w:val="3"/>
        </w:rPr>
        <w:t>“</w:t>
      </w:r>
      <w:r>
        <w:rPr>
          <w:spacing w:val="3"/>
        </w:rPr>
        <w:t>三</w:t>
      </w:r>
      <w:r>
        <w:rPr>
          <w:spacing w:val="2"/>
        </w:rPr>
        <w:t>公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spacing w:val="2"/>
        </w:rPr>
        <w:t>经费预算</w:t>
      </w:r>
      <w:r>
        <w:rPr>
          <w:spacing w:val="9"/>
        </w:rPr>
        <w:t>数为</w:t>
      </w:r>
      <w:r>
        <w:rPr>
          <w:spacing w:val="-42"/>
        </w:rPr>
        <w:t xml:space="preserve"> </w:t>
      </w:r>
      <w:r>
        <w:rPr>
          <w:rFonts w:ascii="Times New Roman" w:hAnsi="Times New Roman" w:eastAsia="Times New Roman" w:cs="Times New Roman"/>
          <w:spacing w:val="9"/>
        </w:rPr>
        <w:t>6.45</w:t>
      </w:r>
      <w:r>
        <w:rPr>
          <w:rFonts w:ascii="Times New Roman" w:hAnsi="Times New Roman" w:eastAsia="Times New Roman" w:cs="Times New Roman"/>
          <w:spacing w:val="33"/>
          <w:w w:val="101"/>
        </w:rPr>
        <w:t xml:space="preserve"> </w:t>
      </w:r>
      <w:r>
        <w:rPr>
          <w:spacing w:val="9"/>
        </w:rPr>
        <w:t>万元，其中，公务接待费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  <w:spacing w:val="9"/>
        </w:rPr>
        <w:t>2.88</w:t>
      </w:r>
      <w:r>
        <w:rPr>
          <w:rFonts w:ascii="Times New Roman" w:hAnsi="Times New Roman" w:eastAsia="Times New Roman" w:cs="Times New Roman"/>
          <w:spacing w:val="34"/>
        </w:rPr>
        <w:t xml:space="preserve"> </w:t>
      </w:r>
      <w:r>
        <w:rPr>
          <w:spacing w:val="9"/>
        </w:rPr>
        <w:t>万元，公务用车购置及运行费</w:t>
      </w:r>
      <w:r>
        <w:rPr>
          <w:rFonts w:ascii="Times New Roman" w:hAnsi="Times New Roman" w:eastAsia="Times New Roman" w:cs="Times New Roman"/>
          <w:spacing w:val="9"/>
        </w:rPr>
        <w:t>3.57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9"/>
        </w:rPr>
        <w:t>万元（其中，公务用车购置费</w:t>
      </w:r>
      <w:r>
        <w:rPr>
          <w:rFonts w:ascii="Times New Roman" w:hAnsi="Times New Roman" w:eastAsia="Times New Roman" w:cs="Times New Roman"/>
          <w:spacing w:val="8"/>
        </w:rPr>
        <w:t>0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8"/>
        </w:rPr>
        <w:t>万元，公务</w:t>
      </w:r>
      <w:r>
        <w:rPr>
          <w:spacing w:val="6"/>
        </w:rPr>
        <w:t>用车运行费</w:t>
      </w:r>
      <w:r>
        <w:rPr>
          <w:spacing w:val="-50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3.57</w:t>
      </w:r>
      <w:r>
        <w:rPr>
          <w:rFonts w:ascii="Times New Roman" w:hAnsi="Times New Roman" w:eastAsia="Times New Roman" w:cs="Times New Roman"/>
          <w:spacing w:val="36"/>
        </w:rPr>
        <w:t xml:space="preserve"> </w:t>
      </w:r>
      <w:r>
        <w:rPr>
          <w:spacing w:val="6"/>
        </w:rPr>
        <w:t>万元</w:t>
      </w:r>
      <w:r>
        <w:rPr>
          <w:spacing w:val="-19"/>
        </w:rPr>
        <w:t>）</w:t>
      </w:r>
      <w:r>
        <w:rPr>
          <w:spacing w:val="-80"/>
        </w:rPr>
        <w:t xml:space="preserve"> </w:t>
      </w:r>
      <w:r>
        <w:rPr>
          <w:spacing w:val="-19"/>
        </w:rPr>
        <w:t>，</w:t>
      </w:r>
      <w:r>
        <w:rPr>
          <w:spacing w:val="-85"/>
        </w:rPr>
        <w:t xml:space="preserve"> </w:t>
      </w:r>
      <w:r>
        <w:rPr>
          <w:spacing w:val="6"/>
        </w:rPr>
        <w:t>因公出国（境）</w:t>
      </w:r>
      <w:r>
        <w:rPr>
          <w:spacing w:val="-93"/>
        </w:rPr>
        <w:t xml:space="preserve"> </w:t>
      </w:r>
      <w:r>
        <w:rPr>
          <w:spacing w:val="6"/>
        </w:rPr>
        <w:t>费</w:t>
      </w:r>
      <w:r>
        <w:rPr>
          <w:spacing w:val="-52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0</w:t>
      </w:r>
      <w:r>
        <w:rPr>
          <w:rFonts w:ascii="Times New Roman" w:hAnsi="Times New Roman" w:eastAsia="Times New Roman" w:cs="Times New Roman"/>
          <w:spacing w:val="36"/>
        </w:rPr>
        <w:t xml:space="preserve"> </w:t>
      </w:r>
      <w:r>
        <w:rPr>
          <w:spacing w:val="6"/>
        </w:rPr>
        <w:t>万元。</w:t>
      </w:r>
      <w:r>
        <w:rPr>
          <w:rFonts w:ascii="Times New Roman" w:hAnsi="Times New Roman" w:eastAsia="Times New Roman" w:cs="Times New Roman"/>
          <w:spacing w:val="6"/>
        </w:rPr>
        <w:t>2023</w:t>
      </w:r>
      <w:r>
        <w:rPr>
          <w:spacing w:val="8"/>
        </w:rPr>
        <w:t>年</w:t>
      </w:r>
      <w:r>
        <w:rPr>
          <w:rFonts w:ascii="Times New Roman" w:hAnsi="Times New Roman" w:eastAsia="Times New Roman" w:cs="Times New Roman"/>
          <w:spacing w:val="8"/>
        </w:rPr>
        <w:t>“</w:t>
      </w:r>
      <w:r>
        <w:rPr>
          <w:spacing w:val="8"/>
        </w:rPr>
        <w:t>三公</w:t>
      </w:r>
      <w:r>
        <w:rPr>
          <w:rFonts w:ascii="Times New Roman" w:hAnsi="Times New Roman" w:eastAsia="Times New Roman" w:cs="Times New Roman"/>
          <w:spacing w:val="8"/>
        </w:rPr>
        <w:t>”</w:t>
      </w:r>
      <w:r>
        <w:rPr>
          <w:spacing w:val="8"/>
        </w:rPr>
        <w:t>经费预算较上年减少</w:t>
      </w:r>
      <w:r>
        <w:rPr>
          <w:rFonts w:ascii="Times New Roman" w:hAnsi="Times New Roman" w:eastAsia="Times New Roman" w:cs="Times New Roman"/>
          <w:spacing w:val="8"/>
        </w:rPr>
        <w:t>0.13</w:t>
      </w:r>
      <w:r>
        <w:rPr>
          <w:rFonts w:ascii="Times New Roman" w:hAnsi="Times New Roman" w:eastAsia="Times New Roman" w:cs="Times New Roman"/>
          <w:spacing w:val="25"/>
        </w:rPr>
        <w:t xml:space="preserve"> </w:t>
      </w:r>
      <w:r>
        <w:rPr>
          <w:spacing w:val="8"/>
        </w:rPr>
        <w:t>万元，公务接待费比上年减少的原因是严格公务接待纪律制度，控制接待费用支出，</w:t>
      </w:r>
      <w:r>
        <w:rPr>
          <w:spacing w:val="9"/>
        </w:rPr>
        <w:t>打造节约型机关，践行公务接待费</w:t>
      </w:r>
      <w:r>
        <w:rPr>
          <w:rFonts w:ascii="Times New Roman" w:hAnsi="Times New Roman" w:eastAsia="Times New Roman" w:cs="Times New Roman"/>
          <w:spacing w:val="9"/>
        </w:rPr>
        <w:t>“</w:t>
      </w:r>
      <w:r>
        <w:rPr>
          <w:spacing w:val="9"/>
        </w:rPr>
        <w:t>只减不增</w:t>
      </w:r>
      <w:r>
        <w:rPr>
          <w:rFonts w:ascii="Times New Roman" w:hAnsi="Times New Roman" w:eastAsia="Times New Roman" w:cs="Times New Roman"/>
          <w:spacing w:val="9"/>
        </w:rPr>
        <w:t>”</w:t>
      </w:r>
      <w:r>
        <w:rPr>
          <w:spacing w:val="9"/>
        </w:rPr>
        <w:t>目标要求。公</w:t>
      </w:r>
      <w:r>
        <w:rPr>
          <w:spacing w:val="21"/>
        </w:rPr>
        <w:t>务用车购置及运行维护费比上年减少的原因是落实上级过</w:t>
      </w:r>
      <w:r>
        <w:rPr>
          <w:spacing w:val="7"/>
        </w:rPr>
        <w:t>紧日子要求压减经费支出。</w:t>
      </w:r>
    </w:p>
    <w:p w14:paraId="68BECEDE">
      <w:pPr>
        <w:pStyle w:val="3"/>
        <w:spacing w:before="173" w:line="338" w:lineRule="auto"/>
        <w:ind w:left="25" w:right="13" w:firstLine="667"/>
      </w:pPr>
      <w:r>
        <w:rPr>
          <w:rFonts w:ascii="楷体" w:hAnsi="楷体" w:eastAsia="楷体" w:cs="楷体"/>
          <w:b/>
          <w:bCs/>
          <w:spacing w:val="1"/>
        </w:rPr>
        <w:t>（三）一般性支出情况：</w:t>
      </w:r>
      <w:r>
        <w:rPr>
          <w:rFonts w:ascii="Times New Roman" w:hAnsi="Times New Roman" w:eastAsia="Times New Roman" w:cs="Times New Roman"/>
          <w:spacing w:val="1"/>
        </w:rPr>
        <w:t>2023</w:t>
      </w:r>
      <w:r>
        <w:rPr>
          <w:rFonts w:ascii="Times New Roman" w:hAnsi="Times New Roman" w:eastAsia="Times New Roman" w:cs="Times New Roman"/>
          <w:spacing w:val="42"/>
        </w:rPr>
        <w:t xml:space="preserve"> </w:t>
      </w:r>
      <w:r>
        <w:rPr>
          <w:spacing w:val="1"/>
        </w:rPr>
        <w:t>年本单位会议费预算</w:t>
      </w:r>
      <w:r>
        <w:rPr>
          <w:rFonts w:ascii="Times New Roman" w:hAnsi="Times New Roman" w:eastAsia="Times New Roman" w:cs="Times New Roman"/>
          <w:spacing w:val="1"/>
        </w:rPr>
        <w:t xml:space="preserve">0  </w:t>
      </w:r>
      <w:r>
        <w:rPr>
          <w:spacing w:val="1"/>
        </w:rPr>
        <w:t>万</w:t>
      </w:r>
      <w:r>
        <w:rPr>
          <w:spacing w:val="5"/>
        </w:rPr>
        <w:t>元，拟召开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0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5"/>
        </w:rPr>
        <w:t>次会议，人数</w:t>
      </w:r>
      <w:r>
        <w:rPr>
          <w:rFonts w:ascii="Times New Roman" w:hAnsi="Times New Roman" w:eastAsia="Times New Roman" w:cs="Times New Roman"/>
          <w:spacing w:val="5"/>
        </w:rPr>
        <w:t>0</w:t>
      </w:r>
      <w:r>
        <w:rPr>
          <w:rFonts w:ascii="Times New Roman" w:hAnsi="Times New Roman" w:eastAsia="Times New Roman" w:cs="Times New Roman"/>
          <w:spacing w:val="29"/>
        </w:rPr>
        <w:t xml:space="preserve"> </w:t>
      </w:r>
      <w:r>
        <w:rPr>
          <w:spacing w:val="5"/>
        </w:rPr>
        <w:t>人。</w:t>
      </w:r>
      <w:r>
        <w:rPr>
          <w:rFonts w:ascii="Times New Roman" w:hAnsi="Times New Roman" w:eastAsia="Times New Roman" w:cs="Times New Roman"/>
          <w:spacing w:val="5"/>
        </w:rPr>
        <w:t>2023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5"/>
        </w:rPr>
        <w:t>年本单</w:t>
      </w:r>
      <w:r>
        <w:rPr>
          <w:spacing w:val="4"/>
        </w:rPr>
        <w:t>位培训费预算</w:t>
      </w:r>
      <w:r>
        <w:rPr>
          <w:rFonts w:ascii="Times New Roman" w:hAnsi="Times New Roman" w:eastAsia="Times New Roman" w:cs="Times New Roman"/>
          <w:spacing w:val="3"/>
        </w:rPr>
        <w:t>0</w:t>
      </w:r>
      <w:r>
        <w:rPr>
          <w:rFonts w:ascii="Times New Roman" w:hAnsi="Times New Roman" w:eastAsia="Times New Roman" w:cs="Times New Roman"/>
          <w:spacing w:val="34"/>
        </w:rPr>
        <w:t xml:space="preserve"> </w:t>
      </w:r>
      <w:r>
        <w:rPr>
          <w:spacing w:val="3"/>
        </w:rPr>
        <w:t>万元，拟开展</w:t>
      </w:r>
      <w:r>
        <w:rPr>
          <w:spacing w:val="-64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0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3"/>
        </w:rPr>
        <w:t>次培训，人数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0</w:t>
      </w:r>
      <w:r>
        <w:rPr>
          <w:rFonts w:ascii="Times New Roman" w:hAnsi="Times New Roman" w:eastAsia="Times New Roman" w:cs="Times New Roman"/>
          <w:spacing w:val="29"/>
          <w:w w:val="101"/>
        </w:rPr>
        <w:t xml:space="preserve"> </w:t>
      </w:r>
      <w:r>
        <w:rPr>
          <w:spacing w:val="3"/>
        </w:rPr>
        <w:t>人。</w:t>
      </w:r>
      <w:r>
        <w:rPr>
          <w:rFonts w:ascii="Times New Roman" w:hAnsi="Times New Roman" w:eastAsia="Times New Roman" w:cs="Times New Roman"/>
          <w:spacing w:val="3"/>
        </w:rPr>
        <w:t>2023</w:t>
      </w:r>
      <w:r>
        <w:rPr>
          <w:rFonts w:ascii="Times New Roman" w:hAnsi="Times New Roman" w:eastAsia="Times New Roman" w:cs="Times New Roman"/>
          <w:spacing w:val="30"/>
        </w:rPr>
        <w:t xml:space="preserve"> </w:t>
      </w:r>
      <w:r>
        <w:rPr>
          <w:spacing w:val="3"/>
        </w:rPr>
        <w:t>年本单位无举办</w:t>
      </w:r>
      <w:r>
        <w:rPr>
          <w:spacing w:val="11"/>
        </w:rPr>
        <w:t>节庆、晚会、论坛、赛事活动，经费预算</w:t>
      </w:r>
      <w:r>
        <w:rPr>
          <w:rFonts w:ascii="Times New Roman" w:hAnsi="Times New Roman" w:eastAsia="Times New Roman" w:cs="Times New Roman"/>
          <w:spacing w:val="11"/>
        </w:rPr>
        <w:t>0</w:t>
      </w:r>
      <w:r>
        <w:rPr>
          <w:rFonts w:ascii="Times New Roman" w:hAnsi="Times New Roman" w:eastAsia="Times New Roman" w:cs="Times New Roman"/>
          <w:spacing w:val="30"/>
        </w:rPr>
        <w:t xml:space="preserve"> </w:t>
      </w:r>
      <w:r>
        <w:rPr>
          <w:spacing w:val="11"/>
        </w:rPr>
        <w:t>万元。</w:t>
      </w:r>
    </w:p>
    <w:p w14:paraId="5A10E7EA">
      <w:pPr>
        <w:spacing w:line="338" w:lineRule="auto"/>
        <w:sectPr>
          <w:footerReference r:id="rId10" w:type="default"/>
          <w:pgSz w:w="11906" w:h="16839"/>
          <w:pgMar w:top="1431" w:right="1785" w:bottom="1209" w:left="1785" w:header="0" w:footer="973" w:gutter="0"/>
          <w:cols w:space="720" w:num="1"/>
        </w:sectPr>
      </w:pPr>
    </w:p>
    <w:p w14:paraId="50CC5515">
      <w:pPr>
        <w:pStyle w:val="3"/>
        <w:spacing w:before="169" w:line="332" w:lineRule="auto"/>
        <w:ind w:left="37" w:right="105" w:firstLine="655"/>
      </w:pPr>
      <w:r>
        <w:rPr>
          <w:rFonts w:ascii="楷体" w:hAnsi="楷体" w:eastAsia="楷体" w:cs="楷体"/>
          <w:b/>
          <w:bCs/>
          <w:spacing w:val="1"/>
        </w:rPr>
        <w:t>（四）政府采购情况：</w:t>
      </w:r>
      <w:r>
        <w:rPr>
          <w:rFonts w:ascii="Times New Roman" w:hAnsi="Times New Roman" w:eastAsia="Times New Roman" w:cs="Times New Roman"/>
          <w:spacing w:val="1"/>
        </w:rPr>
        <w:t>2023</w:t>
      </w:r>
      <w:r>
        <w:rPr>
          <w:rFonts w:ascii="Times New Roman" w:hAnsi="Times New Roman" w:eastAsia="Times New Roman" w:cs="Times New Roman"/>
          <w:spacing w:val="47"/>
          <w:w w:val="101"/>
        </w:rPr>
        <w:t xml:space="preserve"> </w:t>
      </w:r>
      <w:r>
        <w:rPr>
          <w:spacing w:val="1"/>
        </w:rPr>
        <w:t>年本单位政府采购预算总额</w:t>
      </w:r>
      <w:r>
        <w:rPr>
          <w:rFonts w:ascii="Times New Roman" w:hAnsi="Times New Roman" w:eastAsia="Times New Roman" w:cs="Times New Roman"/>
          <w:spacing w:val="5"/>
        </w:rPr>
        <w:t>184.81</w:t>
      </w:r>
      <w:r>
        <w:rPr>
          <w:rFonts w:ascii="Times New Roman" w:hAnsi="Times New Roman" w:eastAsia="Times New Roman" w:cs="Times New Roman"/>
          <w:spacing w:val="37"/>
        </w:rPr>
        <w:t xml:space="preserve"> </w:t>
      </w:r>
      <w:r>
        <w:rPr>
          <w:spacing w:val="5"/>
        </w:rPr>
        <w:t>万元，其中，货物类采购预算</w:t>
      </w:r>
      <w:r>
        <w:rPr>
          <w:rFonts w:ascii="Times New Roman" w:hAnsi="Times New Roman" w:eastAsia="Times New Roman" w:cs="Times New Roman"/>
          <w:spacing w:val="5"/>
        </w:rPr>
        <w:t>44.8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5"/>
        </w:rPr>
        <w:t>万元；工程类采购</w:t>
      </w:r>
      <w:r>
        <w:rPr>
          <w:spacing w:val="2"/>
        </w:rPr>
        <w:t>预算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0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2"/>
        </w:rPr>
        <w:t>万元；服务类采购预算</w:t>
      </w:r>
      <w:r>
        <w:rPr>
          <w:spacing w:val="-36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140.01</w:t>
      </w:r>
      <w:r>
        <w:rPr>
          <w:rFonts w:ascii="Times New Roman" w:hAnsi="Times New Roman" w:eastAsia="Times New Roman" w:cs="Times New Roman"/>
          <w:spacing w:val="26"/>
          <w:w w:val="101"/>
        </w:rPr>
        <w:t xml:space="preserve"> </w:t>
      </w:r>
      <w:r>
        <w:rPr>
          <w:spacing w:val="2"/>
        </w:rPr>
        <w:t>万元。</w:t>
      </w:r>
    </w:p>
    <w:p w14:paraId="27660487">
      <w:pPr>
        <w:spacing w:before="172" w:line="229" w:lineRule="auto"/>
        <w:ind w:left="61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2"/>
          <w:sz w:val="31"/>
          <w:szCs w:val="31"/>
        </w:rPr>
        <w:t>（五）</w:t>
      </w:r>
      <w:r>
        <w:rPr>
          <w:rFonts w:ascii="楷体" w:hAnsi="楷体" w:eastAsia="楷体" w:cs="楷体"/>
          <w:spacing w:val="-80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2"/>
          <w:sz w:val="31"/>
          <w:szCs w:val="31"/>
        </w:rPr>
        <w:t>国有资产占用使用及新增资产配置情况：</w:t>
      </w:r>
    </w:p>
    <w:p w14:paraId="154192DE">
      <w:pPr>
        <w:pStyle w:val="3"/>
        <w:spacing w:before="172" w:line="355" w:lineRule="auto"/>
        <w:ind w:left="34" w:right="14" w:firstLine="641"/>
        <w:jc w:val="both"/>
      </w:pPr>
      <w:r>
        <w:rPr>
          <w:spacing w:val="-3"/>
        </w:rPr>
        <w:t>截至</w:t>
      </w:r>
      <w:r>
        <w:rPr>
          <w:rFonts w:ascii="Times New Roman" w:hAnsi="Times New Roman" w:eastAsia="Times New Roman" w:cs="Times New Roman"/>
          <w:spacing w:val="-3"/>
        </w:rPr>
        <w:t>2022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-3"/>
        </w:rPr>
        <w:t>年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12</w:t>
      </w:r>
      <w:r>
        <w:rPr>
          <w:rFonts w:ascii="Times New Roman" w:hAnsi="Times New Roman" w:eastAsia="Times New Roman" w:cs="Times New Roman"/>
          <w:spacing w:val="40"/>
        </w:rPr>
        <w:t xml:space="preserve"> </w:t>
      </w:r>
      <w:r>
        <w:rPr>
          <w:spacing w:val="-3"/>
        </w:rPr>
        <w:t>月底，本单位共有公务用车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4</w:t>
      </w:r>
      <w:r>
        <w:rPr>
          <w:rFonts w:ascii="Times New Roman" w:hAnsi="Times New Roman" w:eastAsia="Times New Roman" w:cs="Times New Roman"/>
          <w:spacing w:val="23"/>
        </w:rPr>
        <w:t xml:space="preserve"> </w:t>
      </w:r>
      <w:r>
        <w:rPr>
          <w:spacing w:val="-3"/>
        </w:rPr>
        <w:t>辆，其中，</w:t>
      </w:r>
      <w:r>
        <w:rPr>
          <w:spacing w:val="2"/>
        </w:rPr>
        <w:t>机要通信用车</w:t>
      </w:r>
      <w:r>
        <w:rPr>
          <w:rFonts w:ascii="Times New Roman" w:hAnsi="Times New Roman" w:eastAsia="Times New Roman" w:cs="Times New Roman"/>
          <w:spacing w:val="2"/>
        </w:rPr>
        <w:t>0</w:t>
      </w:r>
      <w:r>
        <w:rPr>
          <w:rFonts w:ascii="Times New Roman" w:hAnsi="Times New Roman" w:eastAsia="Times New Roman" w:cs="Times New Roman"/>
          <w:spacing w:val="23"/>
        </w:rPr>
        <w:t xml:space="preserve"> </w:t>
      </w:r>
      <w:r>
        <w:rPr>
          <w:spacing w:val="2"/>
        </w:rPr>
        <w:t>辆，应急保障用车</w:t>
      </w:r>
      <w:r>
        <w:rPr>
          <w:spacing w:val="-38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1</w:t>
      </w:r>
      <w:r>
        <w:rPr>
          <w:rFonts w:ascii="Times New Roman" w:hAnsi="Times New Roman" w:eastAsia="Times New Roman" w:cs="Times New Roman"/>
          <w:spacing w:val="23"/>
        </w:rPr>
        <w:t xml:space="preserve"> </w:t>
      </w:r>
      <w:r>
        <w:rPr>
          <w:spacing w:val="2"/>
        </w:rPr>
        <w:t>辆，执法执勤</w:t>
      </w:r>
      <w:r>
        <w:rPr>
          <w:spacing w:val="1"/>
        </w:rPr>
        <w:t>用车</w:t>
      </w:r>
      <w:r>
        <w:rPr>
          <w:rFonts w:ascii="Times New Roman" w:hAnsi="Times New Roman" w:eastAsia="Times New Roman" w:cs="Times New Roman"/>
          <w:spacing w:val="1"/>
        </w:rPr>
        <w:t>0</w:t>
      </w:r>
      <w:r>
        <w:rPr>
          <w:rFonts w:ascii="Times New Roman" w:hAnsi="Times New Roman" w:eastAsia="Times New Roman" w:cs="Times New Roman"/>
          <w:spacing w:val="23"/>
        </w:rPr>
        <w:t xml:space="preserve"> </w:t>
      </w:r>
      <w:r>
        <w:rPr>
          <w:spacing w:val="1"/>
        </w:rPr>
        <w:t>辆，</w:t>
      </w:r>
      <w:r>
        <w:rPr>
          <w:spacing w:val="-3"/>
        </w:rPr>
        <w:t>特种专业技术用车</w:t>
      </w:r>
      <w:r>
        <w:rPr>
          <w:spacing w:val="-41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1</w:t>
      </w:r>
      <w:r>
        <w:rPr>
          <w:rFonts w:ascii="Times New Roman" w:hAnsi="Times New Roman" w:eastAsia="Times New Roman" w:cs="Times New Roman"/>
          <w:spacing w:val="20"/>
        </w:rPr>
        <w:t xml:space="preserve"> </w:t>
      </w:r>
      <w:r>
        <w:rPr>
          <w:spacing w:val="-3"/>
        </w:rPr>
        <w:t>辆，其他按照规定配备的公务用车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2</w:t>
      </w:r>
      <w:r>
        <w:rPr>
          <w:rFonts w:ascii="Times New Roman" w:hAnsi="Times New Roman" w:eastAsia="Times New Roman" w:cs="Times New Roman"/>
          <w:spacing w:val="20"/>
          <w:w w:val="101"/>
        </w:rPr>
        <w:t xml:space="preserve"> </w:t>
      </w:r>
      <w:r>
        <w:rPr>
          <w:spacing w:val="-3"/>
        </w:rPr>
        <w:t>辆；</w:t>
      </w:r>
      <w:r>
        <w:rPr>
          <w:spacing w:val="5"/>
        </w:rPr>
        <w:t>单位价值</w:t>
      </w:r>
      <w:r>
        <w:rPr>
          <w:spacing w:val="-48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50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5"/>
        </w:rPr>
        <w:t>万元以上通用设备</w:t>
      </w:r>
      <w:r>
        <w:rPr>
          <w:rFonts w:ascii="Times New Roman" w:hAnsi="Times New Roman" w:eastAsia="Times New Roman" w:cs="Times New Roman"/>
          <w:spacing w:val="5"/>
        </w:rPr>
        <w:t>0</w:t>
      </w:r>
      <w:r>
        <w:rPr>
          <w:rFonts w:ascii="Times New Roman" w:hAnsi="Times New Roman" w:eastAsia="Times New Roman" w:cs="Times New Roman"/>
          <w:spacing w:val="54"/>
        </w:rPr>
        <w:t xml:space="preserve"> </w:t>
      </w:r>
      <w:r>
        <w:rPr>
          <w:spacing w:val="5"/>
        </w:rPr>
        <w:t>台，单位价值</w:t>
      </w:r>
      <w:r>
        <w:rPr>
          <w:spacing w:val="-36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100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5"/>
        </w:rPr>
        <w:t>万元以</w:t>
      </w:r>
      <w:r>
        <w:rPr>
          <w:spacing w:val="9"/>
        </w:rPr>
        <w:t>上专用设备</w:t>
      </w:r>
      <w:r>
        <w:rPr>
          <w:rFonts w:ascii="Times New Roman" w:hAnsi="Times New Roman" w:eastAsia="Times New Roman" w:cs="Times New Roman"/>
          <w:spacing w:val="9"/>
        </w:rPr>
        <w:t>0</w:t>
      </w:r>
      <w:r>
        <w:rPr>
          <w:rFonts w:ascii="Times New Roman" w:hAnsi="Times New Roman" w:eastAsia="Times New Roman" w:cs="Times New Roman"/>
          <w:spacing w:val="54"/>
        </w:rPr>
        <w:t xml:space="preserve"> </w:t>
      </w:r>
      <w:r>
        <w:rPr>
          <w:spacing w:val="9"/>
        </w:rPr>
        <w:t>台。</w:t>
      </w:r>
    </w:p>
    <w:p w14:paraId="04505A1C">
      <w:pPr>
        <w:pStyle w:val="3"/>
        <w:spacing w:before="19" w:line="355" w:lineRule="auto"/>
        <w:ind w:left="36" w:right="102" w:firstLine="783"/>
        <w:jc w:val="both"/>
      </w:pPr>
      <w:r>
        <w:rPr>
          <w:rFonts w:ascii="Times New Roman" w:hAnsi="Times New Roman" w:eastAsia="Times New Roman" w:cs="Times New Roman"/>
          <w:spacing w:val="5"/>
        </w:rPr>
        <w:t>2023</w:t>
      </w:r>
      <w:r>
        <w:rPr>
          <w:rFonts w:ascii="Times New Roman" w:hAnsi="Times New Roman" w:eastAsia="Times New Roman" w:cs="Times New Roman"/>
          <w:spacing w:val="34"/>
        </w:rPr>
        <w:t xml:space="preserve"> </w:t>
      </w:r>
      <w:r>
        <w:rPr>
          <w:spacing w:val="5"/>
        </w:rPr>
        <w:t>年拟新增配置公务用车</w:t>
      </w:r>
      <w:r>
        <w:rPr>
          <w:spacing w:val="-36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1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5"/>
        </w:rPr>
        <w:t>辆，其中，机要通信用</w:t>
      </w:r>
      <w:r>
        <w:rPr>
          <w:spacing w:val="6"/>
        </w:rPr>
        <w:t>车</w:t>
      </w:r>
      <w:r>
        <w:rPr>
          <w:spacing w:val="-47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0</w:t>
      </w:r>
      <w:r>
        <w:rPr>
          <w:rFonts w:ascii="Times New Roman" w:hAnsi="Times New Roman" w:eastAsia="Times New Roman" w:cs="Times New Roman"/>
          <w:spacing w:val="23"/>
        </w:rPr>
        <w:t xml:space="preserve"> </w:t>
      </w:r>
      <w:r>
        <w:rPr>
          <w:spacing w:val="6"/>
        </w:rPr>
        <w:t>辆，应急保障用车</w:t>
      </w:r>
      <w:r>
        <w:rPr>
          <w:spacing w:val="-36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1</w:t>
      </w:r>
      <w:r>
        <w:rPr>
          <w:rFonts w:ascii="Times New Roman" w:hAnsi="Times New Roman" w:eastAsia="Times New Roman" w:cs="Times New Roman"/>
          <w:spacing w:val="23"/>
          <w:w w:val="101"/>
        </w:rPr>
        <w:t xml:space="preserve"> </w:t>
      </w:r>
      <w:r>
        <w:rPr>
          <w:spacing w:val="6"/>
        </w:rPr>
        <w:t>辆，执法执勤用车</w:t>
      </w:r>
      <w:r>
        <w:rPr>
          <w:rFonts w:ascii="Times New Roman" w:hAnsi="Times New Roman" w:eastAsia="Times New Roman" w:cs="Times New Roman"/>
          <w:spacing w:val="6"/>
        </w:rPr>
        <w:t>0</w:t>
      </w:r>
      <w:r>
        <w:rPr>
          <w:rFonts w:ascii="Times New Roman" w:hAnsi="Times New Roman" w:eastAsia="Times New Roman" w:cs="Times New Roman"/>
          <w:spacing w:val="23"/>
        </w:rPr>
        <w:t xml:space="preserve"> </w:t>
      </w:r>
      <w:r>
        <w:rPr>
          <w:spacing w:val="6"/>
        </w:rPr>
        <w:t>辆，特种专业</w:t>
      </w:r>
      <w:r>
        <w:rPr>
          <w:spacing w:val="13"/>
        </w:rPr>
        <w:t>技术用车</w:t>
      </w:r>
      <w:r>
        <w:rPr>
          <w:rFonts w:ascii="Times New Roman" w:hAnsi="Times New Roman" w:eastAsia="Times New Roman" w:cs="Times New Roman"/>
          <w:spacing w:val="13"/>
        </w:rPr>
        <w:t xml:space="preserve">0 </w:t>
      </w:r>
      <w:r>
        <w:rPr>
          <w:spacing w:val="13"/>
        </w:rPr>
        <w:t>辆，其他按照规定配备的公务用车</w:t>
      </w:r>
      <w:r>
        <w:rPr>
          <w:rFonts w:ascii="Times New Roman" w:hAnsi="Times New Roman" w:eastAsia="Times New Roman" w:cs="Times New Roman"/>
          <w:spacing w:val="13"/>
        </w:rPr>
        <w:t xml:space="preserve">0 </w:t>
      </w:r>
      <w:r>
        <w:rPr>
          <w:spacing w:val="13"/>
        </w:rPr>
        <w:t>辆；新增配</w:t>
      </w:r>
      <w:r>
        <w:rPr>
          <w:spacing w:val="5"/>
        </w:rPr>
        <w:t>备单位价值</w:t>
      </w:r>
      <w:r>
        <w:rPr>
          <w:spacing w:val="-51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50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5"/>
        </w:rPr>
        <w:t>万元以上通用设备</w:t>
      </w:r>
      <w:r>
        <w:rPr>
          <w:rFonts w:ascii="Times New Roman" w:hAnsi="Times New Roman" w:eastAsia="Times New Roman" w:cs="Times New Roman"/>
          <w:spacing w:val="5"/>
        </w:rPr>
        <w:t>0</w:t>
      </w:r>
      <w:r>
        <w:rPr>
          <w:rFonts w:ascii="Times New Roman" w:hAnsi="Times New Roman" w:eastAsia="Times New Roman" w:cs="Times New Roman"/>
          <w:spacing w:val="54"/>
        </w:rPr>
        <w:t xml:space="preserve"> </w:t>
      </w:r>
      <w:r>
        <w:rPr>
          <w:spacing w:val="5"/>
        </w:rPr>
        <w:t>台，单位价值</w:t>
      </w:r>
      <w:r>
        <w:rPr>
          <w:spacing w:val="-38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100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5"/>
        </w:rPr>
        <w:t>万元</w:t>
      </w:r>
      <w:r>
        <w:rPr>
          <w:spacing w:val="8"/>
        </w:rPr>
        <w:t>以上专用设备</w:t>
      </w:r>
      <w:r>
        <w:rPr>
          <w:rFonts w:ascii="Times New Roman" w:hAnsi="Times New Roman" w:eastAsia="Times New Roman" w:cs="Times New Roman"/>
          <w:spacing w:val="8"/>
        </w:rPr>
        <w:t>0</w:t>
      </w:r>
      <w:r>
        <w:rPr>
          <w:rFonts w:ascii="Times New Roman" w:hAnsi="Times New Roman" w:eastAsia="Times New Roman" w:cs="Times New Roman"/>
          <w:spacing w:val="60"/>
        </w:rPr>
        <w:t xml:space="preserve"> </w:t>
      </w:r>
      <w:r>
        <w:rPr>
          <w:spacing w:val="8"/>
        </w:rPr>
        <w:t>台。</w:t>
      </w:r>
    </w:p>
    <w:p w14:paraId="6A3FC257">
      <w:pPr>
        <w:pStyle w:val="3"/>
        <w:spacing w:before="64" w:line="343" w:lineRule="auto"/>
        <w:ind w:left="34" w:right="102" w:firstLine="658"/>
        <w:jc w:val="both"/>
      </w:pPr>
      <w:r>
        <w:rPr>
          <w:rFonts w:ascii="楷体" w:hAnsi="楷体" w:eastAsia="楷体" w:cs="楷体"/>
          <w:b/>
          <w:bCs/>
          <w:spacing w:val="6"/>
        </w:rPr>
        <w:t>（六）预算绩效目标说明：</w:t>
      </w:r>
      <w:r>
        <w:rPr>
          <w:spacing w:val="6"/>
        </w:rPr>
        <w:t>本单位所有支出实行绩效目</w:t>
      </w:r>
      <w:r>
        <w:rPr>
          <w:spacing w:val="24"/>
        </w:rPr>
        <w:t>标管理</w:t>
      </w:r>
      <w:r>
        <w:rPr>
          <w:spacing w:val="-56"/>
        </w:rPr>
        <w:t xml:space="preserve"> </w:t>
      </w:r>
      <w:r>
        <w:rPr>
          <w:spacing w:val="24"/>
        </w:rPr>
        <w:t>。</w:t>
      </w:r>
      <w:r>
        <w:rPr>
          <w:spacing w:val="-86"/>
        </w:rPr>
        <w:t xml:space="preserve"> </w:t>
      </w:r>
      <w:r>
        <w:rPr>
          <w:spacing w:val="24"/>
        </w:rPr>
        <w:t>纳入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24"/>
        </w:rPr>
        <w:t>2023</w:t>
      </w:r>
      <w:r>
        <w:rPr>
          <w:rFonts w:ascii="Times New Roman" w:hAnsi="Times New Roman" w:eastAsia="Times New Roman" w:cs="Times New Roman"/>
          <w:spacing w:val="67"/>
        </w:rPr>
        <w:t xml:space="preserve"> </w:t>
      </w:r>
      <w:r>
        <w:rPr>
          <w:spacing w:val="24"/>
        </w:rPr>
        <w:t>年单位整体支出绩效</w:t>
      </w:r>
      <w:r>
        <w:rPr>
          <w:spacing w:val="-39"/>
        </w:rPr>
        <w:t xml:space="preserve"> </w:t>
      </w:r>
      <w:r>
        <w:rPr>
          <w:spacing w:val="24"/>
        </w:rPr>
        <w:t>目标的金额为</w:t>
      </w:r>
      <w:r>
        <w:rPr>
          <w:rFonts w:ascii="Times New Roman" w:hAnsi="Times New Roman" w:eastAsia="Times New Roman" w:cs="Times New Roman"/>
          <w:spacing w:val="1"/>
        </w:rPr>
        <w:t>1402.36</w:t>
      </w:r>
      <w:r>
        <w:rPr>
          <w:rFonts w:ascii="Times New Roman" w:hAnsi="Times New Roman" w:eastAsia="Times New Roman" w:cs="Times New Roman"/>
          <w:spacing w:val="41"/>
        </w:rPr>
        <w:t xml:space="preserve"> </w:t>
      </w:r>
      <w:r>
        <w:rPr>
          <w:spacing w:val="1"/>
        </w:rPr>
        <w:t>万元，其中，基本支出</w:t>
      </w:r>
      <w:r>
        <w:rPr>
          <w:spacing w:val="-54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820.3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1"/>
        </w:rPr>
        <w:t>万元，项目支出</w:t>
      </w:r>
      <w:r>
        <w:rPr>
          <w:spacing w:val="-58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582.06</w:t>
      </w:r>
      <w:r>
        <w:rPr>
          <w:spacing w:val="7"/>
        </w:rPr>
        <w:t>万元，具体绩效目标详见报表。</w:t>
      </w:r>
    </w:p>
    <w:p w14:paraId="49F4AB79">
      <w:pPr>
        <w:spacing w:before="95" w:line="228" w:lineRule="auto"/>
        <w:ind w:left="696"/>
        <w:outlineLvl w:val="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六、名词解释</w:t>
      </w:r>
    </w:p>
    <w:p w14:paraId="61E45E4C">
      <w:pPr>
        <w:pStyle w:val="3"/>
        <w:spacing w:before="171" w:line="362" w:lineRule="auto"/>
        <w:ind w:left="38" w:firstLine="653"/>
        <w:jc w:val="both"/>
      </w:pPr>
      <w:r>
        <w:rPr>
          <w:rFonts w:ascii="Times New Roman" w:hAnsi="Times New Roman" w:eastAsia="Times New Roman" w:cs="Times New Roman"/>
          <w:spacing w:val="12"/>
        </w:rPr>
        <w:t>1</w:t>
      </w:r>
      <w:r>
        <w:rPr>
          <w:rFonts w:ascii="Times New Roman" w:hAnsi="Times New Roman" w:eastAsia="Times New Roman" w:cs="Times New Roman"/>
          <w:spacing w:val="-24"/>
        </w:rPr>
        <w:t xml:space="preserve"> </w:t>
      </w:r>
      <w:r>
        <w:rPr>
          <w:spacing w:val="12"/>
        </w:rPr>
        <w:t>．机关运行经费：是指各单位的公用经费，包括办公</w:t>
      </w:r>
      <w:r>
        <w:t>及印刷费、邮电费、差旅费、会议费、福利费、日常维修费、</w:t>
      </w:r>
      <w:r>
        <w:rPr>
          <w:spacing w:val="8"/>
        </w:rPr>
        <w:t>专用资料及一般设备购置费、办公用房水电费、办公用房取暖费、办公用房物业管理费、公务用车运行维护费以及其他</w:t>
      </w:r>
    </w:p>
    <w:p w14:paraId="05306650">
      <w:pPr>
        <w:spacing w:line="362" w:lineRule="auto"/>
        <w:sectPr>
          <w:footerReference r:id="rId11" w:type="default"/>
          <w:pgSz w:w="11906" w:h="16839"/>
          <w:pgMar w:top="1431" w:right="1696" w:bottom="1149" w:left="1785" w:header="0" w:footer="989" w:gutter="0"/>
          <w:cols w:space="720" w:num="1"/>
        </w:sectPr>
      </w:pPr>
    </w:p>
    <w:p w14:paraId="6ECE7DD1">
      <w:pPr>
        <w:pStyle w:val="3"/>
        <w:spacing w:before="216" w:line="229" w:lineRule="auto"/>
        <w:ind w:left="89"/>
      </w:pPr>
      <w:r>
        <w:rPr>
          <w:spacing w:val="-5"/>
        </w:rPr>
        <w:t>费用。</w:t>
      </w:r>
    </w:p>
    <w:p w14:paraId="00A5F831">
      <w:pPr>
        <w:pStyle w:val="3"/>
        <w:spacing w:before="163" w:line="345" w:lineRule="auto"/>
        <w:ind w:firstLine="705"/>
      </w:pPr>
      <w:r>
        <w:rPr>
          <w:rFonts w:ascii="Times New Roman" w:hAnsi="Times New Roman" w:eastAsia="Times New Roman" w:cs="Times New Roman"/>
          <w:spacing w:val="4"/>
        </w:rPr>
        <w:t>2</w:t>
      </w:r>
      <w:r>
        <w:rPr>
          <w:rFonts w:ascii="Times New Roman" w:hAnsi="Times New Roman" w:eastAsia="Times New Roman" w:cs="Times New Roman"/>
          <w:spacing w:val="-34"/>
        </w:rPr>
        <w:t xml:space="preserve"> </w:t>
      </w:r>
      <w:r>
        <w:rPr>
          <w:spacing w:val="4"/>
        </w:rPr>
        <w:t>．</w:t>
      </w:r>
      <w:r>
        <w:rPr>
          <w:rFonts w:ascii="Times New Roman" w:hAnsi="Times New Roman" w:eastAsia="Times New Roman" w:cs="Times New Roman"/>
          <w:spacing w:val="4"/>
        </w:rPr>
        <w:t>“</w:t>
      </w:r>
      <w:r>
        <w:rPr>
          <w:rFonts w:ascii="Times New Roman" w:hAnsi="Times New Roman" w:eastAsia="Times New Roman" w:cs="Times New Roman"/>
          <w:spacing w:val="-48"/>
        </w:rPr>
        <w:t xml:space="preserve"> </w:t>
      </w:r>
      <w:r>
        <w:rPr>
          <w:spacing w:val="4"/>
        </w:rPr>
        <w:t>三公</w:t>
      </w:r>
      <w:r>
        <w:rPr>
          <w:rFonts w:ascii="Times New Roman" w:hAnsi="Times New Roman" w:eastAsia="Times New Roman" w:cs="Times New Roman"/>
          <w:spacing w:val="4"/>
        </w:rPr>
        <w:t>”</w:t>
      </w:r>
      <w:r>
        <w:rPr>
          <w:spacing w:val="4"/>
        </w:rPr>
        <w:t>经费：纳入省（市</w:t>
      </w:r>
      <w:r>
        <w:rPr>
          <w:rFonts w:ascii="Times New Roman" w:hAnsi="Times New Roman" w:eastAsia="Times New Roman" w:cs="Times New Roman"/>
          <w:spacing w:val="4"/>
        </w:rPr>
        <w:t>/</w:t>
      </w:r>
      <w:r>
        <w:rPr>
          <w:spacing w:val="4"/>
        </w:rPr>
        <w:t>县）财政预算管理的</w:t>
      </w:r>
      <w:r>
        <w:rPr>
          <w:rFonts w:ascii="Times New Roman" w:hAnsi="Times New Roman" w:eastAsia="Times New Roman" w:cs="Times New Roman"/>
          <w:spacing w:val="4"/>
        </w:rPr>
        <w:t>“</w:t>
      </w:r>
      <w:r>
        <w:rPr>
          <w:spacing w:val="4"/>
        </w:rPr>
        <w:t>三公</w:t>
      </w:r>
      <w:r>
        <w:rPr>
          <w:rFonts w:ascii="Times New Roman" w:hAnsi="Times New Roman" w:eastAsia="Times New Roman" w:cs="Times New Roman"/>
          <w:spacing w:val="6"/>
        </w:rPr>
        <w:t>“</w:t>
      </w:r>
      <w:r>
        <w:rPr>
          <w:spacing w:val="6"/>
        </w:rPr>
        <w:t>经费，是指用一般公共预算拨款安排的公务接待费、公务用</w:t>
      </w:r>
      <w:r>
        <w:rPr>
          <w:spacing w:val="11"/>
        </w:rPr>
        <w:t>车购置及运行维护费和因公出国（境）费。其中，公务接待费反映单位按规定开支的各类公务接待支出；公务用车购置</w:t>
      </w:r>
      <w:r>
        <w:rPr>
          <w:spacing w:val="9"/>
        </w:rPr>
        <w:t>及运行费反映单位公务用车车辆购置支出（含车辆</w:t>
      </w:r>
      <w:r>
        <w:rPr>
          <w:spacing w:val="8"/>
        </w:rPr>
        <w:t>购置税</w:t>
      </w:r>
      <w:r>
        <w:rPr>
          <w:spacing w:val="-71"/>
        </w:rPr>
        <w:t>），</w:t>
      </w:r>
      <w:r>
        <w:rPr>
          <w:spacing w:val="11"/>
        </w:rPr>
        <w:t>以及燃料费、维修费、保险费等支出；因公出国（境）费反映单位公务出国（境）的国际旅费、国外城市间交通费、住</w:t>
      </w:r>
      <w:r>
        <w:rPr>
          <w:spacing w:val="12"/>
        </w:rPr>
        <w:t>宿费、伙食费、培训费、公杂费等等支出。</w:t>
      </w:r>
    </w:p>
    <w:p w14:paraId="64845B47">
      <w:pPr>
        <w:pStyle w:val="3"/>
        <w:spacing w:before="170" w:line="307" w:lineRule="auto"/>
        <w:ind w:left="98" w:right="88" w:firstLine="614"/>
      </w:pPr>
      <w:r>
        <w:rPr>
          <w:rFonts w:ascii="Times New Roman" w:hAnsi="Times New Roman" w:eastAsia="Times New Roman" w:cs="Times New Roman"/>
          <w:spacing w:val="13"/>
        </w:rPr>
        <w:t>3</w:t>
      </w:r>
      <w:r>
        <w:rPr>
          <w:rFonts w:ascii="Times New Roman" w:hAnsi="Times New Roman" w:eastAsia="Times New Roman" w:cs="Times New Roman"/>
          <w:spacing w:val="-24"/>
        </w:rPr>
        <w:t xml:space="preserve"> </w:t>
      </w:r>
      <w:r>
        <w:rPr>
          <w:spacing w:val="13"/>
        </w:rPr>
        <w:t>．财政拨款收入：指单位本年度从省级财政部门取得</w:t>
      </w:r>
      <w:r>
        <w:rPr>
          <w:spacing w:val="-3"/>
        </w:rPr>
        <w:t>的财政</w:t>
      </w:r>
      <w:r>
        <w:rPr>
          <w:spacing w:val="31"/>
        </w:rPr>
        <w:t xml:space="preserve"> </w:t>
      </w:r>
      <w:r>
        <w:rPr>
          <w:spacing w:val="-3"/>
        </w:rPr>
        <w:t>拨款。</w:t>
      </w:r>
    </w:p>
    <w:p w14:paraId="03FC886D">
      <w:pPr>
        <w:pStyle w:val="3"/>
        <w:spacing w:before="167" w:line="307" w:lineRule="auto"/>
        <w:ind w:left="83" w:right="88" w:firstLine="621"/>
      </w:pPr>
      <w:r>
        <w:rPr>
          <w:rFonts w:ascii="Times New Roman" w:hAnsi="Times New Roman" w:eastAsia="Times New Roman" w:cs="Times New Roman"/>
          <w:spacing w:val="13"/>
        </w:rPr>
        <w:t>4</w:t>
      </w:r>
      <w:r>
        <w:rPr>
          <w:rFonts w:ascii="Times New Roman" w:hAnsi="Times New Roman" w:eastAsia="Times New Roman" w:cs="Times New Roman"/>
          <w:spacing w:val="-16"/>
        </w:rPr>
        <w:t xml:space="preserve"> </w:t>
      </w:r>
      <w:r>
        <w:rPr>
          <w:spacing w:val="13"/>
        </w:rPr>
        <w:t>．事业收入：指事业单位开展专业业务活动及辅助活</w:t>
      </w:r>
      <w:r>
        <w:rPr>
          <w:spacing w:val="-1"/>
        </w:rPr>
        <w:t>动取得</w:t>
      </w:r>
      <w:r>
        <w:rPr>
          <w:spacing w:val="46"/>
        </w:rPr>
        <w:t xml:space="preserve"> </w:t>
      </w:r>
      <w:r>
        <w:rPr>
          <w:spacing w:val="-1"/>
        </w:rPr>
        <w:t>的收入。</w:t>
      </w:r>
    </w:p>
    <w:p w14:paraId="0BDF2CFC">
      <w:pPr>
        <w:pStyle w:val="3"/>
        <w:spacing w:before="218" w:line="292" w:lineRule="auto"/>
        <w:ind w:left="83" w:right="88" w:firstLine="631"/>
      </w:pPr>
      <w:r>
        <w:rPr>
          <w:rFonts w:ascii="Times New Roman" w:hAnsi="Times New Roman" w:eastAsia="Times New Roman" w:cs="Times New Roman"/>
          <w:spacing w:val="13"/>
        </w:rPr>
        <w:t>5</w:t>
      </w:r>
      <w:r>
        <w:rPr>
          <w:rFonts w:ascii="Times New Roman" w:hAnsi="Times New Roman" w:eastAsia="Times New Roman" w:cs="Times New Roman"/>
          <w:spacing w:val="-26"/>
        </w:rPr>
        <w:t xml:space="preserve"> </w:t>
      </w:r>
      <w:r>
        <w:rPr>
          <w:spacing w:val="13"/>
        </w:rPr>
        <w:t>．经营收入：指事业单位在专业业务活动及其辅助活</w:t>
      </w:r>
      <w:r>
        <w:rPr>
          <w:spacing w:val="8"/>
        </w:rPr>
        <w:t>动之外 开展非独立核算经营活动取得的收入。</w:t>
      </w:r>
    </w:p>
    <w:p w14:paraId="4853E8C1">
      <w:pPr>
        <w:pStyle w:val="3"/>
        <w:spacing w:before="173" w:line="313" w:lineRule="auto"/>
        <w:ind w:left="79" w:right="88" w:firstLine="633"/>
      </w:pPr>
      <w:r>
        <w:rPr>
          <w:rFonts w:ascii="Times New Roman" w:hAnsi="Times New Roman" w:eastAsia="Times New Roman" w:cs="Times New Roman"/>
          <w:spacing w:val="13"/>
        </w:rPr>
        <w:t>6</w:t>
      </w:r>
      <w:r>
        <w:rPr>
          <w:rFonts w:ascii="Times New Roman" w:hAnsi="Times New Roman" w:eastAsia="Times New Roman" w:cs="Times New Roman"/>
          <w:spacing w:val="-25"/>
        </w:rPr>
        <w:t xml:space="preserve"> </w:t>
      </w:r>
      <w:r>
        <w:rPr>
          <w:spacing w:val="13"/>
        </w:rPr>
        <w:t>．其他收入：指单位取得的除上述收入以外的各项收</w:t>
      </w:r>
      <w:r>
        <w:rPr>
          <w:spacing w:val="-7"/>
        </w:rPr>
        <w:t>入。</w:t>
      </w:r>
    </w:p>
    <w:p w14:paraId="0D0DBA24">
      <w:pPr>
        <w:pStyle w:val="3"/>
        <w:spacing w:before="194" w:line="293" w:lineRule="auto"/>
        <w:ind w:left="79" w:right="88" w:firstLine="631"/>
      </w:pPr>
      <w:r>
        <w:rPr>
          <w:rFonts w:ascii="Times New Roman" w:hAnsi="Times New Roman" w:eastAsia="Times New Roman" w:cs="Times New Roman"/>
          <w:spacing w:val="13"/>
        </w:rPr>
        <w:t>7</w:t>
      </w:r>
      <w:r>
        <w:rPr>
          <w:rFonts w:ascii="Times New Roman" w:hAnsi="Times New Roman" w:eastAsia="Times New Roman" w:cs="Times New Roman"/>
          <w:spacing w:val="-23"/>
        </w:rPr>
        <w:t xml:space="preserve"> </w:t>
      </w:r>
      <w:r>
        <w:rPr>
          <w:spacing w:val="13"/>
        </w:rPr>
        <w:t>．基本支出：指为保障机构正常运转、完成日常工作</w:t>
      </w:r>
      <w:r>
        <w:rPr>
          <w:spacing w:val="7"/>
        </w:rPr>
        <w:t>任务而 发生的人员支出和公用支出。</w:t>
      </w:r>
    </w:p>
    <w:p w14:paraId="284C3BB2">
      <w:pPr>
        <w:pStyle w:val="3"/>
        <w:spacing w:before="167" w:line="307" w:lineRule="auto"/>
        <w:ind w:left="88" w:right="88" w:firstLine="630"/>
      </w:pPr>
      <w:r>
        <w:rPr>
          <w:rFonts w:ascii="Times New Roman" w:hAnsi="Times New Roman" w:eastAsia="Times New Roman" w:cs="Times New Roman"/>
          <w:spacing w:val="13"/>
        </w:rPr>
        <w:t>8</w:t>
      </w:r>
      <w:r>
        <w:rPr>
          <w:rFonts w:ascii="Times New Roman" w:hAnsi="Times New Roman" w:eastAsia="Times New Roman" w:cs="Times New Roman"/>
          <w:spacing w:val="-26"/>
        </w:rPr>
        <w:t xml:space="preserve"> </w:t>
      </w:r>
      <w:r>
        <w:rPr>
          <w:spacing w:val="13"/>
        </w:rPr>
        <w:t>．项目支出：指在基本支出之外为完成特定</w:t>
      </w:r>
      <w:r>
        <w:rPr>
          <w:spacing w:val="12"/>
        </w:rPr>
        <w:t>的行政任</w:t>
      </w:r>
      <w:r>
        <w:rPr>
          <w:spacing w:val="7"/>
        </w:rPr>
        <w:t>务或事 业发展目标所发生的支出。</w:t>
      </w:r>
    </w:p>
    <w:p w14:paraId="49F332E6">
      <w:pPr>
        <w:spacing w:line="307" w:lineRule="auto"/>
        <w:sectPr>
          <w:footerReference r:id="rId12" w:type="default"/>
          <w:pgSz w:w="11906" w:h="16839"/>
          <w:pgMar w:top="1431" w:right="1711" w:bottom="1209" w:left="1741" w:header="0" w:footer="973" w:gutter="0"/>
          <w:cols w:space="720" w:num="1"/>
        </w:sectPr>
      </w:pPr>
    </w:p>
    <w:p w14:paraId="6421E1CF">
      <w:pPr>
        <w:spacing w:line="247" w:lineRule="auto"/>
        <w:rPr>
          <w:rFonts w:ascii="Arial"/>
          <w:sz w:val="21"/>
        </w:rPr>
      </w:pPr>
    </w:p>
    <w:p w14:paraId="559A4FB4">
      <w:pPr>
        <w:spacing w:line="247" w:lineRule="auto"/>
        <w:rPr>
          <w:rFonts w:ascii="Arial"/>
          <w:sz w:val="21"/>
        </w:rPr>
      </w:pPr>
    </w:p>
    <w:p w14:paraId="3379A178">
      <w:pPr>
        <w:spacing w:line="247" w:lineRule="auto"/>
        <w:rPr>
          <w:rFonts w:ascii="Arial"/>
          <w:sz w:val="21"/>
        </w:rPr>
      </w:pPr>
    </w:p>
    <w:p w14:paraId="5114B5EE">
      <w:pPr>
        <w:spacing w:line="247" w:lineRule="auto"/>
        <w:rPr>
          <w:rFonts w:ascii="Arial"/>
          <w:sz w:val="21"/>
        </w:rPr>
      </w:pPr>
    </w:p>
    <w:p w14:paraId="3614536A">
      <w:pPr>
        <w:spacing w:line="247" w:lineRule="auto"/>
        <w:rPr>
          <w:rFonts w:ascii="Arial"/>
          <w:sz w:val="21"/>
        </w:rPr>
      </w:pPr>
    </w:p>
    <w:p w14:paraId="6B948840">
      <w:pPr>
        <w:spacing w:line="247" w:lineRule="auto"/>
        <w:rPr>
          <w:rFonts w:ascii="Arial"/>
          <w:sz w:val="21"/>
        </w:rPr>
      </w:pPr>
    </w:p>
    <w:p w14:paraId="15EEF46A">
      <w:pPr>
        <w:spacing w:line="247" w:lineRule="auto"/>
        <w:rPr>
          <w:rFonts w:ascii="Arial"/>
          <w:sz w:val="21"/>
        </w:rPr>
      </w:pPr>
    </w:p>
    <w:p w14:paraId="4C8BCDDD">
      <w:pPr>
        <w:spacing w:line="247" w:lineRule="auto"/>
        <w:rPr>
          <w:rFonts w:ascii="Arial"/>
          <w:sz w:val="21"/>
        </w:rPr>
      </w:pPr>
    </w:p>
    <w:p w14:paraId="60E0C764">
      <w:pPr>
        <w:spacing w:line="247" w:lineRule="auto"/>
        <w:rPr>
          <w:rFonts w:ascii="Arial"/>
          <w:sz w:val="21"/>
        </w:rPr>
      </w:pPr>
    </w:p>
    <w:p w14:paraId="14504D76">
      <w:pPr>
        <w:spacing w:line="247" w:lineRule="auto"/>
        <w:rPr>
          <w:rFonts w:ascii="Arial"/>
          <w:sz w:val="21"/>
        </w:rPr>
      </w:pPr>
    </w:p>
    <w:p w14:paraId="1402460B">
      <w:pPr>
        <w:spacing w:line="247" w:lineRule="auto"/>
        <w:rPr>
          <w:rFonts w:ascii="Arial"/>
          <w:sz w:val="21"/>
        </w:rPr>
      </w:pPr>
    </w:p>
    <w:p w14:paraId="0E33BAA6">
      <w:pPr>
        <w:spacing w:line="247" w:lineRule="auto"/>
        <w:rPr>
          <w:rFonts w:ascii="Arial"/>
          <w:sz w:val="21"/>
        </w:rPr>
      </w:pPr>
    </w:p>
    <w:p w14:paraId="1B1C403A">
      <w:pPr>
        <w:spacing w:line="247" w:lineRule="auto"/>
        <w:rPr>
          <w:rFonts w:ascii="Arial"/>
          <w:sz w:val="21"/>
        </w:rPr>
      </w:pPr>
    </w:p>
    <w:p w14:paraId="57948614">
      <w:pPr>
        <w:spacing w:line="247" w:lineRule="auto"/>
        <w:rPr>
          <w:rFonts w:ascii="Arial"/>
          <w:sz w:val="21"/>
        </w:rPr>
      </w:pPr>
    </w:p>
    <w:p w14:paraId="2E20B8B3">
      <w:pPr>
        <w:spacing w:line="247" w:lineRule="auto"/>
        <w:rPr>
          <w:rFonts w:ascii="Arial"/>
          <w:sz w:val="21"/>
        </w:rPr>
      </w:pPr>
    </w:p>
    <w:p w14:paraId="5F66FE9B">
      <w:pPr>
        <w:spacing w:line="248" w:lineRule="auto"/>
        <w:rPr>
          <w:rFonts w:ascii="Arial"/>
          <w:sz w:val="21"/>
        </w:rPr>
      </w:pPr>
    </w:p>
    <w:p w14:paraId="43B1D34F">
      <w:pPr>
        <w:spacing w:line="248" w:lineRule="auto"/>
        <w:rPr>
          <w:rFonts w:ascii="Arial"/>
          <w:sz w:val="21"/>
        </w:rPr>
      </w:pPr>
    </w:p>
    <w:p w14:paraId="68D20868">
      <w:pPr>
        <w:spacing w:before="150" w:line="213" w:lineRule="auto"/>
        <w:ind w:left="2239"/>
        <w:outlineLvl w:val="1"/>
        <w:rPr>
          <w:rFonts w:ascii="微软雅黑" w:hAnsi="微软雅黑" w:eastAsia="微软雅黑" w:cs="微软雅黑"/>
          <w:sz w:val="35"/>
          <w:szCs w:val="35"/>
        </w:rPr>
      </w:pPr>
      <w:r>
        <w:rPr>
          <w:rFonts w:ascii="微软雅黑" w:hAnsi="微软雅黑" w:eastAsia="微软雅黑" w:cs="微软雅黑"/>
          <w:spacing w:val="-2"/>
          <w:sz w:val="35"/>
          <w:szCs w:val="35"/>
        </w:rPr>
        <w:t>第二部分</w:t>
      </w:r>
      <w:r>
        <w:rPr>
          <w:rFonts w:ascii="微软雅黑" w:hAnsi="微软雅黑" w:eastAsia="微软雅黑" w:cs="微软雅黑"/>
          <w:spacing w:val="84"/>
          <w:sz w:val="35"/>
          <w:szCs w:val="35"/>
        </w:rPr>
        <w:t xml:space="preserve"> </w:t>
      </w:r>
      <w:r>
        <w:rPr>
          <w:rFonts w:ascii="微软雅黑" w:hAnsi="微软雅黑" w:eastAsia="微软雅黑" w:cs="微软雅黑"/>
          <w:spacing w:val="-2"/>
          <w:sz w:val="35"/>
          <w:szCs w:val="35"/>
        </w:rPr>
        <w:t>2023 年单位预算表</w:t>
      </w:r>
    </w:p>
    <w:p w14:paraId="09A3D1E5">
      <w:pPr>
        <w:pStyle w:val="3"/>
        <w:spacing w:before="58" w:line="419" w:lineRule="exact"/>
        <w:ind w:left="692"/>
      </w:pPr>
      <w:r>
        <w:rPr>
          <w:rFonts w:ascii="Times New Roman" w:hAnsi="Times New Roman" w:eastAsia="Times New Roman" w:cs="Times New Roman"/>
          <w:spacing w:val="-5"/>
          <w:position w:val="1"/>
        </w:rPr>
        <w:t>1</w:t>
      </w:r>
      <w:r>
        <w:rPr>
          <w:rFonts w:ascii="Times New Roman" w:hAnsi="Times New Roman" w:eastAsia="Times New Roman" w:cs="Times New Roman"/>
          <w:spacing w:val="-34"/>
          <w:position w:val="1"/>
        </w:rPr>
        <w:t xml:space="preserve"> </w:t>
      </w:r>
      <w:r>
        <w:rPr>
          <w:spacing w:val="-5"/>
          <w:position w:val="1"/>
        </w:rPr>
        <w:t>、收支总表</w:t>
      </w:r>
    </w:p>
    <w:p w14:paraId="41A462F2">
      <w:pPr>
        <w:pStyle w:val="3"/>
        <w:spacing w:before="181" w:line="419" w:lineRule="exact"/>
        <w:ind w:left="661"/>
      </w:pPr>
      <w:r>
        <w:rPr>
          <w:rFonts w:ascii="Times New Roman" w:hAnsi="Times New Roman" w:eastAsia="Times New Roman" w:cs="Times New Roman"/>
          <w:position w:val="1"/>
        </w:rPr>
        <w:t>2</w:t>
      </w:r>
      <w:r>
        <w:rPr>
          <w:rFonts w:ascii="Times New Roman" w:hAnsi="Times New Roman" w:eastAsia="Times New Roman" w:cs="Times New Roman"/>
          <w:spacing w:val="-34"/>
          <w:position w:val="1"/>
        </w:rPr>
        <w:t xml:space="preserve"> </w:t>
      </w:r>
      <w:r>
        <w:rPr>
          <w:position w:val="1"/>
        </w:rPr>
        <w:t>、收入总表</w:t>
      </w:r>
    </w:p>
    <w:p w14:paraId="422962F1">
      <w:pPr>
        <w:pStyle w:val="3"/>
        <w:spacing w:before="181" w:line="419" w:lineRule="exact"/>
        <w:ind w:left="667"/>
      </w:pPr>
      <w:r>
        <w:rPr>
          <w:rFonts w:ascii="Times New Roman" w:hAnsi="Times New Roman" w:eastAsia="Times New Roman" w:cs="Times New Roman"/>
          <w:spacing w:val="-1"/>
          <w:position w:val="1"/>
        </w:rPr>
        <w:t>3</w:t>
      </w:r>
      <w:r>
        <w:rPr>
          <w:rFonts w:ascii="Times New Roman" w:hAnsi="Times New Roman" w:eastAsia="Times New Roman" w:cs="Times New Roman"/>
          <w:spacing w:val="-34"/>
          <w:position w:val="1"/>
        </w:rPr>
        <w:t xml:space="preserve"> </w:t>
      </w:r>
      <w:r>
        <w:rPr>
          <w:spacing w:val="-1"/>
          <w:position w:val="1"/>
        </w:rPr>
        <w:t>、支出总表</w:t>
      </w:r>
    </w:p>
    <w:p w14:paraId="6177A8FD">
      <w:pPr>
        <w:pStyle w:val="3"/>
        <w:spacing w:before="181" w:line="419" w:lineRule="exact"/>
        <w:ind w:left="660"/>
      </w:pPr>
      <w:r>
        <w:rPr>
          <w:rFonts w:ascii="Times New Roman" w:hAnsi="Times New Roman" w:eastAsia="Times New Roman" w:cs="Times New Roman"/>
          <w:spacing w:val="7"/>
          <w:position w:val="2"/>
        </w:rPr>
        <w:t>4</w:t>
      </w:r>
      <w:r>
        <w:rPr>
          <w:rFonts w:ascii="Times New Roman" w:hAnsi="Times New Roman" w:eastAsia="Times New Roman" w:cs="Times New Roman"/>
          <w:spacing w:val="-34"/>
          <w:position w:val="2"/>
        </w:rPr>
        <w:t xml:space="preserve"> </w:t>
      </w:r>
      <w:r>
        <w:rPr>
          <w:spacing w:val="7"/>
          <w:position w:val="2"/>
        </w:rPr>
        <w:t>、支出预算分类汇总表（按政府预算经济</w:t>
      </w:r>
      <w:r>
        <w:rPr>
          <w:spacing w:val="6"/>
          <w:position w:val="2"/>
        </w:rPr>
        <w:t>分类）</w:t>
      </w:r>
    </w:p>
    <w:p w14:paraId="0B37B304">
      <w:pPr>
        <w:pStyle w:val="3"/>
        <w:spacing w:before="228" w:line="226" w:lineRule="auto"/>
        <w:ind w:left="670"/>
      </w:pPr>
      <w:r>
        <w:rPr>
          <w:rFonts w:ascii="Times New Roman" w:hAnsi="Times New Roman" w:eastAsia="Times New Roman" w:cs="Times New Roman"/>
          <w:spacing w:val="6"/>
        </w:rPr>
        <w:t>5</w:t>
      </w:r>
      <w:r>
        <w:rPr>
          <w:rFonts w:ascii="Times New Roman" w:hAnsi="Times New Roman" w:eastAsia="Times New Roman" w:cs="Times New Roman"/>
          <w:spacing w:val="-25"/>
        </w:rPr>
        <w:t xml:space="preserve"> </w:t>
      </w:r>
      <w:r>
        <w:rPr>
          <w:spacing w:val="6"/>
        </w:rPr>
        <w:t>、支出预算分类汇总表（按部门预算经济分类）</w:t>
      </w:r>
    </w:p>
    <w:p w14:paraId="5E4B1441">
      <w:pPr>
        <w:pStyle w:val="3"/>
        <w:spacing w:before="173" w:line="418" w:lineRule="exact"/>
        <w:ind w:left="668"/>
      </w:pPr>
      <w:r>
        <w:rPr>
          <w:rFonts w:ascii="Times New Roman" w:hAnsi="Times New Roman" w:eastAsia="Times New Roman" w:cs="Times New Roman"/>
          <w:spacing w:val="3"/>
          <w:position w:val="1"/>
        </w:rPr>
        <w:t>6</w:t>
      </w:r>
      <w:r>
        <w:rPr>
          <w:rFonts w:ascii="Times New Roman" w:hAnsi="Times New Roman" w:eastAsia="Times New Roman" w:cs="Times New Roman"/>
          <w:spacing w:val="-30"/>
          <w:position w:val="1"/>
        </w:rPr>
        <w:t xml:space="preserve"> </w:t>
      </w:r>
      <w:r>
        <w:rPr>
          <w:spacing w:val="3"/>
          <w:position w:val="1"/>
        </w:rPr>
        <w:t>、财政拨款收支总表</w:t>
      </w:r>
    </w:p>
    <w:p w14:paraId="36C49BE4">
      <w:pPr>
        <w:pStyle w:val="3"/>
        <w:spacing w:before="228" w:line="227" w:lineRule="auto"/>
        <w:ind w:left="666"/>
      </w:pPr>
      <w:r>
        <w:rPr>
          <w:rFonts w:ascii="Times New Roman" w:hAnsi="Times New Roman" w:eastAsia="Times New Roman" w:cs="Times New Roman"/>
          <w:spacing w:val="4"/>
        </w:rPr>
        <w:t>7</w:t>
      </w:r>
      <w:r>
        <w:rPr>
          <w:rFonts w:ascii="Times New Roman" w:hAnsi="Times New Roman" w:eastAsia="Times New Roman" w:cs="Times New Roman"/>
          <w:spacing w:val="-33"/>
        </w:rPr>
        <w:t xml:space="preserve"> </w:t>
      </w:r>
      <w:r>
        <w:rPr>
          <w:spacing w:val="4"/>
        </w:rPr>
        <w:t>、一般公共预算支出表</w:t>
      </w:r>
    </w:p>
    <w:p w14:paraId="7A12F5B5">
      <w:pPr>
        <w:pStyle w:val="3"/>
        <w:spacing w:before="171" w:line="306" w:lineRule="auto"/>
        <w:ind w:left="39" w:firstLine="634"/>
      </w:pPr>
      <w:r>
        <w:rPr>
          <w:rFonts w:ascii="Times New Roman" w:hAnsi="Times New Roman" w:eastAsia="Times New Roman" w:cs="Times New Roman"/>
          <w:spacing w:val="3"/>
        </w:rPr>
        <w:t>8</w:t>
      </w:r>
      <w:r>
        <w:rPr>
          <w:spacing w:val="3"/>
        </w:rPr>
        <w:t>、一般公共预算基本支出表</w:t>
      </w:r>
      <w:r>
        <w:rPr>
          <w:rFonts w:ascii="Times New Roman" w:hAnsi="Times New Roman" w:eastAsia="Times New Roman" w:cs="Times New Roman"/>
          <w:spacing w:val="3"/>
        </w:rPr>
        <w:t>-</w:t>
      </w:r>
      <w:r>
        <w:rPr>
          <w:spacing w:val="3"/>
        </w:rPr>
        <w:t>人员经费（工资福利支出）</w:t>
      </w:r>
      <w:r>
        <w:rPr>
          <w:spacing w:val="1"/>
        </w:rPr>
        <w:t xml:space="preserve"> </w:t>
      </w:r>
      <w:r>
        <w:rPr>
          <w:spacing w:val="6"/>
        </w:rPr>
        <w:t>（按政府预算经济分类）</w:t>
      </w:r>
    </w:p>
    <w:p w14:paraId="0EF4A5EB">
      <w:pPr>
        <w:pStyle w:val="3"/>
        <w:spacing w:before="173" w:line="306" w:lineRule="auto"/>
        <w:ind w:left="39" w:firstLine="628"/>
      </w:pPr>
      <w:r>
        <w:rPr>
          <w:rFonts w:ascii="Times New Roman" w:hAnsi="Times New Roman" w:eastAsia="Times New Roman" w:cs="Times New Roman"/>
          <w:spacing w:val="3"/>
        </w:rPr>
        <w:t>9</w:t>
      </w:r>
      <w:r>
        <w:rPr>
          <w:spacing w:val="3"/>
        </w:rPr>
        <w:t>、一般公共预算基本支出表</w:t>
      </w:r>
      <w:r>
        <w:rPr>
          <w:rFonts w:ascii="Times New Roman" w:hAnsi="Times New Roman" w:eastAsia="Times New Roman" w:cs="Times New Roman"/>
          <w:spacing w:val="3"/>
        </w:rPr>
        <w:t>-</w:t>
      </w:r>
      <w:r>
        <w:rPr>
          <w:spacing w:val="3"/>
        </w:rPr>
        <w:t>人员经费（工资福利支出）</w:t>
      </w:r>
      <w:r>
        <w:rPr>
          <w:spacing w:val="8"/>
        </w:rPr>
        <w:t xml:space="preserve"> </w:t>
      </w:r>
      <w:r>
        <w:rPr>
          <w:spacing w:val="6"/>
        </w:rPr>
        <w:t>（按部门预算经济分类）</w:t>
      </w:r>
    </w:p>
    <w:p w14:paraId="0B8C1B83">
      <w:pPr>
        <w:pStyle w:val="3"/>
        <w:spacing w:before="172" w:line="306" w:lineRule="auto"/>
        <w:ind w:left="53" w:right="132" w:firstLine="638"/>
      </w:pPr>
      <w:r>
        <w:rPr>
          <w:rFonts w:ascii="Times New Roman" w:hAnsi="Times New Roman" w:eastAsia="Times New Roman" w:cs="Times New Roman"/>
          <w:spacing w:val="3"/>
        </w:rPr>
        <w:t>10</w:t>
      </w:r>
      <w:r>
        <w:rPr>
          <w:spacing w:val="3"/>
        </w:rPr>
        <w:t>、一般公共预算基本支出表</w:t>
      </w:r>
      <w:r>
        <w:rPr>
          <w:rFonts w:ascii="Times New Roman" w:hAnsi="Times New Roman" w:eastAsia="Times New Roman" w:cs="Times New Roman"/>
          <w:spacing w:val="3"/>
        </w:rPr>
        <w:t>-</w:t>
      </w:r>
      <w:r>
        <w:rPr>
          <w:spacing w:val="3"/>
        </w:rPr>
        <w:t>人员经费（对个人和家庭</w:t>
      </w:r>
      <w:r>
        <w:rPr>
          <w:spacing w:val="9"/>
        </w:rPr>
        <w:t>的补助</w:t>
      </w:r>
      <w:r>
        <w:rPr>
          <w:spacing w:val="-10"/>
        </w:rPr>
        <w:t>）（</w:t>
      </w:r>
      <w:r>
        <w:rPr>
          <w:spacing w:val="9"/>
        </w:rPr>
        <w:t>按政府预算经济分类）</w:t>
      </w:r>
    </w:p>
    <w:p w14:paraId="08238313">
      <w:pPr>
        <w:pStyle w:val="3"/>
        <w:spacing w:before="172" w:line="306" w:lineRule="auto"/>
        <w:ind w:left="53" w:right="132" w:firstLine="638"/>
      </w:pPr>
      <w:r>
        <w:rPr>
          <w:rFonts w:ascii="Times New Roman" w:hAnsi="Times New Roman" w:eastAsia="Times New Roman" w:cs="Times New Roman"/>
          <w:spacing w:val="3"/>
        </w:rPr>
        <w:t>11</w:t>
      </w:r>
      <w:r>
        <w:rPr>
          <w:spacing w:val="3"/>
        </w:rPr>
        <w:t>、一般公共预算基本支出表</w:t>
      </w:r>
      <w:r>
        <w:rPr>
          <w:rFonts w:ascii="Times New Roman" w:hAnsi="Times New Roman" w:eastAsia="Times New Roman" w:cs="Times New Roman"/>
          <w:spacing w:val="3"/>
        </w:rPr>
        <w:t>-</w:t>
      </w:r>
      <w:r>
        <w:rPr>
          <w:spacing w:val="3"/>
        </w:rPr>
        <w:t>人员经费（对个人和家庭</w:t>
      </w:r>
      <w:r>
        <w:rPr>
          <w:spacing w:val="9"/>
        </w:rPr>
        <w:t>的补助</w:t>
      </w:r>
      <w:r>
        <w:rPr>
          <w:spacing w:val="-10"/>
        </w:rPr>
        <w:t>）（</w:t>
      </w:r>
      <w:r>
        <w:rPr>
          <w:spacing w:val="9"/>
        </w:rPr>
        <w:t>按部门预算经济分类）</w:t>
      </w:r>
    </w:p>
    <w:p w14:paraId="7D04A7FA">
      <w:pPr>
        <w:spacing w:line="306" w:lineRule="auto"/>
        <w:sectPr>
          <w:footerReference r:id="rId13" w:type="default"/>
          <w:pgSz w:w="11906" w:h="16839"/>
          <w:pgMar w:top="1431" w:right="1666" w:bottom="1209" w:left="1785" w:header="0" w:footer="973" w:gutter="0"/>
          <w:cols w:space="720" w:num="1"/>
        </w:sectPr>
      </w:pPr>
    </w:p>
    <w:p w14:paraId="128A526B">
      <w:pPr>
        <w:pStyle w:val="3"/>
        <w:spacing w:before="168" w:line="306" w:lineRule="auto"/>
        <w:ind w:left="67" w:right="13" w:firstLine="624"/>
      </w:pPr>
      <w:r>
        <w:rPr>
          <w:rFonts w:ascii="Times New Roman" w:hAnsi="Times New Roman" w:eastAsia="Times New Roman" w:cs="Times New Roman"/>
          <w:spacing w:val="3"/>
        </w:rPr>
        <w:t>12</w:t>
      </w:r>
      <w:r>
        <w:rPr>
          <w:spacing w:val="3"/>
        </w:rPr>
        <w:t>、一般公共预算基本支出表</w:t>
      </w:r>
      <w:r>
        <w:rPr>
          <w:rFonts w:ascii="Times New Roman" w:hAnsi="Times New Roman" w:eastAsia="Times New Roman" w:cs="Times New Roman"/>
          <w:spacing w:val="3"/>
        </w:rPr>
        <w:t>-</w:t>
      </w:r>
      <w:r>
        <w:rPr>
          <w:spacing w:val="3"/>
        </w:rPr>
        <w:t>公用经费（商品和服务支</w:t>
      </w:r>
      <w:r>
        <w:rPr>
          <w:spacing w:val="8"/>
        </w:rPr>
        <w:t>出</w:t>
      </w:r>
      <w:r>
        <w:rPr>
          <w:spacing w:val="-12"/>
        </w:rPr>
        <w:t>）（</w:t>
      </w:r>
      <w:r>
        <w:rPr>
          <w:spacing w:val="8"/>
        </w:rPr>
        <w:t>按政府预算经济分类）</w:t>
      </w:r>
    </w:p>
    <w:p w14:paraId="19A8AD18">
      <w:pPr>
        <w:pStyle w:val="3"/>
        <w:spacing w:before="172" w:line="306" w:lineRule="auto"/>
        <w:ind w:left="67" w:right="13" w:firstLine="624"/>
      </w:pPr>
      <w:r>
        <w:rPr>
          <w:rFonts w:ascii="Times New Roman" w:hAnsi="Times New Roman" w:eastAsia="Times New Roman" w:cs="Times New Roman"/>
          <w:spacing w:val="3"/>
        </w:rPr>
        <w:t>13</w:t>
      </w:r>
      <w:r>
        <w:rPr>
          <w:spacing w:val="3"/>
        </w:rPr>
        <w:t>、一般公共预算基本支出表</w:t>
      </w:r>
      <w:r>
        <w:rPr>
          <w:rFonts w:ascii="Times New Roman" w:hAnsi="Times New Roman" w:eastAsia="Times New Roman" w:cs="Times New Roman"/>
          <w:spacing w:val="3"/>
        </w:rPr>
        <w:t>-</w:t>
      </w:r>
      <w:r>
        <w:rPr>
          <w:spacing w:val="3"/>
        </w:rPr>
        <w:t>公用经费（商品和服务支</w:t>
      </w:r>
      <w:r>
        <w:rPr>
          <w:spacing w:val="8"/>
        </w:rPr>
        <w:t>出</w:t>
      </w:r>
      <w:r>
        <w:rPr>
          <w:spacing w:val="-12"/>
        </w:rPr>
        <w:t>）（</w:t>
      </w:r>
      <w:r>
        <w:rPr>
          <w:spacing w:val="8"/>
        </w:rPr>
        <w:t>按部门预算经济分类）</w:t>
      </w:r>
    </w:p>
    <w:p w14:paraId="0AE26AA8">
      <w:pPr>
        <w:pStyle w:val="3"/>
        <w:spacing w:before="173" w:line="418" w:lineRule="exact"/>
        <w:ind w:left="692"/>
      </w:pPr>
      <w:r>
        <w:rPr>
          <w:rFonts w:ascii="Times New Roman" w:hAnsi="Times New Roman" w:eastAsia="Times New Roman" w:cs="Times New Roman"/>
          <w:spacing w:val="4"/>
          <w:position w:val="1"/>
        </w:rPr>
        <w:t>14</w:t>
      </w:r>
      <w:r>
        <w:rPr>
          <w:rFonts w:ascii="Times New Roman" w:hAnsi="Times New Roman" w:eastAsia="Times New Roman" w:cs="Times New Roman"/>
          <w:spacing w:val="-33"/>
          <w:position w:val="1"/>
        </w:rPr>
        <w:t xml:space="preserve"> </w:t>
      </w:r>
      <w:r>
        <w:rPr>
          <w:spacing w:val="4"/>
          <w:position w:val="1"/>
        </w:rPr>
        <w:t>、一般公共预算</w:t>
      </w:r>
      <w:r>
        <w:rPr>
          <w:rFonts w:ascii="Times New Roman" w:hAnsi="Times New Roman" w:eastAsia="Times New Roman" w:cs="Times New Roman"/>
          <w:spacing w:val="4"/>
          <w:position w:val="1"/>
        </w:rPr>
        <w:t>“</w:t>
      </w:r>
      <w:r>
        <w:rPr>
          <w:spacing w:val="4"/>
          <w:position w:val="1"/>
        </w:rPr>
        <w:t>三公</w:t>
      </w:r>
      <w:r>
        <w:rPr>
          <w:rFonts w:ascii="Times New Roman" w:hAnsi="Times New Roman" w:eastAsia="Times New Roman" w:cs="Times New Roman"/>
          <w:spacing w:val="4"/>
          <w:position w:val="1"/>
        </w:rPr>
        <w:t>”</w:t>
      </w:r>
      <w:r>
        <w:rPr>
          <w:spacing w:val="4"/>
          <w:position w:val="1"/>
        </w:rPr>
        <w:t>经费支出表</w:t>
      </w:r>
    </w:p>
    <w:p w14:paraId="1E4CBF15">
      <w:pPr>
        <w:pStyle w:val="3"/>
        <w:spacing w:before="181" w:line="419" w:lineRule="exact"/>
        <w:ind w:left="692"/>
      </w:pPr>
      <w:r>
        <w:rPr>
          <w:rFonts w:ascii="Times New Roman" w:hAnsi="Times New Roman" w:eastAsia="Times New Roman" w:cs="Times New Roman"/>
          <w:spacing w:val="2"/>
          <w:position w:val="2"/>
        </w:rPr>
        <w:t>15</w:t>
      </w:r>
      <w:r>
        <w:rPr>
          <w:rFonts w:ascii="Times New Roman" w:hAnsi="Times New Roman" w:eastAsia="Times New Roman" w:cs="Times New Roman"/>
          <w:spacing w:val="-25"/>
          <w:position w:val="2"/>
        </w:rPr>
        <w:t xml:space="preserve"> </w:t>
      </w:r>
      <w:r>
        <w:rPr>
          <w:spacing w:val="2"/>
          <w:position w:val="2"/>
        </w:rPr>
        <w:t>、政府性基金预算支出表</w:t>
      </w:r>
    </w:p>
    <w:p w14:paraId="6BE5BD2B">
      <w:pPr>
        <w:pStyle w:val="3"/>
        <w:spacing w:before="182" w:line="307" w:lineRule="auto"/>
        <w:ind w:left="38" w:right="16" w:firstLine="653"/>
      </w:pPr>
      <w:r>
        <w:rPr>
          <w:rFonts w:ascii="Times New Roman" w:hAnsi="Times New Roman" w:eastAsia="Times New Roman" w:cs="Times New Roman"/>
          <w:spacing w:val="5"/>
        </w:rPr>
        <w:t>16</w:t>
      </w:r>
      <w:r>
        <w:rPr>
          <w:rFonts w:ascii="Times New Roman" w:hAnsi="Times New Roman" w:eastAsia="Times New Roman" w:cs="Times New Roman"/>
          <w:spacing w:val="-18"/>
        </w:rPr>
        <w:t xml:space="preserve"> </w:t>
      </w:r>
      <w:r>
        <w:rPr>
          <w:spacing w:val="5"/>
        </w:rPr>
        <w:t>、政府性基金预算支出分类汇总表（按政府预算经济</w:t>
      </w:r>
      <w:r>
        <w:rPr>
          <w:spacing w:val="-3"/>
        </w:rPr>
        <w:t>分类）</w:t>
      </w:r>
    </w:p>
    <w:p w14:paraId="1D98CF3E">
      <w:pPr>
        <w:pStyle w:val="3"/>
        <w:spacing w:before="168" w:line="307" w:lineRule="auto"/>
        <w:ind w:left="38" w:right="16" w:firstLine="653"/>
      </w:pPr>
      <w:r>
        <w:rPr>
          <w:rFonts w:ascii="Times New Roman" w:hAnsi="Times New Roman" w:eastAsia="Times New Roman" w:cs="Times New Roman"/>
          <w:spacing w:val="5"/>
        </w:rPr>
        <w:t>17</w:t>
      </w:r>
      <w:r>
        <w:rPr>
          <w:rFonts w:ascii="Times New Roman" w:hAnsi="Times New Roman" w:eastAsia="Times New Roman" w:cs="Times New Roman"/>
          <w:spacing w:val="-18"/>
        </w:rPr>
        <w:t xml:space="preserve"> </w:t>
      </w:r>
      <w:r>
        <w:rPr>
          <w:spacing w:val="5"/>
        </w:rPr>
        <w:t>、政府性基金预算支出分类汇总表（按部门预算经济</w:t>
      </w:r>
      <w:r>
        <w:rPr>
          <w:spacing w:val="-3"/>
        </w:rPr>
        <w:t>分类）</w:t>
      </w:r>
    </w:p>
    <w:p w14:paraId="1FD67E4B">
      <w:pPr>
        <w:pStyle w:val="3"/>
        <w:spacing w:before="168" w:line="419" w:lineRule="exact"/>
        <w:ind w:left="692"/>
      </w:pPr>
      <w:r>
        <w:rPr>
          <w:rFonts w:ascii="Times New Roman" w:hAnsi="Times New Roman" w:eastAsia="Times New Roman" w:cs="Times New Roman"/>
          <w:spacing w:val="-2"/>
          <w:position w:val="1"/>
        </w:rPr>
        <w:t>18</w:t>
      </w:r>
      <w:r>
        <w:rPr>
          <w:rFonts w:ascii="Times New Roman" w:hAnsi="Times New Roman" w:eastAsia="Times New Roman" w:cs="Times New Roman"/>
          <w:spacing w:val="-23"/>
          <w:position w:val="1"/>
        </w:rPr>
        <w:t xml:space="preserve"> </w:t>
      </w:r>
      <w:r>
        <w:rPr>
          <w:spacing w:val="-2"/>
          <w:position w:val="1"/>
        </w:rPr>
        <w:t>、</w:t>
      </w:r>
      <w:r>
        <w:rPr>
          <w:spacing w:val="-91"/>
          <w:position w:val="1"/>
        </w:rPr>
        <w:t xml:space="preserve"> </w:t>
      </w:r>
      <w:r>
        <w:rPr>
          <w:spacing w:val="-2"/>
          <w:position w:val="1"/>
        </w:rPr>
        <w:t>国有资本经营预算支出表</w:t>
      </w:r>
    </w:p>
    <w:p w14:paraId="7AD6FBC1">
      <w:pPr>
        <w:pStyle w:val="3"/>
        <w:spacing w:before="181" w:line="419" w:lineRule="exact"/>
        <w:ind w:left="692"/>
      </w:pPr>
      <w:r>
        <w:rPr>
          <w:rFonts w:ascii="Times New Roman" w:hAnsi="Times New Roman" w:eastAsia="Times New Roman" w:cs="Times New Roman"/>
          <w:spacing w:val="4"/>
          <w:position w:val="1"/>
        </w:rPr>
        <w:t>19</w:t>
      </w:r>
      <w:r>
        <w:rPr>
          <w:rFonts w:ascii="Times New Roman" w:hAnsi="Times New Roman" w:eastAsia="Times New Roman" w:cs="Times New Roman"/>
          <w:spacing w:val="-33"/>
          <w:position w:val="1"/>
        </w:rPr>
        <w:t xml:space="preserve"> </w:t>
      </w:r>
      <w:r>
        <w:rPr>
          <w:spacing w:val="4"/>
          <w:position w:val="1"/>
        </w:rPr>
        <w:t>、财政专户管理资金预算支出表</w:t>
      </w:r>
    </w:p>
    <w:p w14:paraId="105853AC">
      <w:pPr>
        <w:pStyle w:val="3"/>
        <w:spacing w:before="181" w:line="419" w:lineRule="exact"/>
        <w:ind w:left="661"/>
      </w:pPr>
      <w:r>
        <w:rPr>
          <w:rFonts w:ascii="Times New Roman" w:hAnsi="Times New Roman" w:eastAsia="Times New Roman" w:cs="Times New Roman"/>
          <w:spacing w:val="5"/>
          <w:position w:val="1"/>
        </w:rPr>
        <w:t>20</w:t>
      </w:r>
      <w:r>
        <w:rPr>
          <w:rFonts w:ascii="Times New Roman" w:hAnsi="Times New Roman" w:eastAsia="Times New Roman" w:cs="Times New Roman"/>
          <w:spacing w:val="-27"/>
          <w:position w:val="1"/>
        </w:rPr>
        <w:t xml:space="preserve"> </w:t>
      </w:r>
      <w:r>
        <w:rPr>
          <w:spacing w:val="5"/>
          <w:position w:val="1"/>
        </w:rPr>
        <w:t>、省级专项资金预算汇总表</w:t>
      </w:r>
    </w:p>
    <w:p w14:paraId="2DA1CC20">
      <w:pPr>
        <w:pStyle w:val="3"/>
        <w:spacing w:before="181" w:line="419" w:lineRule="exact"/>
        <w:ind w:left="661"/>
      </w:pPr>
      <w:r>
        <w:rPr>
          <w:rFonts w:ascii="Times New Roman" w:hAnsi="Times New Roman" w:eastAsia="Times New Roman" w:cs="Times New Roman"/>
          <w:spacing w:val="5"/>
          <w:position w:val="1"/>
        </w:rPr>
        <w:t>21</w:t>
      </w:r>
      <w:r>
        <w:rPr>
          <w:rFonts w:ascii="Times New Roman" w:hAnsi="Times New Roman" w:eastAsia="Times New Roman" w:cs="Times New Roman"/>
          <w:spacing w:val="-27"/>
          <w:position w:val="1"/>
        </w:rPr>
        <w:t xml:space="preserve"> </w:t>
      </w:r>
      <w:r>
        <w:rPr>
          <w:spacing w:val="5"/>
          <w:position w:val="1"/>
        </w:rPr>
        <w:t>、省级专项资金绩效目标表</w:t>
      </w:r>
    </w:p>
    <w:p w14:paraId="5474D6A3">
      <w:pPr>
        <w:pStyle w:val="3"/>
        <w:spacing w:before="181" w:line="419" w:lineRule="exact"/>
        <w:ind w:left="661"/>
      </w:pPr>
      <w:r>
        <w:rPr>
          <w:rFonts w:ascii="Times New Roman" w:hAnsi="Times New Roman" w:eastAsia="Times New Roman" w:cs="Times New Roman"/>
          <w:spacing w:val="5"/>
          <w:position w:val="2"/>
        </w:rPr>
        <w:t>22</w:t>
      </w:r>
      <w:r>
        <w:rPr>
          <w:rFonts w:ascii="Times New Roman" w:hAnsi="Times New Roman" w:eastAsia="Times New Roman" w:cs="Times New Roman"/>
          <w:spacing w:val="-27"/>
          <w:position w:val="2"/>
        </w:rPr>
        <w:t xml:space="preserve"> </w:t>
      </w:r>
      <w:r>
        <w:rPr>
          <w:spacing w:val="5"/>
          <w:position w:val="2"/>
        </w:rPr>
        <w:t>、其他项目支出绩效目标表</w:t>
      </w:r>
    </w:p>
    <w:p w14:paraId="536EBCE9">
      <w:pPr>
        <w:pStyle w:val="3"/>
        <w:spacing w:before="181" w:line="419" w:lineRule="exact"/>
        <w:ind w:left="661"/>
      </w:pPr>
      <w:r>
        <w:rPr>
          <w:rFonts w:ascii="Times New Roman" w:hAnsi="Times New Roman" w:eastAsia="Times New Roman" w:cs="Times New Roman"/>
          <w:spacing w:val="5"/>
          <w:position w:val="1"/>
        </w:rPr>
        <w:t>23</w:t>
      </w:r>
      <w:r>
        <w:rPr>
          <w:rFonts w:ascii="Times New Roman" w:hAnsi="Times New Roman" w:eastAsia="Times New Roman" w:cs="Times New Roman"/>
          <w:spacing w:val="-27"/>
          <w:position w:val="1"/>
        </w:rPr>
        <w:t xml:space="preserve"> </w:t>
      </w:r>
      <w:r>
        <w:rPr>
          <w:spacing w:val="5"/>
          <w:position w:val="1"/>
        </w:rPr>
        <w:t>、部门整体支出绩效目标表</w:t>
      </w:r>
    </w:p>
    <w:p w14:paraId="1897E9D8">
      <w:pPr>
        <w:pStyle w:val="3"/>
        <w:spacing w:before="177" w:line="386" w:lineRule="auto"/>
        <w:ind w:left="35" w:right="13" w:firstLine="626"/>
        <w:rPr>
          <w:sz w:val="30"/>
          <w:szCs w:val="30"/>
        </w:rPr>
      </w:pPr>
      <w:r>
        <w:rPr>
          <w:spacing w:val="6"/>
          <w:sz w:val="30"/>
          <w:szCs w:val="30"/>
        </w:rPr>
        <w:t>注：以上部门预算报表中，空表表示本单位无相关收支情</w:t>
      </w:r>
      <w:r>
        <w:rPr>
          <w:spacing w:val="-6"/>
          <w:sz w:val="30"/>
          <w:szCs w:val="30"/>
        </w:rPr>
        <w:t>况。</w:t>
      </w:r>
    </w:p>
    <w:p w14:paraId="5BC18936">
      <w:pPr>
        <w:spacing w:line="247" w:lineRule="auto"/>
        <w:rPr>
          <w:rFonts w:ascii="Arial"/>
          <w:sz w:val="21"/>
        </w:rPr>
      </w:pPr>
    </w:p>
    <w:p w14:paraId="66DB7389">
      <w:pPr>
        <w:spacing w:line="247" w:lineRule="auto"/>
        <w:rPr>
          <w:rFonts w:ascii="Arial"/>
          <w:sz w:val="21"/>
        </w:rPr>
      </w:pPr>
    </w:p>
    <w:p w14:paraId="3928DE4D">
      <w:pPr>
        <w:pStyle w:val="3"/>
        <w:spacing w:line="240" w:lineRule="auto"/>
        <w:ind w:left="0"/>
        <w:rPr>
          <w:rFonts w:hint="eastAsia" w:eastAsia="仿宋"/>
          <w:lang w:val="en-US" w:eastAsia="zh-CN"/>
        </w:rPr>
        <w:sectPr>
          <w:footerReference r:id="rId14" w:type="default"/>
          <w:pgSz w:w="11906" w:h="16839"/>
          <w:pgMar w:top="1431" w:right="1785" w:bottom="1209" w:left="1785" w:header="0" w:footer="973" w:gutter="0"/>
          <w:cols w:space="720" w:num="1"/>
        </w:sectPr>
      </w:pPr>
      <w:r>
        <w:rPr>
          <w:spacing w:val="10"/>
          <w:position w:val="2"/>
        </w:rPr>
        <w:t>附件：湖南省娄底水文水资源勘测中心单位</w:t>
      </w:r>
      <w:r>
        <w:rPr>
          <w:rFonts w:ascii="Times New Roman" w:hAnsi="Times New Roman" w:eastAsia="Times New Roman" w:cs="Times New Roman"/>
          <w:spacing w:val="10"/>
          <w:position w:val="2"/>
        </w:rPr>
        <w:t>2023</w:t>
      </w:r>
      <w:r>
        <w:rPr>
          <w:rFonts w:ascii="Times New Roman" w:hAnsi="Times New Roman" w:eastAsia="Times New Roman" w:cs="Times New Roman"/>
          <w:spacing w:val="30"/>
          <w:position w:val="2"/>
        </w:rPr>
        <w:t xml:space="preserve"> </w:t>
      </w:r>
      <w:r>
        <w:rPr>
          <w:spacing w:val="9"/>
          <w:position w:val="2"/>
        </w:rPr>
        <w:t>年预算</w:t>
      </w:r>
      <w:r>
        <w:rPr>
          <w:rFonts w:hint="eastAsia"/>
          <w:spacing w:val="9"/>
          <w:position w:val="2"/>
          <w:lang w:val="en-US" w:eastAsia="zh-CN"/>
        </w:rPr>
        <w:t>表</w:t>
      </w:r>
    </w:p>
    <w:p w14:paraId="6443DB2B">
      <w:pPr>
        <w:pStyle w:val="2"/>
        <w:bidi w:val="0"/>
      </w:pPr>
      <w:bookmarkStart w:id="0" w:name="_GoBack"/>
      <w:bookmarkEnd w:id="0"/>
    </w:p>
    <w:sectPr>
      <w:headerReference r:id="rId15" w:type="default"/>
      <w:footerReference r:id="rId16" w:type="default"/>
      <w:pgSz w:w="11906" w:h="16839"/>
      <w:pgMar w:top="1" w:right="1785" w:bottom="1209" w:left="1785" w:header="0" w:footer="97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CD0CFF">
    <w:pPr>
      <w:spacing w:line="226" w:lineRule="exact"/>
      <w:ind w:left="824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position w:val="1"/>
        <w:sz w:val="18"/>
        <w:szCs w:val="18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29DF70">
    <w:pPr>
      <w:spacing w:line="226" w:lineRule="exact"/>
      <w:ind w:right="17"/>
      <w:jc w:val="right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position w:val="1"/>
        <w:sz w:val="18"/>
        <w:szCs w:val="18"/>
      </w:rPr>
      <w:t>10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01BB40">
    <w:pPr>
      <w:spacing w:line="226" w:lineRule="exact"/>
      <w:ind w:right="11"/>
      <w:jc w:val="right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1"/>
        <w:position w:val="1"/>
        <w:sz w:val="18"/>
        <w:szCs w:val="18"/>
      </w:rPr>
      <w:t>11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B928A0">
    <w:pPr>
      <w:spacing w:line="226" w:lineRule="exact"/>
      <w:ind w:right="15"/>
      <w:jc w:val="right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position w:val="1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6A640D">
    <w:pPr>
      <w:spacing w:line="226" w:lineRule="exact"/>
      <w:ind w:left="823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position w:val="1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ABCC8E">
    <w:pPr>
      <w:spacing w:line="226" w:lineRule="exact"/>
      <w:ind w:left="822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position w:val="1"/>
        <w:sz w:val="18"/>
        <w:szCs w:val="1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D1EE7A">
    <w:pPr>
      <w:spacing w:line="173" w:lineRule="auto"/>
      <w:ind w:left="823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584476">
    <w:pPr>
      <w:spacing w:line="226" w:lineRule="exact"/>
      <w:ind w:right="11"/>
      <w:jc w:val="right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position w:val="1"/>
        <w:sz w:val="18"/>
        <w:szCs w:val="18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3AC3B2">
    <w:pPr>
      <w:spacing w:line="173" w:lineRule="auto"/>
      <w:ind w:left="823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081957">
    <w:pPr>
      <w:spacing w:line="226" w:lineRule="exact"/>
      <w:ind w:left="827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position w:val="1"/>
        <w:sz w:val="18"/>
        <w:szCs w:val="18"/>
      </w:rPr>
      <w:t>8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68B29A">
    <w:pPr>
      <w:spacing w:line="226" w:lineRule="exact"/>
      <w:ind w:left="823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position w:val="1"/>
        <w:sz w:val="18"/>
        <w:szCs w:val="18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2C971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9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4F903C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theme" Target="theme/theme1.xml"/><Relationship Id="rId16" Type="http://schemas.openxmlformats.org/officeDocument/2006/relationships/footer" Target="footer11.xml"/><Relationship Id="rId15" Type="http://schemas.openxmlformats.org/officeDocument/2006/relationships/header" Target="header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3929</Words>
  <Characters>4219</Characters>
  <TotalTime>2</TotalTime>
  <ScaleCrop>false</ScaleCrop>
  <LinksUpToDate>false</LinksUpToDate>
  <CharactersWithSpaces>4472</CharactersWithSpaces>
  <Application>WPS Office_12.1.0.23125_F1E327BC-269C-435d-A152-05C5408002CA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2023-03-02T13:10:00Z</dcterms:created>
  <dc:creator>Administrator</dc:creator>
  <cp:lastModifiedBy>柒柒Ryann.</cp:lastModifiedBy>
  <dcterms:modified xsi:type="dcterms:W3CDTF">2026-08-05T02:36:33Z</dcterms:modified>
  <dc:title>关于做好2023年省级部门和单位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2026-08-05T10:32:02Z</vt:filetime>
  </property>
  <property fmtid="{D5CDD505-2E9C-101B-9397-08002B2CF9AE}" pid="4" name="KSOTemplateDocerSaveRecord">
    <vt:lpwstr>eyJoZGlkIjoiYjExOTZmOWZjOTQ3ZTRiOWUyNDc2MjI4YTA3N2Y2NDciLCJ1c2VySWQiOiI0NTMyMjY3NDAifQ==</vt:lpwstr>
  </property>
  <property fmtid="{D5CDD505-2E9C-101B-9397-08002B2CF9AE}" pid="5" name="KSOProductBuildVer">
    <vt:lpwstr>2052-12.1.0.23125</vt:lpwstr>
  </property>
  <property fmtid="{D5CDD505-2E9C-101B-9397-08002B2CF9AE}" pid="6" name="ICV">
    <vt:lpwstr>5DA00ED3D0034C929D99634DFA1A12F6_12</vt:lpwstr>
  </property>
</Properties>
</file>