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44"/>
          <w:szCs w:val="44"/>
        </w:rPr>
      </w:pPr>
      <w:r>
        <w:rPr>
          <w:rFonts w:hint="eastAsia" w:ascii="FZFangSong-Z02" w:hAnsi="FZFangSong-Z02" w:eastAsia="FZFangSong-Z02" w:cs="FZFangSong-Z02"/>
          <w:bCs/>
          <w:kern w:val="0"/>
          <w:sz w:val="44"/>
          <w:szCs w:val="44"/>
        </w:rPr>
        <w:t>2021年湖南省韶山管理局</w:t>
      </w: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44"/>
          <w:szCs w:val="44"/>
        </w:rPr>
      </w:pPr>
      <w:r>
        <w:rPr>
          <w:rFonts w:hint="eastAsia" w:ascii="FZFangSong-Z02" w:hAnsi="FZFangSong-Z02" w:eastAsia="FZFangSong-Z02" w:cs="FZFangSong-Z02"/>
          <w:bCs/>
          <w:kern w:val="0"/>
          <w:sz w:val="44"/>
          <w:szCs w:val="44"/>
        </w:rPr>
        <w:t>园林环卫管理处单位预算</w:t>
      </w: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hint="eastAsia" w:ascii="FZFangSong-Z02" w:hAnsi="FZFangSong-Z02" w:eastAsia="FZFangSong-Z02" w:cs="FZFangSong-Z02"/>
          <w:b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kern w:val="0"/>
          <w:sz w:val="32"/>
          <w:szCs w:val="32"/>
        </w:rPr>
        <w:t>第一部分 2021年单位预算说明</w:t>
      </w:r>
    </w:p>
    <w:p>
      <w:pPr>
        <w:widowControl/>
        <w:spacing w:line="600" w:lineRule="exact"/>
        <w:ind w:firstLine="643" w:firstLineChars="200"/>
        <w:jc w:val="left"/>
        <w:rPr>
          <w:rFonts w:hint="eastAsia" w:ascii="FZFangSong-Z02" w:hAnsi="FZFangSong-Z02" w:eastAsia="FZFangSong-Z02" w:cs="FZFangSong-Z02"/>
          <w:b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kern w:val="0"/>
          <w:sz w:val="32"/>
          <w:szCs w:val="32"/>
        </w:rPr>
        <w:t>第二部分 2021年单位预算表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12、一般公共预算基本支出表-公用经费（商品和服务支出）（按政府预算经济分类）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13、一般公共预算基本支出表-公用经费（商品和服务支出）（按部门预算经济分类）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FZFangSong-Z02" w:hAnsi="FZFangSong-Z02" w:eastAsia="FZFangSong-Z02" w:cs="FZFangSong-Z02"/>
          <w:bCs/>
          <w:kern w:val="0"/>
          <w:sz w:val="36"/>
          <w:szCs w:val="36"/>
        </w:rPr>
      </w:pPr>
      <w:r>
        <w:rPr>
          <w:rFonts w:hint="eastAsia" w:ascii="FZFangSong-Z02" w:hAnsi="FZFangSong-Z02" w:eastAsia="FZFangSong-Z02" w:cs="FZFangSong-Z02"/>
          <w:bCs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hint="eastAsia" w:ascii="FZFangSong-Z02" w:hAnsi="FZFangSong-Z02" w:eastAsia="FZFangSong-Z02" w:cs="FZFangSong-Z0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一、</w:t>
      </w:r>
      <w:r>
        <w:rPr>
          <w:rFonts w:hint="eastAsia" w:ascii="FZFangSong-Z02" w:hAnsi="FZFangSong-Z02" w:eastAsia="FZFangSong-Z02" w:cs="FZFangSong-Z02"/>
          <w:b/>
          <w:bCs w:val="0"/>
          <w:kern w:val="0"/>
          <w:sz w:val="32"/>
          <w:szCs w:val="32"/>
        </w:rPr>
        <w:t>单位基本概况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FZFangSong-Z02" w:hAnsi="FZFangSong-Z02" w:eastAsia="FZFangSong-Z02" w:cs="FZFangSong-Z02"/>
          <w:b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（一）职能职责。</w:t>
      </w:r>
    </w:p>
    <w:p>
      <w:pPr>
        <w:snapToGrid w:val="0"/>
        <w:spacing w:line="598" w:lineRule="exact"/>
        <w:ind w:firstLine="640"/>
        <w:outlineLvl w:val="1"/>
        <w:rPr>
          <w:rFonts w:hint="eastAsia" w:ascii="FZFangSong-Z02" w:hAnsi="FZFangSong-Z02" w:eastAsia="FZFangSong-Z02" w:cs="FZFangSong-Z02"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管理保护韶山革命纪念地国有森林资源，绿化美化核心景区环境，管理维护核心景区卫生及其设施设备，对外承接园林工程和花卉租摆业务。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FZFangSong-Z02" w:hAnsi="FZFangSong-Z02" w:eastAsia="FZFangSong-Z02" w:cs="FZFangSong-Z02"/>
          <w:b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（二）机构设置。</w:t>
      </w:r>
    </w:p>
    <w:p>
      <w:pPr>
        <w:snapToGrid w:val="0"/>
        <w:spacing w:line="598" w:lineRule="exact"/>
        <w:ind w:firstLine="640"/>
        <w:jc w:val="left"/>
        <w:outlineLvl w:val="1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依湘编办函〔2009〕69号和依湘编办〔2014〕81号文件，单位性质为湖南省韶山管理局直属独立核算、财政差额拨款的副处级公益二类事业单位，核定编制29名。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FZFangSong-Z02" w:hAnsi="FZFangSong-Z02" w:eastAsia="FZFangSong-Z02" w:cs="FZFangSong-Z02"/>
          <w:b/>
          <w:bCs/>
          <w:i w:val="0"/>
          <w:iCs w:val="0"/>
          <w:color w:val="000000" w:themeColor="text1"/>
          <w:kern w:val="0"/>
          <w:sz w:val="32"/>
          <w:szCs w:val="32"/>
          <w:lang w:eastAsia="zh-CN"/>
        </w:rPr>
      </w:pPr>
      <w:r>
        <w:rPr>
          <w:rFonts w:hint="eastAsia" w:ascii="FZFangSong-Z02" w:hAnsi="FZFangSong-Z02" w:eastAsia="FZFangSong-Z02" w:cs="FZFangSong-Z02"/>
          <w:b/>
          <w:bCs/>
          <w:i w:val="0"/>
          <w:iCs w:val="0"/>
          <w:color w:val="000000" w:themeColor="text1"/>
          <w:kern w:val="0"/>
          <w:sz w:val="32"/>
          <w:szCs w:val="32"/>
          <w:lang w:eastAsia="zh-CN"/>
        </w:rPr>
        <w:t>（</w:t>
      </w:r>
      <w:r>
        <w:rPr>
          <w:rFonts w:hint="eastAsia" w:ascii="FZFangSong-Z02" w:hAnsi="FZFangSong-Z02" w:eastAsia="FZFangSong-Z02" w:cs="FZFangSong-Z02"/>
          <w:b/>
          <w:bCs/>
          <w:i w:val="0"/>
          <w:iCs w:val="0"/>
          <w:color w:val="000000" w:themeColor="text1"/>
          <w:kern w:val="0"/>
          <w:sz w:val="32"/>
          <w:szCs w:val="32"/>
          <w:lang w:val="en-US" w:eastAsia="zh-CN"/>
        </w:rPr>
        <w:t>三</w:t>
      </w:r>
      <w:r>
        <w:rPr>
          <w:rFonts w:hint="eastAsia" w:ascii="FZFangSong-Z02" w:hAnsi="FZFangSong-Z02" w:eastAsia="FZFangSong-Z02" w:cs="FZFangSong-Z02"/>
          <w:b/>
          <w:bCs/>
          <w:i w:val="0"/>
          <w:iCs w:val="0"/>
          <w:color w:val="000000" w:themeColor="text1"/>
          <w:kern w:val="0"/>
          <w:sz w:val="32"/>
          <w:szCs w:val="32"/>
          <w:lang w:eastAsia="zh-CN"/>
        </w:rPr>
        <w:t>）</w:t>
      </w:r>
      <w:r>
        <w:rPr>
          <w:rFonts w:hint="eastAsia" w:ascii="FZFangSong-Z02" w:hAnsi="FZFangSong-Z02" w:eastAsia="FZFangSong-Z02" w:cs="FZFangSong-Z02"/>
          <w:b/>
          <w:bCs/>
          <w:i w:val="0"/>
          <w:iCs w:val="0"/>
          <w:color w:val="000000" w:themeColor="text1"/>
          <w:kern w:val="0"/>
          <w:sz w:val="32"/>
          <w:szCs w:val="32"/>
        </w:rPr>
        <w:t>预算单位构成</w:t>
      </w:r>
      <w:r>
        <w:rPr>
          <w:rFonts w:hint="eastAsia" w:ascii="FZFangSong-Z02" w:hAnsi="FZFangSong-Z02" w:eastAsia="FZFangSong-Z02" w:cs="FZFangSong-Z02"/>
          <w:b/>
          <w:bCs/>
          <w:i w:val="0"/>
          <w:iCs w:val="0"/>
          <w:color w:val="000000" w:themeColor="text1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27" w:firstLineChars="196"/>
        <w:rPr>
          <w:rFonts w:hint="eastAsia" w:ascii="FZFangSong-Z02" w:hAnsi="FZFangSong-Z02" w:eastAsia="FZFangSong-Z02" w:cs="FZFangSong-Z02"/>
          <w:color w:val="000000" w:themeColor="text1"/>
          <w:sz w:val="32"/>
          <w:szCs w:val="32"/>
        </w:rPr>
      </w:pPr>
      <w:r>
        <w:rPr>
          <w:rFonts w:hint="eastAsia" w:ascii="FZFangSong-Z02" w:hAnsi="FZFangSong-Z02" w:eastAsia="FZFangSong-Z02" w:cs="FZFangSong-Z02"/>
          <w:color w:val="000000" w:themeColor="text1"/>
          <w:sz w:val="32"/>
          <w:szCs w:val="32"/>
          <w:lang w:val="en-US" w:eastAsia="zh-CN"/>
        </w:rPr>
        <w:t>湖南省韶山管理局园林环卫管理处</w:t>
      </w:r>
      <w:r>
        <w:rPr>
          <w:rFonts w:hint="eastAsia" w:ascii="FZFangSong-Z02" w:hAnsi="FZFangSong-Z02" w:eastAsia="FZFangSong-Z02" w:cs="FZFangSong-Z02"/>
          <w:color w:val="000000" w:themeColor="text1"/>
          <w:sz w:val="32"/>
          <w:szCs w:val="32"/>
        </w:rPr>
        <w:t>只有本级，没有其他预算单位，因此本</w:t>
      </w:r>
      <w:r>
        <w:rPr>
          <w:rFonts w:hint="eastAsia" w:ascii="FZFangSong-Z02" w:hAnsi="FZFangSong-Z02" w:eastAsia="FZFangSong-Z02" w:cs="FZFangSong-Z02"/>
          <w:color w:val="000000" w:themeColor="text1"/>
          <w:sz w:val="32"/>
          <w:szCs w:val="32"/>
          <w:lang w:val="en-US" w:eastAsia="zh-CN"/>
        </w:rPr>
        <w:t>单位</w:t>
      </w:r>
      <w:r>
        <w:rPr>
          <w:rFonts w:hint="eastAsia" w:ascii="FZFangSong-Z02" w:hAnsi="FZFangSong-Z02" w:eastAsia="FZFangSong-Z02" w:cs="FZFangSong-Z02"/>
          <w:color w:val="000000" w:themeColor="text1"/>
          <w:sz w:val="32"/>
          <w:szCs w:val="32"/>
        </w:rPr>
        <w:t>预算仅含本级预算。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FZFangSong-Z02" w:hAnsi="FZFangSong-Z02" w:eastAsia="FZFangSong-Z02" w:cs="FZFangSong-Z02"/>
          <w:b/>
          <w:bCs w:val="0"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 w:val="0"/>
          <w:kern w:val="0"/>
          <w:sz w:val="32"/>
          <w:szCs w:val="32"/>
          <w:lang w:val="en-US" w:eastAsia="zh-CN"/>
        </w:rPr>
        <w:t>二</w:t>
      </w:r>
      <w:r>
        <w:rPr>
          <w:rFonts w:hint="eastAsia" w:ascii="FZFangSong-Z02" w:hAnsi="FZFangSong-Z02" w:eastAsia="FZFangSong-Z02" w:cs="FZFangSong-Z02"/>
          <w:b/>
          <w:bCs w:val="0"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hint="eastAsia" w:ascii="FZFangSong-Z02" w:hAnsi="FZFangSong-Z02" w:eastAsia="FZFangSong-Z02" w:cs="FZFangSong-Z02"/>
          <w:b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（一）收入预算：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639.72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万元，其中，一般公共预算拨款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273.72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万元，纳入一般公共预算管理的非税收入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166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万元，事业单位经营收入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200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万元。</w:t>
      </w:r>
      <w:r>
        <w:rPr>
          <w:rFonts w:hint="eastAsia" w:ascii="FZFangSong-Z02" w:hAnsi="FZFangSong-Z02" w:eastAsia="FZFangSong-Z02" w:cs="FZFangSong-Z02"/>
          <w:b/>
          <w:sz w:val="32"/>
          <w:szCs w:val="32"/>
        </w:rPr>
        <w:t>收入较去年增加</w:t>
      </w:r>
      <w:r>
        <w:rPr>
          <w:rFonts w:hint="eastAsia" w:ascii="FZFangSong-Z02" w:hAnsi="FZFangSong-Z02" w:eastAsia="FZFangSong-Z02" w:cs="FZFangSong-Z02"/>
          <w:b/>
          <w:sz w:val="32"/>
          <w:szCs w:val="32"/>
          <w:u w:val="single"/>
        </w:rPr>
        <w:t>50.95</w:t>
      </w:r>
      <w:r>
        <w:rPr>
          <w:rFonts w:hint="eastAsia" w:ascii="FZFangSong-Z02" w:hAnsi="FZFangSong-Z02" w:eastAsia="FZFangSong-Z02" w:cs="FZFangSong-Z02"/>
          <w:b/>
          <w:sz w:val="32"/>
          <w:szCs w:val="32"/>
        </w:rPr>
        <w:t>万元，主要是纳入一般公共预算管理的非税收入增加</w:t>
      </w:r>
      <w:r>
        <w:rPr>
          <w:rFonts w:hint="eastAsia" w:ascii="FZFangSong-Z02" w:hAnsi="FZFangSong-Z02" w:eastAsia="FZFangSong-Z02" w:cs="FZFangSong-Z02"/>
          <w:b/>
          <w:sz w:val="32"/>
          <w:szCs w:val="32"/>
          <w:u w:val="single"/>
        </w:rPr>
        <w:t>90</w:t>
      </w:r>
      <w:r>
        <w:rPr>
          <w:rFonts w:hint="eastAsia" w:ascii="FZFangSong-Z02" w:hAnsi="FZFangSong-Z02" w:eastAsia="FZFangSong-Z02" w:cs="FZFangSong-Z02"/>
          <w:b/>
          <w:sz w:val="32"/>
          <w:szCs w:val="32"/>
        </w:rPr>
        <w:t>万元，事业单位经营收入减少</w:t>
      </w:r>
      <w:r>
        <w:rPr>
          <w:rFonts w:hint="eastAsia" w:ascii="FZFangSong-Z02" w:hAnsi="FZFangSong-Z02" w:eastAsia="FZFangSong-Z02" w:cs="FZFangSong-Z02"/>
          <w:b/>
          <w:sz w:val="32"/>
          <w:szCs w:val="32"/>
          <w:u w:val="single"/>
        </w:rPr>
        <w:t>40</w:t>
      </w:r>
      <w:r>
        <w:rPr>
          <w:rFonts w:hint="eastAsia" w:ascii="FZFangSong-Z02" w:hAnsi="FZFangSong-Z02" w:eastAsia="FZFangSong-Z02" w:cs="FZFangSong-Z02"/>
          <w:b/>
          <w:sz w:val="32"/>
          <w:szCs w:val="32"/>
        </w:rPr>
        <w:t>万元。</w:t>
      </w:r>
    </w:p>
    <w:p>
      <w:pPr>
        <w:widowControl/>
        <w:spacing w:line="600" w:lineRule="exact"/>
        <w:ind w:firstLine="630" w:firstLineChars="196"/>
        <w:jc w:val="left"/>
        <w:rPr>
          <w:rFonts w:hint="eastAsia" w:ascii="FZFangSong-Z02" w:hAnsi="FZFangSong-Z02" w:eastAsia="FZFangSong-Z02" w:cs="FZFangSong-Z02"/>
          <w:b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（二）支出预算：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2021年本单位支出预算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639.72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万元，其中，一般公共服务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553.72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万元，社会保障和就业支出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51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万元，住房保障支出35万元。</w:t>
      </w:r>
      <w:r>
        <w:rPr>
          <w:rFonts w:hint="eastAsia" w:ascii="FZFangSong-Z02" w:hAnsi="FZFangSong-Z02" w:eastAsia="FZFangSong-Z02" w:cs="FZFangSong-Z02"/>
          <w:b/>
          <w:sz w:val="32"/>
          <w:szCs w:val="32"/>
        </w:rPr>
        <w:t>支出较去年增加</w:t>
      </w:r>
      <w:r>
        <w:rPr>
          <w:rFonts w:hint="eastAsia" w:ascii="FZFangSong-Z02" w:hAnsi="FZFangSong-Z02" w:eastAsia="FZFangSong-Z02" w:cs="FZFangSong-Z02"/>
          <w:b/>
          <w:sz w:val="32"/>
          <w:szCs w:val="32"/>
          <w:u w:val="single"/>
        </w:rPr>
        <w:t>50.95</w:t>
      </w:r>
      <w:r>
        <w:rPr>
          <w:rFonts w:hint="eastAsia" w:ascii="FZFangSong-Z02" w:hAnsi="FZFangSong-Z02" w:eastAsia="FZFangSong-Z02" w:cs="FZFangSong-Z02"/>
          <w:b/>
          <w:sz w:val="32"/>
          <w:szCs w:val="32"/>
        </w:rPr>
        <w:t xml:space="preserve">万元，主要是一般公共服务支出增加50.95万元。   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b/>
          <w:bCs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FZFangSong-Z02" w:hAnsi="FZFangSong-Z02" w:eastAsia="FZFangSong-Z02" w:cs="FZFangSong-Z02"/>
          <w:b/>
          <w:bCs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2021年本单位一般公共预算拨款支出预算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639.72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万元，其中，一般公共服务支出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639.72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万元，占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100</w:t>
      </w:r>
      <w:r>
        <w:rPr>
          <w:rFonts w:hint="eastAsia" w:ascii="FZFangSong-Z02" w:hAnsi="FZFangSong-Z02" w:eastAsia="FZFangSong-Z02" w:cs="FZFangSong-Z02"/>
          <w:sz w:val="32"/>
          <w:szCs w:val="32"/>
        </w:rPr>
        <w:t>%；具体安排情况如下：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（一）基本支出：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2021年本单位基本支出预算数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639.72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（二）项目支出：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2021年本单位项目支出预算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支出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万元；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支出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万元；。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b/>
          <w:bCs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FZFangSong-Z02" w:hAnsi="FZFangSong-Z02" w:eastAsia="FZFangSong-Z02" w:cs="FZFangSong-Z02"/>
          <w:b/>
          <w:bCs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本</w:t>
      </w:r>
      <w:r>
        <w:rPr>
          <w:rFonts w:hint="eastAsia" w:ascii="FZFangSong-Z02" w:hAnsi="FZFangSong-Z02" w:eastAsia="FZFangSong-Z02" w:cs="FZFangSong-Z02"/>
          <w:sz w:val="32"/>
          <w:szCs w:val="32"/>
          <w:lang w:val="en-US" w:eastAsia="zh-CN"/>
        </w:rPr>
        <w:t>单位</w:t>
      </w:r>
      <w:r>
        <w:rPr>
          <w:rFonts w:hint="eastAsia" w:ascii="FZFangSong-Z02" w:hAnsi="FZFangSong-Z02" w:eastAsia="FZFangSong-Z02" w:cs="FZFangSong-Z02"/>
          <w:sz w:val="32"/>
          <w:szCs w:val="32"/>
        </w:rPr>
        <w:t>无政府性基金安排的支出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b/>
          <w:bCs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FZFangSong-Z02" w:hAnsi="FZFangSong-Z02" w:eastAsia="FZFangSong-Z02" w:cs="FZFangSong-Z02"/>
          <w:b/>
          <w:bCs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sz w:val="32"/>
          <w:szCs w:val="32"/>
          <w:lang w:eastAsia="zh-CN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（一）机关运行经费：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2021年本单位机关运行经费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万元，比上年预算减少（增加或持平）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万元，下降（上升）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sz w:val="32"/>
          <w:szCs w:val="32"/>
        </w:rPr>
        <w:t>%。</w:t>
      </w:r>
      <w:r>
        <w:rPr>
          <w:rFonts w:hint="eastAsia" w:ascii="FZFangSong-Z02" w:hAnsi="FZFangSong-Z02" w:eastAsia="FZFangSong-Z02" w:cs="FZFangSong-Z02"/>
          <w:sz w:val="32"/>
          <w:szCs w:val="32"/>
          <w:lang w:eastAsia="zh-CN"/>
        </w:rPr>
        <w:t>主要</w:t>
      </w:r>
      <w:bookmarkStart w:id="0" w:name="_GoBack"/>
      <w:bookmarkEnd w:id="0"/>
      <w:r>
        <w:rPr>
          <w:rFonts w:hint="eastAsia" w:ascii="FZFangSong-Z02" w:hAnsi="FZFangSong-Z02" w:eastAsia="FZFangSong-Z02" w:cs="FZFangSong-Z02"/>
          <w:sz w:val="32"/>
          <w:szCs w:val="32"/>
          <w:lang w:eastAsia="zh-CN"/>
        </w:rPr>
        <w:t>是本单位为公益二类事业单位。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（二）“三公”经费预算：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2021年本单位“三公”经费预算数为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万元，其中，公务接待费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万元，公务用车购置及运行费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万元（其中，公务用车购置费 万元，公务用车运行费 万元），因公出国（境）费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万元。2021年“三公”经费预算较上年减少（增加或持平）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 0 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（三）一般性支出情况：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2021年本单位会议费预算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 xml:space="preserve">万元，拟召开 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会议，人数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  <w:u w:val="single"/>
        </w:rPr>
        <w:t xml:space="preserve"> 0  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人；；培训费预算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万元，拟开展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培训，人数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人，内容为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；拟举办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等节庆、晚会、论坛、赛事活动，经费预算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FZFangSong-Z02" w:hAnsi="FZFangSong-Z02" w:eastAsia="FZFangSong-Z02" w:cs="FZFangSong-Z02"/>
          <w:b/>
          <w:sz w:val="32"/>
          <w:szCs w:val="32"/>
        </w:rPr>
      </w:pPr>
      <w:r>
        <w:rPr>
          <w:rFonts w:hint="eastAsia" w:ascii="FZFangSong-Z02" w:hAnsi="FZFangSong-Z02" w:eastAsia="FZFangSong-Z02" w:cs="FZFangSong-Z02"/>
          <w:kern w:val="0"/>
          <w:sz w:val="32"/>
          <w:szCs w:val="32"/>
        </w:rPr>
        <w:t>（注：三类会议、培训活动，节庆、晚会、论坛、赛事等活动，请分项列明活动计划及经费预算情况）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（四）政府采购情况：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2021年本部门政府采购预算总额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  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万元，其中，货物类采购预算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万元；工程类采购预算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万元；服务类采购预算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sz w:val="32"/>
          <w:szCs w:val="32"/>
        </w:rPr>
        <w:t>（五）国有资产占用使用及新增资产配置情况：</w:t>
      </w:r>
      <w:r>
        <w:rPr>
          <w:rFonts w:hint="eastAsia" w:ascii="FZFangSong-Z02" w:hAnsi="FZFangSong-Z02" w:eastAsia="FZFangSong-Z02" w:cs="FZFangSong-Z02"/>
          <w:sz w:val="32"/>
          <w:szCs w:val="32"/>
        </w:rPr>
        <w:t>截至2020年12月底，本单位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共有公务用车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8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 xml:space="preserve">辆，其中，机要通信用车 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0 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辆，应急保障用车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1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辆，执法执勤用车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辆，特种专业技术用车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7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0 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辆；单位价值50万元以上通用设备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  1 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台。2021年拟新增配置公务用车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辆，其中，机要通信用车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辆，应急保障用车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辆，执法执勤用车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辆，特种专业技术用车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辆，其他按照规定配备的公务用车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>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辆；新增配备单位价值50万元以上通用设备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台，单位价值100万元以上专用设备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  <w:u w:val="single"/>
        </w:rPr>
        <w:t xml:space="preserve"> 0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 xml:space="preserve">台。       </w:t>
      </w:r>
    </w:p>
    <w:p>
      <w:pPr>
        <w:widowControl/>
        <w:spacing w:line="600" w:lineRule="exact"/>
        <w:ind w:firstLine="660"/>
        <w:jc w:val="left"/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kern w:val="0"/>
          <w:sz w:val="32"/>
          <w:szCs w:val="32"/>
        </w:rPr>
        <w:t>（六）预算绩效目标说明：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639.72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万元，其中，基本支出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>639.72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万元，项目支出</w:t>
      </w:r>
      <w:r>
        <w:rPr>
          <w:rFonts w:hint="eastAsia" w:ascii="FZFangSong-Z02" w:hAnsi="FZFangSong-Z02" w:eastAsia="FZFangSong-Z02" w:cs="FZFangSong-Z02"/>
          <w:sz w:val="32"/>
          <w:szCs w:val="32"/>
          <w:u w:val="single"/>
        </w:rPr>
        <w:t xml:space="preserve"> 0 </w:t>
      </w:r>
      <w:r>
        <w:rPr>
          <w:rFonts w:hint="eastAsia" w:ascii="FZFangSong-Z02" w:hAnsi="FZFangSong-Z02" w:eastAsia="FZFangSong-Z02" w:cs="FZFangSong-Z0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b/>
          <w:bCs/>
          <w:sz w:val="32"/>
          <w:szCs w:val="32"/>
        </w:rPr>
      </w:pPr>
      <w:r>
        <w:rPr>
          <w:rFonts w:hint="eastAsia" w:ascii="FZFangSong-Z02" w:hAnsi="FZFangSong-Z02" w:eastAsia="FZFangSong-Z02" w:cs="FZFangSong-Z02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FZFangSong-Z02" w:hAnsi="FZFangSong-Z02" w:eastAsia="FZFangSong-Z02" w:cs="FZFangSong-Z02"/>
          <w:b/>
          <w:bCs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  <w:r>
        <w:rPr>
          <w:rFonts w:hint="eastAsia" w:ascii="FZFangSong-Z02" w:hAnsi="FZFangSong-Z02" w:eastAsia="FZFangSong-Z02" w:cs="FZFangSong-Z0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hint="eastAsia" w:ascii="FZFangSong-Z02" w:hAnsi="FZFangSong-Z02" w:eastAsia="FZFangSong-Z02" w:cs="FZFangSong-Z02"/>
          <w:bCs/>
          <w:kern w:val="0"/>
          <w:sz w:val="36"/>
          <w:szCs w:val="36"/>
        </w:rPr>
      </w:pPr>
      <w:r>
        <w:rPr>
          <w:rFonts w:hint="eastAsia" w:ascii="FZFangSong-Z02" w:hAnsi="FZFangSong-Z02" w:eastAsia="FZFangSong-Z02" w:cs="FZFangSong-Z02"/>
          <w:bCs/>
          <w:kern w:val="0"/>
          <w:sz w:val="36"/>
          <w:szCs w:val="36"/>
        </w:rPr>
        <w:t>第二部分 2021年单位预算表</w:t>
      </w: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hint="eastAsia" w:ascii="FZFangSong-Z02" w:hAnsi="FZFangSong-Z02" w:eastAsia="FZFangSong-Z02" w:cs="FZFangSong-Z02"/>
          <w:sz w:val="32"/>
          <w:szCs w:val="32"/>
        </w:rPr>
      </w:pPr>
    </w:p>
    <w:p>
      <w:pPr>
        <w:rPr>
          <w:rFonts w:hint="eastAsia" w:ascii="FZFangSong-Z02" w:hAnsi="FZFangSong-Z02" w:eastAsia="FZFangSong-Z02" w:cs="FZFangSong-Z0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FZFangSong-Z02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1ZDJlN2EzNDkyYmUyN2YyYWVlNGRlMmRiMTA5MzcifQ=="/>
  </w:docVars>
  <w:rsids>
    <w:rsidRoot w:val="00FE7E2D"/>
    <w:rsid w:val="00177FB5"/>
    <w:rsid w:val="005157F7"/>
    <w:rsid w:val="0056011D"/>
    <w:rsid w:val="005E1339"/>
    <w:rsid w:val="007B51EE"/>
    <w:rsid w:val="0080560D"/>
    <w:rsid w:val="00836182"/>
    <w:rsid w:val="00854318"/>
    <w:rsid w:val="00872219"/>
    <w:rsid w:val="009B0E4C"/>
    <w:rsid w:val="00E52FF2"/>
    <w:rsid w:val="00F352F5"/>
    <w:rsid w:val="00FE7E2D"/>
    <w:rsid w:val="2DB64733"/>
    <w:rsid w:val="31FD211F"/>
    <w:rsid w:val="39563F1A"/>
    <w:rsid w:val="3F5A3F62"/>
    <w:rsid w:val="3FE22842"/>
    <w:rsid w:val="49284D7B"/>
    <w:rsid w:val="6AE370D6"/>
    <w:rsid w:val="76CB7731"/>
    <w:rsid w:val="788947D3"/>
    <w:rsid w:val="79AD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2369</Words>
  <Characters>2522</Characters>
  <Lines>18</Lines>
  <Paragraphs>5</Paragraphs>
  <TotalTime>22</TotalTime>
  <ScaleCrop>false</ScaleCrop>
  <LinksUpToDate>false</LinksUpToDate>
  <CharactersWithSpaces>2592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2021-03-05T00:39:00Z</dcterms:created>
  <dc:creator>webUser</dc:creator>
  <cp:lastModifiedBy>Administrator</cp:lastModifiedBy>
  <cp:lastPrinted>2022-09-05T02:35:00Z</cp:lastPrinted>
  <dcterms:modified xsi:type="dcterms:W3CDTF">2022-09-07T02:13:30Z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355F95A08DDD44CDB1D23611CE5E4CA8</vt:lpwstr>
  </property>
</Properties>
</file>