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</w:rPr>
        <w:t>湖南省航空运动管理中心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12、一般公共预算基本支出表-人员经费（商品和服务支出）（按政府预算经济分类）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13、一般公共预算基本支出表-人员经费（商品和服务支出）（按部门预算经济分类）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hint="eastAsia"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2021年</w:t>
      </w:r>
      <w:r>
        <w:rPr>
          <w:rFonts w:hint="eastAsia" w:eastAsia="方正小标宋_GBK"/>
          <w:bCs/>
          <w:kern w:val="0"/>
          <w:sz w:val="36"/>
          <w:szCs w:val="36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ind w:firstLine="645"/>
        <w:rPr>
          <w:rFonts w:eastAsia="楷体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湖南省航空运动管理中心是湖南省体育局直属二级机构，正处级全额拨款事业单位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承担着湖南省跳伞队、航模队的训练、比赛及全省航空运动项目的管理。</w:t>
      </w:r>
    </w:p>
    <w:p>
      <w:pPr>
        <w:widowControl/>
        <w:numPr>
          <w:ilvl w:val="0"/>
          <w:numId w:val="1"/>
        </w:numPr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</w:t>
      </w:r>
      <w:r>
        <w:rPr>
          <w:rFonts w:hint="eastAsia" w:eastAsia="楷体_GB2312"/>
          <w:b/>
          <w:sz w:val="32"/>
          <w:szCs w:val="32"/>
        </w:rPr>
        <w:t>。</w:t>
      </w: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内设机构五科一室：分别为办公室、航空管理科、机场运行管理科、后勤保卫科、训练竞赛科、飞行机务科，另有湖南省跳伞队、航模队。</w:t>
      </w:r>
    </w:p>
    <w:p>
      <w:pPr>
        <w:widowControl/>
        <w:numPr>
          <w:ilvl w:val="0"/>
          <w:numId w:val="0"/>
        </w:numPr>
        <w:spacing w:line="600" w:lineRule="exact"/>
        <w:ind w:firstLine="643" w:firstLineChars="200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  <w:lang w:eastAsia="zh-CN"/>
        </w:rPr>
        <w:t>预</w:t>
      </w:r>
      <w:r>
        <w:rPr>
          <w:rFonts w:hint="eastAsia" w:ascii="楷体_GB2312" w:hAnsi="楷体_GB2312" w:eastAsia="楷体_GB2312" w:cs="楷体_GB2312"/>
          <w:b/>
          <w:bCs w:val="0"/>
          <w:sz w:val="32"/>
          <w:szCs w:val="32"/>
        </w:rPr>
        <w:t>算单位构成</w:t>
      </w: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本单位预算仅含本级预算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二、单位收支总体情况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hint="eastAsia" w:ascii="仿宋_GB2312" w:eastAsia="仿宋_GB2312"/>
          <w:b w:val="0"/>
          <w:bCs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b w:val="0"/>
          <w:bCs/>
          <w:sz w:val="32"/>
          <w:szCs w:val="32"/>
        </w:rPr>
        <w:t>年本单位收入预算</w:t>
      </w:r>
      <w:r>
        <w:rPr>
          <w:rFonts w:hint="eastAsia" w:ascii="仿宋_GB2312" w:eastAsia="仿宋_GB2312"/>
          <w:b w:val="0"/>
          <w:bCs/>
          <w:sz w:val="32"/>
          <w:szCs w:val="32"/>
          <w:u w:val="single"/>
          <w:lang w:val="en-US" w:eastAsia="zh-CN"/>
        </w:rPr>
        <w:t>1456</w:t>
      </w:r>
      <w:r>
        <w:rPr>
          <w:rFonts w:hint="eastAsia" w:ascii="仿宋_GB2312" w:eastAsia="仿宋_GB2312"/>
          <w:b w:val="0"/>
          <w:bCs/>
          <w:sz w:val="32"/>
          <w:szCs w:val="32"/>
        </w:rPr>
        <w:t>万元，其中，一般公共预算拨款</w:t>
      </w:r>
      <w:r>
        <w:rPr>
          <w:rFonts w:hint="eastAsia" w:ascii="仿宋_GB2312" w:eastAsia="仿宋_GB2312"/>
          <w:b w:val="0"/>
          <w:bCs/>
          <w:sz w:val="32"/>
          <w:szCs w:val="32"/>
          <w:u w:val="single"/>
          <w:lang w:val="en-US" w:eastAsia="zh-CN"/>
        </w:rPr>
        <w:t>660</w:t>
      </w:r>
      <w:r>
        <w:rPr>
          <w:rFonts w:hint="eastAsia" w:ascii="仿宋_GB2312" w:eastAsia="仿宋_GB2312"/>
          <w:b w:val="0"/>
          <w:bCs/>
          <w:sz w:val="32"/>
          <w:szCs w:val="32"/>
        </w:rPr>
        <w:t>万元，政府性基金预算拨款</w:t>
      </w:r>
      <w:r>
        <w:rPr>
          <w:rFonts w:hint="eastAsia" w:ascii="仿宋_GB2312" w:eastAsia="仿宋_GB2312"/>
          <w:b w:val="0"/>
          <w:bCs/>
          <w:sz w:val="32"/>
          <w:szCs w:val="32"/>
          <w:u w:val="single"/>
          <w:lang w:val="en-US" w:eastAsia="zh-CN"/>
        </w:rPr>
        <w:t>796</w:t>
      </w:r>
      <w:r>
        <w:rPr>
          <w:rFonts w:hint="eastAsia" w:ascii="仿宋_GB2312" w:eastAsia="仿宋_GB2312"/>
          <w:b w:val="0"/>
          <w:bCs/>
          <w:sz w:val="32"/>
          <w:szCs w:val="32"/>
        </w:rPr>
        <w:t>万元，国有资本经营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预算拨款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万元，纳入专户管理的非税收入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收入较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去年减少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</w:rPr>
        <w:t>614.78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，主要是一般公共预算拨款减少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</w:rPr>
        <w:t>130.78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万元，政府性基金预算拨款减少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</w:rPr>
        <w:t>484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万元，原因是财政压减经费。</w:t>
      </w:r>
    </w:p>
    <w:p>
      <w:pPr>
        <w:widowControl/>
        <w:spacing w:line="600" w:lineRule="exact"/>
        <w:ind w:firstLine="630" w:firstLineChars="196"/>
        <w:jc w:val="both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2021年本单位支出预算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1456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万元，其中，文化旅游体育与传媒支出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498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万元，社会保障和就业支出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万元，卫生健康支出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万元，住房保障支出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万元，其他支出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796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支出较去年减少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>614.78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文化旅游体育与传媒支出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195.78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万元，社会保障和就业支出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万元，其他支出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484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万元，卫生健康支出增加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2021年本单位一般公共预算拨款支出预算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660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万元，其中，文化旅游体育与传媒支出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498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75.45</w:t>
      </w:r>
      <w:r>
        <w:rPr>
          <w:rFonts w:hint="eastAsia" w:ascii="仿宋_GB2312" w:hAnsi="仿宋_GB2312" w:eastAsia="仿宋_GB2312" w:cs="仿宋_GB2312"/>
          <w:sz w:val="32"/>
          <w:szCs w:val="32"/>
        </w:rPr>
        <w:t>%，社会保障和就业支出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8.48</w:t>
      </w:r>
      <w:r>
        <w:rPr>
          <w:rFonts w:hint="eastAsia" w:ascii="仿宋_GB2312" w:hAnsi="仿宋_GB2312" w:eastAsia="仿宋_GB2312" w:cs="仿宋_GB2312"/>
          <w:sz w:val="32"/>
          <w:szCs w:val="32"/>
        </w:rPr>
        <w:t>%，卫生健康支出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10.45</w:t>
      </w:r>
      <w:r>
        <w:rPr>
          <w:rFonts w:hint="eastAsia" w:ascii="仿宋_GB2312" w:hAnsi="仿宋_GB2312" w:eastAsia="仿宋_GB2312" w:cs="仿宋_GB2312"/>
          <w:sz w:val="32"/>
          <w:szCs w:val="32"/>
        </w:rPr>
        <w:t>%，住房保障支出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5.62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2021年本单位基本支出预算数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648.2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万元，主要是为保障单位机构正常运转、完成日常工作任务而发生的各项支出，包括用于基本工资、津贴补贴等人员经费以及办公费、差旅费、水电费、办公设备购置等公用经费。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2021年本单位项目支出预算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11.8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万元，主要是单位为完成特定行政工作任务或事业发展目标而发生的支出，包括有关事业发展专项、专项业务费、基本建设支出等，其中：运动项目管理支出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1.8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万元，主要用于办</w:t>
      </w:r>
      <w:r>
        <w:rPr>
          <w:rFonts w:hint="eastAsia" w:eastAsia="仿宋_GB2312"/>
          <w:sz w:val="32"/>
          <w:szCs w:val="32"/>
        </w:rPr>
        <w:t>公设备购置</w:t>
      </w:r>
      <w:r>
        <w:rPr>
          <w:rFonts w:eastAsia="仿宋_GB2312"/>
          <w:sz w:val="32"/>
          <w:szCs w:val="32"/>
        </w:rPr>
        <w:t>等方面；</w:t>
      </w:r>
      <w:r>
        <w:rPr>
          <w:rFonts w:hint="eastAsia" w:eastAsia="仿宋_GB2312"/>
          <w:sz w:val="32"/>
          <w:szCs w:val="32"/>
        </w:rPr>
        <w:t>其他体育支出</w:t>
      </w:r>
      <w:r>
        <w:rPr>
          <w:rFonts w:hint="eastAsia" w:eastAsia="仿宋_GB2312"/>
          <w:sz w:val="32"/>
          <w:szCs w:val="32"/>
          <w:u w:val="single"/>
        </w:rPr>
        <w:t>10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运动员常年赛奖金</w:t>
      </w:r>
      <w:r>
        <w:rPr>
          <w:rFonts w:eastAsia="仿宋_GB2312"/>
          <w:sz w:val="32"/>
          <w:szCs w:val="32"/>
        </w:rPr>
        <w:t>等方面。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2021年本单位政府性基金支出预算796万元，其中，其他支出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796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%。具体安排情况如下：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外出</w:t>
      </w:r>
      <w:r>
        <w:rPr>
          <w:rFonts w:hint="eastAsia" w:ascii="仿宋_GB2312" w:hAnsi="仿宋_GB2312" w:eastAsia="仿宋_GB2312" w:cs="仿宋_GB2312"/>
          <w:sz w:val="32"/>
          <w:szCs w:val="32"/>
        </w:rPr>
        <w:t>训练的培训费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万元。资本性支出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746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万元，其中大浦机场建设费用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386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万元，大浦机场加油站建设项目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360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2021年本单位机关运行经费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2021年本单位“三公”经费预算数为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7.5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万元，其中，公务接待费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2.5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万元，公务用车购置及运行费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万元（其中，公务用车购置费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万元，公务用车运行费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万元），因公出国（境）费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万元。2021年“三公”经费预算较上年持平。</w:t>
      </w:r>
    </w:p>
    <w:p>
      <w:pPr>
        <w:widowControl/>
        <w:spacing w:line="600" w:lineRule="exact"/>
        <w:ind w:firstLine="66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2021年本单位会议费预算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万元，拟召开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会议，人数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人；培训费预算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万元，拟开展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培训，人数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人；拟举办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节庆、晚会、论坛、赛事活动，经费预算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2021年本单位政府采购预算总额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360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万元，其中，货物类采购预算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万元；工程类采购预算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360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万元；服务类采购预算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授予中小企业合同金额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360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截至2020年12月底，本单位公务用车保有量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，其中，机要通信用车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辆，应急保障用车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辆，执法执勤用车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辆，特种专业技术用车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台。202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年公务用车购置数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辆，其中，机要通信用车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辆，应急保障用车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辆，执法执勤用车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辆，特种专业技术用车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1456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万元，其中，基本支出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648.2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807.8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53A7A"/>
    <w:multiLevelType w:val="singleLevel"/>
    <w:tmpl w:val="43553A7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1420"/>
    <w:rsid w:val="00025CE1"/>
    <w:rsid w:val="00094488"/>
    <w:rsid w:val="000C0DA3"/>
    <w:rsid w:val="001B0FDC"/>
    <w:rsid w:val="001C3202"/>
    <w:rsid w:val="003A5B35"/>
    <w:rsid w:val="003B4BD1"/>
    <w:rsid w:val="00510EA4"/>
    <w:rsid w:val="00622D5F"/>
    <w:rsid w:val="006A1B6F"/>
    <w:rsid w:val="006C3218"/>
    <w:rsid w:val="006E6B41"/>
    <w:rsid w:val="00714A0E"/>
    <w:rsid w:val="00831FD2"/>
    <w:rsid w:val="00871420"/>
    <w:rsid w:val="008B5C42"/>
    <w:rsid w:val="008E1F90"/>
    <w:rsid w:val="00965E00"/>
    <w:rsid w:val="009A00CE"/>
    <w:rsid w:val="00B50763"/>
    <w:rsid w:val="00CF20AA"/>
    <w:rsid w:val="00E61E3A"/>
    <w:rsid w:val="00EC6DE6"/>
    <w:rsid w:val="00F3022D"/>
    <w:rsid w:val="11232D91"/>
    <w:rsid w:val="1CFA7522"/>
    <w:rsid w:val="25C852E9"/>
    <w:rsid w:val="28C252C7"/>
    <w:rsid w:val="2BD43639"/>
    <w:rsid w:val="2E24344E"/>
    <w:rsid w:val="34073903"/>
    <w:rsid w:val="34CE0C18"/>
    <w:rsid w:val="3FCE199C"/>
    <w:rsid w:val="4AAE1212"/>
    <w:rsid w:val="4DE41FE8"/>
    <w:rsid w:val="555F5963"/>
    <w:rsid w:val="5BC9365B"/>
    <w:rsid w:val="6BC673BB"/>
    <w:rsid w:val="6F24629D"/>
    <w:rsid w:val="72BE15E2"/>
    <w:rsid w:val="77C8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7</Pages>
  <Words>2380</Words>
  <Characters>261</Characters>
  <Lines>2</Lines>
  <Paragraphs>5</Paragraphs>
  <TotalTime>13</TotalTime>
  <ScaleCrop>false</ScaleCrop>
  <LinksUpToDate>false</LinksUpToDate>
  <CharactersWithSpaces>2636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2021-03-10T01:48:00Z</dcterms:created>
  <dc:creator>asus</dc:creator>
  <cp:lastModifiedBy>Mr.Curiosity</cp:lastModifiedBy>
  <cp:lastPrinted>2021-03-15T01:06:00Z</cp:lastPrinted>
  <dcterms:modified xsi:type="dcterms:W3CDTF">2022-09-04T10:02:36Z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610827839_cloud</vt:lpwstr>
  </property>
</Properties>
</file>