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_GBK"/>
          <w:bCs/>
          <w:kern w:val="0"/>
          <w:sz w:val="44"/>
          <w:szCs w:val="44"/>
        </w:rPr>
      </w:pPr>
    </w:p>
    <w:p>
      <w:pPr>
        <w:widowControl/>
        <w:spacing w:line="600" w:lineRule="exact"/>
        <w:jc w:val="center"/>
        <w:rPr>
          <w:rFonts w:eastAsia="方正小标宋_GBK"/>
          <w:bCs/>
          <w:kern w:val="0"/>
          <w:sz w:val="44"/>
          <w:szCs w:val="44"/>
        </w:rPr>
      </w:pPr>
      <w:r>
        <w:rPr>
          <w:rFonts w:eastAsia="方正小标宋_GBK"/>
          <w:bCs/>
          <w:kern w:val="0"/>
          <w:sz w:val="44"/>
          <w:szCs w:val="44"/>
        </w:rPr>
        <w:t>2021年</w:t>
      </w:r>
      <w:r>
        <w:rPr>
          <w:rFonts w:hint="eastAsia" w:eastAsia="方正小标宋_GBK"/>
          <w:bCs/>
          <w:kern w:val="0"/>
          <w:sz w:val="44"/>
          <w:szCs w:val="44"/>
          <w:lang w:val="en-US" w:eastAsia="zh-CN"/>
        </w:rPr>
        <w:t>湖南美术馆</w:t>
      </w:r>
      <w:r>
        <w:rPr>
          <w:rFonts w:eastAsia="方正小标宋_GBK"/>
          <w:bCs/>
          <w:kern w:val="0"/>
          <w:sz w:val="44"/>
          <w:szCs w:val="44"/>
        </w:rPr>
        <w:t>单位预算</w:t>
      </w:r>
    </w:p>
    <w:p>
      <w:pPr>
        <w:widowControl/>
        <w:spacing w:line="600" w:lineRule="exact"/>
        <w:jc w:val="center"/>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jc w:val="left"/>
        <w:rPr>
          <w:rFonts w:eastAsia="黑体"/>
          <w:bCs/>
          <w:kern w:val="0"/>
          <w:sz w:val="32"/>
          <w:szCs w:val="32"/>
        </w:rPr>
      </w:pPr>
    </w:p>
    <w:p>
      <w:pPr>
        <w:widowControl/>
        <w:spacing w:line="600" w:lineRule="exact"/>
        <w:ind w:firstLine="636" w:firstLineChars="200"/>
        <w:rPr>
          <w:rFonts w:eastAsia="方正小标宋_GBK"/>
          <w:b/>
          <w:bCs/>
          <w:kern w:val="0"/>
          <w:sz w:val="32"/>
          <w:szCs w:val="32"/>
        </w:rPr>
      </w:pPr>
      <w:r>
        <w:rPr>
          <w:rFonts w:eastAsia="仿宋_GB2312"/>
          <w:b/>
          <w:bCs/>
          <w:kern w:val="0"/>
          <w:sz w:val="32"/>
          <w:szCs w:val="32"/>
        </w:rPr>
        <w:t xml:space="preserve">第一部分 </w:t>
      </w:r>
      <w:r>
        <w:rPr>
          <w:rFonts w:eastAsia="方正小标宋_GBK"/>
          <w:b/>
          <w:bCs/>
          <w:kern w:val="0"/>
          <w:sz w:val="32"/>
          <w:szCs w:val="32"/>
        </w:rPr>
        <w:t>2</w:t>
      </w:r>
      <w:r>
        <w:rPr>
          <w:rFonts w:eastAsia="仿宋_GB2312"/>
          <w:b/>
          <w:bCs/>
          <w:kern w:val="0"/>
          <w:sz w:val="32"/>
          <w:szCs w:val="32"/>
        </w:rPr>
        <w:t>021年单位预算说明</w:t>
      </w:r>
    </w:p>
    <w:p>
      <w:pPr>
        <w:widowControl/>
        <w:spacing w:line="600" w:lineRule="exact"/>
        <w:ind w:firstLine="636" w:firstLineChars="200"/>
        <w:jc w:val="left"/>
        <w:rPr>
          <w:rFonts w:eastAsia="仿宋_GB2312"/>
          <w:b/>
          <w:bCs/>
          <w:kern w:val="0"/>
          <w:sz w:val="32"/>
          <w:szCs w:val="32"/>
        </w:rPr>
      </w:pPr>
      <w:r>
        <w:rPr>
          <w:rFonts w:eastAsia="仿宋_GB2312"/>
          <w:b/>
          <w:bCs/>
          <w:kern w:val="0"/>
          <w:sz w:val="32"/>
          <w:szCs w:val="32"/>
        </w:rPr>
        <w:t>第二部分 2021年单位预算表</w:t>
      </w:r>
    </w:p>
    <w:p>
      <w:pPr>
        <w:widowControl/>
        <w:spacing w:line="600" w:lineRule="exact"/>
        <w:ind w:firstLine="636" w:firstLineChars="200"/>
        <w:jc w:val="left"/>
        <w:rPr>
          <w:rFonts w:eastAsia="仿宋_GB2312"/>
          <w:sz w:val="32"/>
          <w:szCs w:val="32"/>
        </w:rPr>
      </w:pPr>
      <w:r>
        <w:rPr>
          <w:rFonts w:eastAsia="仿宋_GB2312"/>
          <w:sz w:val="32"/>
          <w:szCs w:val="32"/>
        </w:rPr>
        <w:t>1、收支总表</w:t>
      </w:r>
    </w:p>
    <w:p>
      <w:pPr>
        <w:widowControl/>
        <w:spacing w:line="600" w:lineRule="exact"/>
        <w:ind w:firstLine="636" w:firstLineChars="200"/>
        <w:jc w:val="left"/>
        <w:rPr>
          <w:rFonts w:eastAsia="仿宋_GB2312"/>
          <w:sz w:val="32"/>
          <w:szCs w:val="32"/>
        </w:rPr>
      </w:pPr>
      <w:r>
        <w:rPr>
          <w:rFonts w:eastAsia="仿宋_GB2312"/>
          <w:sz w:val="32"/>
          <w:szCs w:val="32"/>
        </w:rPr>
        <w:t>2、收入总表</w:t>
      </w:r>
    </w:p>
    <w:p>
      <w:pPr>
        <w:widowControl/>
        <w:spacing w:line="600" w:lineRule="exact"/>
        <w:ind w:firstLine="636" w:firstLineChars="200"/>
        <w:jc w:val="left"/>
        <w:rPr>
          <w:rFonts w:eastAsia="仿宋_GB2312"/>
          <w:sz w:val="32"/>
          <w:szCs w:val="32"/>
        </w:rPr>
      </w:pPr>
      <w:r>
        <w:rPr>
          <w:rFonts w:eastAsia="仿宋_GB2312"/>
          <w:sz w:val="32"/>
          <w:szCs w:val="32"/>
        </w:rPr>
        <w:t>3、支出总表</w:t>
      </w:r>
    </w:p>
    <w:p>
      <w:pPr>
        <w:widowControl/>
        <w:spacing w:line="600" w:lineRule="exact"/>
        <w:ind w:firstLine="636" w:firstLineChars="200"/>
        <w:jc w:val="left"/>
        <w:rPr>
          <w:rFonts w:eastAsia="仿宋_GB2312"/>
          <w:sz w:val="32"/>
          <w:szCs w:val="32"/>
        </w:rPr>
      </w:pPr>
      <w:r>
        <w:rPr>
          <w:rFonts w:eastAsia="仿宋_GB2312"/>
          <w:sz w:val="32"/>
          <w:szCs w:val="32"/>
        </w:rPr>
        <w:t>4、支出预算分类汇总表（按政府预算经济分类）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5、支出预算分类汇总表（按部门预算经济分类）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6、财政拨款收支总表</w:t>
      </w:r>
    </w:p>
    <w:p>
      <w:pPr>
        <w:widowControl/>
        <w:spacing w:line="600" w:lineRule="exact"/>
        <w:ind w:firstLine="636" w:firstLineChars="200"/>
        <w:jc w:val="left"/>
        <w:rPr>
          <w:rFonts w:eastAsia="仿宋_GB2312"/>
          <w:sz w:val="32"/>
          <w:szCs w:val="32"/>
        </w:rPr>
      </w:pPr>
      <w:r>
        <w:rPr>
          <w:rFonts w:eastAsia="仿宋_GB2312"/>
          <w:sz w:val="32"/>
          <w:szCs w:val="32"/>
        </w:rPr>
        <w:t>7、一般公共预算支出表</w:t>
      </w:r>
    </w:p>
    <w:p>
      <w:pPr>
        <w:widowControl/>
        <w:spacing w:line="600" w:lineRule="exact"/>
        <w:ind w:firstLine="636" w:firstLineChars="200"/>
        <w:jc w:val="left"/>
        <w:rPr>
          <w:rFonts w:eastAsia="仿宋_GB2312"/>
          <w:sz w:val="32"/>
          <w:szCs w:val="32"/>
        </w:rPr>
      </w:pPr>
      <w:r>
        <w:rPr>
          <w:rFonts w:eastAsia="仿宋_GB2312"/>
          <w:sz w:val="32"/>
          <w:szCs w:val="32"/>
        </w:rPr>
        <w:t>8、一般公共预算基本支出表-人员经费（工资福利支出）（按政府预算经济分类）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9、一般公共预算基本支出表-人员经费（工资福利支出）（按部门预算经济分类）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12、一般公共预算基本支出表-</w:t>
      </w:r>
      <w:r>
        <w:rPr>
          <w:rFonts w:hint="eastAsia" w:eastAsia="仿宋_GB2312"/>
          <w:sz w:val="32"/>
          <w:szCs w:val="32"/>
        </w:rPr>
        <w:t>公用</w:t>
      </w:r>
      <w:r>
        <w:rPr>
          <w:rFonts w:eastAsia="仿宋_GB2312"/>
          <w:sz w:val="32"/>
          <w:szCs w:val="32"/>
        </w:rPr>
        <w:t>经费（商品和服务支出）（按政府预算经济分类）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13、一般公共预算基本支出表-</w:t>
      </w:r>
      <w:r>
        <w:rPr>
          <w:rFonts w:hint="eastAsia" w:eastAsia="仿宋_GB2312"/>
          <w:sz w:val="32"/>
          <w:szCs w:val="32"/>
        </w:rPr>
        <w:t>公用</w:t>
      </w:r>
      <w:r>
        <w:rPr>
          <w:rFonts w:eastAsia="仿宋_GB2312"/>
          <w:sz w:val="32"/>
          <w:szCs w:val="32"/>
        </w:rPr>
        <w:t>经费（商品和服务支出）（按部门预算经济分类）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14、一般公共预算“三公”经费支出表</w:t>
      </w:r>
    </w:p>
    <w:p>
      <w:pPr>
        <w:widowControl/>
        <w:spacing w:line="600" w:lineRule="exact"/>
        <w:ind w:firstLine="636" w:firstLineChars="200"/>
        <w:jc w:val="left"/>
        <w:rPr>
          <w:rFonts w:eastAsia="仿宋_GB2312"/>
          <w:sz w:val="32"/>
          <w:szCs w:val="32"/>
        </w:rPr>
      </w:pPr>
      <w:r>
        <w:rPr>
          <w:rFonts w:eastAsia="仿宋_GB2312"/>
          <w:sz w:val="32"/>
          <w:szCs w:val="32"/>
        </w:rPr>
        <w:t>15、政府性基金预算支出表</w:t>
      </w:r>
    </w:p>
    <w:p>
      <w:pPr>
        <w:widowControl/>
        <w:spacing w:line="600" w:lineRule="exact"/>
        <w:ind w:firstLine="636" w:firstLineChars="200"/>
        <w:jc w:val="left"/>
        <w:rPr>
          <w:rFonts w:eastAsia="仿宋_GB2312"/>
          <w:sz w:val="32"/>
          <w:szCs w:val="32"/>
        </w:rPr>
      </w:pPr>
      <w:r>
        <w:rPr>
          <w:rFonts w:eastAsia="仿宋_GB2312"/>
          <w:sz w:val="32"/>
          <w:szCs w:val="32"/>
        </w:rPr>
        <w:t>16、政府性基金预算支出分类汇总表（按政府预算经济分类）</w:t>
      </w:r>
    </w:p>
    <w:p>
      <w:pPr>
        <w:widowControl/>
        <w:spacing w:line="600" w:lineRule="exact"/>
        <w:ind w:firstLine="636" w:firstLineChars="200"/>
        <w:jc w:val="left"/>
        <w:rPr>
          <w:rFonts w:eastAsia="仿宋_GB2312"/>
          <w:sz w:val="32"/>
          <w:szCs w:val="32"/>
        </w:rPr>
      </w:pPr>
      <w:r>
        <w:rPr>
          <w:rFonts w:eastAsia="仿宋_GB2312"/>
          <w:sz w:val="32"/>
          <w:szCs w:val="32"/>
        </w:rPr>
        <w:t>17、政府性基金预算支出分类汇总表（按部门预算经济分类）</w:t>
      </w:r>
    </w:p>
    <w:p>
      <w:pPr>
        <w:widowControl/>
        <w:spacing w:line="600" w:lineRule="exact"/>
        <w:ind w:firstLine="636" w:firstLineChars="200"/>
        <w:jc w:val="left"/>
        <w:rPr>
          <w:rFonts w:eastAsia="仿宋_GB2312"/>
          <w:sz w:val="32"/>
          <w:szCs w:val="32"/>
        </w:rPr>
      </w:pPr>
      <w:r>
        <w:rPr>
          <w:rFonts w:eastAsia="仿宋_GB2312"/>
          <w:sz w:val="32"/>
          <w:szCs w:val="32"/>
        </w:rPr>
        <w:t>18、国有资本经营预算支出表</w:t>
      </w:r>
    </w:p>
    <w:p>
      <w:pPr>
        <w:widowControl/>
        <w:spacing w:line="600" w:lineRule="exact"/>
        <w:ind w:firstLine="636" w:firstLineChars="200"/>
        <w:jc w:val="left"/>
        <w:rPr>
          <w:rFonts w:eastAsia="仿宋_GB2312"/>
          <w:sz w:val="32"/>
          <w:szCs w:val="32"/>
        </w:rPr>
      </w:pPr>
      <w:r>
        <w:rPr>
          <w:rFonts w:eastAsia="仿宋_GB2312"/>
          <w:sz w:val="32"/>
          <w:szCs w:val="32"/>
        </w:rPr>
        <w:t>19、财政专户管理资金预算支出表</w:t>
      </w:r>
    </w:p>
    <w:p>
      <w:pPr>
        <w:widowControl/>
        <w:spacing w:line="600" w:lineRule="exact"/>
        <w:ind w:firstLine="636" w:firstLineChars="200"/>
        <w:jc w:val="left"/>
        <w:rPr>
          <w:rFonts w:eastAsia="仿宋_GB2312"/>
          <w:sz w:val="32"/>
          <w:szCs w:val="32"/>
        </w:rPr>
      </w:pPr>
      <w:r>
        <w:rPr>
          <w:rFonts w:eastAsia="仿宋_GB2312"/>
          <w:sz w:val="32"/>
          <w:szCs w:val="32"/>
        </w:rPr>
        <w:t>20、省级专项资金预算汇总表</w:t>
      </w:r>
    </w:p>
    <w:p>
      <w:pPr>
        <w:widowControl/>
        <w:spacing w:line="600" w:lineRule="exact"/>
        <w:ind w:firstLine="636" w:firstLineChars="200"/>
        <w:jc w:val="left"/>
        <w:rPr>
          <w:rFonts w:eastAsia="仿宋_GB2312"/>
          <w:sz w:val="32"/>
          <w:szCs w:val="32"/>
        </w:rPr>
      </w:pPr>
      <w:r>
        <w:rPr>
          <w:rFonts w:eastAsia="仿宋_GB2312"/>
          <w:sz w:val="32"/>
          <w:szCs w:val="32"/>
        </w:rPr>
        <w:t>21、省级专项资金绩效目标表</w:t>
      </w:r>
    </w:p>
    <w:p>
      <w:pPr>
        <w:widowControl/>
        <w:spacing w:line="600" w:lineRule="exact"/>
        <w:ind w:firstLine="636" w:firstLineChars="200"/>
        <w:jc w:val="left"/>
        <w:rPr>
          <w:rFonts w:eastAsia="仿宋_GB2312"/>
          <w:sz w:val="32"/>
          <w:szCs w:val="32"/>
        </w:rPr>
      </w:pPr>
      <w:r>
        <w:rPr>
          <w:rFonts w:eastAsia="仿宋_GB2312"/>
          <w:sz w:val="32"/>
          <w:szCs w:val="32"/>
        </w:rPr>
        <w:t>22、其他项目支出绩效目标表</w:t>
      </w:r>
    </w:p>
    <w:p>
      <w:pPr>
        <w:widowControl/>
        <w:spacing w:line="600" w:lineRule="exact"/>
        <w:ind w:firstLine="636" w:firstLineChars="200"/>
        <w:jc w:val="left"/>
        <w:rPr>
          <w:rFonts w:eastAsia="仿宋_GB2312"/>
          <w:sz w:val="32"/>
          <w:szCs w:val="32"/>
        </w:rPr>
      </w:pPr>
      <w:r>
        <w:rPr>
          <w:rFonts w:eastAsia="仿宋_GB2312"/>
          <w:sz w:val="32"/>
          <w:szCs w:val="32"/>
        </w:rPr>
        <w:t>23、部门整体支出绩效目标表</w:t>
      </w:r>
    </w:p>
    <w:p>
      <w:pPr>
        <w:widowControl/>
        <w:spacing w:line="600" w:lineRule="exact"/>
        <w:ind w:firstLine="636" w:firstLineChars="200"/>
        <w:rPr>
          <w:rFonts w:eastAsia="仿宋_GB2312"/>
          <w:bCs/>
          <w:kern w:val="0"/>
          <w:sz w:val="32"/>
          <w:szCs w:val="32"/>
        </w:rPr>
      </w:pPr>
      <w:r>
        <w:rPr>
          <w:rFonts w:eastAsia="仿宋_GB2312"/>
          <w:bCs/>
          <w:kern w:val="0"/>
          <w:sz w:val="32"/>
          <w:szCs w:val="32"/>
        </w:rPr>
        <w:t>注：以上部门预算报表中，空表表示本单位无相关收支情况。</w:t>
      </w:r>
    </w:p>
    <w:p>
      <w:pPr>
        <w:widowControl/>
        <w:spacing w:line="600" w:lineRule="exact"/>
        <w:ind w:firstLine="636" w:firstLineChars="200"/>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jc w:val="center"/>
        <w:rPr>
          <w:rFonts w:eastAsia="方正小标宋_GBK"/>
          <w:bCs/>
          <w:kern w:val="0"/>
          <w:sz w:val="36"/>
          <w:szCs w:val="36"/>
        </w:rPr>
      </w:pPr>
      <w:r>
        <w:rPr>
          <w:rFonts w:eastAsia="方正小标宋_GBK"/>
          <w:bCs/>
          <w:kern w:val="0"/>
          <w:sz w:val="36"/>
          <w:szCs w:val="36"/>
        </w:rPr>
        <w:t>第一部分 2021年单位预算说明</w:t>
      </w:r>
    </w:p>
    <w:p>
      <w:pPr>
        <w:widowControl/>
        <w:spacing w:line="600" w:lineRule="exact"/>
        <w:jc w:val="left"/>
        <w:rPr>
          <w:rFonts w:eastAsia="仿宋_GB2312"/>
          <w:b/>
          <w:bCs/>
          <w:kern w:val="0"/>
          <w:sz w:val="32"/>
          <w:szCs w:val="32"/>
        </w:rPr>
      </w:pPr>
    </w:p>
    <w:p>
      <w:pPr>
        <w:widowControl/>
        <w:numPr>
          <w:ilvl w:val="0"/>
          <w:numId w:val="1"/>
        </w:numPr>
        <w:spacing w:line="600" w:lineRule="exact"/>
        <w:ind w:firstLine="624" w:firstLineChars="196"/>
        <w:jc w:val="left"/>
        <w:rPr>
          <w:rFonts w:eastAsia="黑体"/>
          <w:bCs/>
          <w:kern w:val="0"/>
          <w:sz w:val="32"/>
          <w:szCs w:val="32"/>
        </w:rPr>
      </w:pPr>
      <w:r>
        <w:rPr>
          <w:rFonts w:eastAsia="黑体"/>
          <w:bCs/>
          <w:kern w:val="0"/>
          <w:sz w:val="32"/>
          <w:szCs w:val="32"/>
        </w:rPr>
        <w:t>单位基本概况</w:t>
      </w:r>
    </w:p>
    <w:p>
      <w:pPr>
        <w:widowControl/>
        <w:numPr>
          <w:ilvl w:val="0"/>
          <w:numId w:val="0"/>
        </w:numPr>
        <w:spacing w:line="600" w:lineRule="exact"/>
        <w:ind w:firstLine="636" w:firstLineChars="200"/>
        <w:jc w:val="left"/>
        <w:rPr>
          <w:rFonts w:hint="eastAsia" w:eastAsia="仿宋_GB2312"/>
          <w:sz w:val="32"/>
          <w:szCs w:val="32"/>
          <w:lang w:val="en-US" w:eastAsia="zh-CN"/>
        </w:rPr>
      </w:pPr>
      <w:r>
        <w:rPr>
          <w:rFonts w:hint="eastAsia" w:eastAsia="仿宋_GB2312"/>
          <w:sz w:val="32"/>
          <w:szCs w:val="32"/>
          <w:lang w:val="en-US" w:eastAsia="zh-CN"/>
        </w:rPr>
        <w:t>湖南美术馆是湖南省文联下属的公益一类事业单位，2019年9月正式开馆，2020年1月起实行财务独立核算。湖南美术馆编制50人，占地面积50000多平方米，建筑面积24700多平方米，其中展厅总面积7200平方米，展线可达1800延米，最大展厅面积近1000平方米，展厅最高净空8米，采用国家重点美术馆标准进行展览流线规划和国际一流专业美术馆智能化灯光系统设计，是集展览陈列、收藏保护、学术研究、教育推广、对外交流、文化服务等功能于一体的现代化、综合性美术馆。</w:t>
      </w:r>
    </w:p>
    <w:p>
      <w:pPr>
        <w:widowControl/>
        <w:numPr>
          <w:ilvl w:val="0"/>
          <w:numId w:val="2"/>
        </w:numPr>
        <w:spacing w:line="600" w:lineRule="exact"/>
        <w:ind w:firstLine="624" w:firstLineChars="196"/>
        <w:jc w:val="left"/>
        <w:rPr>
          <w:rFonts w:eastAsia="楷体_GB2312"/>
          <w:b/>
          <w:sz w:val="32"/>
          <w:szCs w:val="32"/>
        </w:rPr>
      </w:pPr>
      <w:r>
        <w:rPr>
          <w:rFonts w:eastAsia="楷体_GB2312"/>
          <w:b/>
          <w:sz w:val="32"/>
          <w:szCs w:val="32"/>
        </w:rPr>
        <w:t>职能职责</w:t>
      </w:r>
    </w:p>
    <w:p>
      <w:pPr>
        <w:widowControl/>
        <w:numPr>
          <w:ilvl w:val="0"/>
          <w:numId w:val="0"/>
        </w:numPr>
        <w:spacing w:line="600" w:lineRule="exact"/>
        <w:ind w:firstLine="636" w:firstLineChars="200"/>
        <w:jc w:val="left"/>
        <w:rPr>
          <w:rFonts w:eastAsia="楷体_GB2312"/>
          <w:b/>
          <w:sz w:val="32"/>
          <w:szCs w:val="32"/>
        </w:rPr>
      </w:pPr>
      <w:r>
        <w:rPr>
          <w:rFonts w:hint="eastAsia" w:eastAsia="仿宋_GB2312"/>
          <w:sz w:val="32"/>
          <w:szCs w:val="32"/>
          <w:lang w:val="en-US" w:eastAsia="zh-CN"/>
        </w:rPr>
        <w:t>开展美术、书法作品的收藏和保护工作；收集我省美术界的文献资料；研究湖南美术创作；定期策划和组织美术作品陈列展览；开展美术公共教育与服务活动；组织开展与国内外美术馆的展览合作、学术交流活动；开展网上美术馆建设;指导全省美术馆业务开展等。</w:t>
      </w:r>
    </w:p>
    <w:p>
      <w:pPr>
        <w:widowControl/>
        <w:numPr>
          <w:ilvl w:val="0"/>
          <w:numId w:val="2"/>
        </w:numPr>
        <w:spacing w:line="600" w:lineRule="exact"/>
        <w:ind w:left="0" w:leftChars="0" w:firstLine="624" w:firstLineChars="196"/>
        <w:jc w:val="left"/>
        <w:rPr>
          <w:rFonts w:eastAsia="楷体_GB2312"/>
          <w:b/>
          <w:sz w:val="32"/>
          <w:szCs w:val="32"/>
        </w:rPr>
      </w:pPr>
      <w:r>
        <w:rPr>
          <w:rFonts w:eastAsia="楷体_GB2312"/>
          <w:b/>
          <w:sz w:val="32"/>
          <w:szCs w:val="32"/>
        </w:rPr>
        <w:t>机构设置</w:t>
      </w:r>
    </w:p>
    <w:p>
      <w:pPr>
        <w:widowControl/>
        <w:numPr>
          <w:ilvl w:val="0"/>
          <w:numId w:val="0"/>
        </w:numPr>
        <w:spacing w:line="600" w:lineRule="exact"/>
        <w:ind w:firstLine="636" w:firstLineChars="200"/>
        <w:jc w:val="left"/>
        <w:rPr>
          <w:rFonts w:hint="eastAsia" w:eastAsia="仿宋_GB2312"/>
          <w:sz w:val="32"/>
          <w:szCs w:val="32"/>
          <w:lang w:val="en-US" w:eastAsia="zh-CN"/>
        </w:rPr>
      </w:pPr>
      <w:r>
        <w:rPr>
          <w:rFonts w:hint="eastAsia" w:eastAsia="仿宋_GB2312"/>
          <w:sz w:val="32"/>
          <w:szCs w:val="32"/>
          <w:lang w:val="en-US" w:eastAsia="zh-CN"/>
        </w:rPr>
        <w:t>湖南美术馆设10个内设机构（1室7部2中心）：办公室、展览部、学术研究部、安全保卫部、策展部、典藏部、公共文化教育部、行政后勤部、宣传联络中心、艺术交流创作中心。</w:t>
      </w:r>
    </w:p>
    <w:p>
      <w:pPr>
        <w:widowControl/>
        <w:numPr>
          <w:ilvl w:val="0"/>
          <w:numId w:val="1"/>
        </w:numPr>
        <w:spacing w:line="600" w:lineRule="exact"/>
        <w:ind w:left="0" w:leftChars="0" w:firstLine="624" w:firstLineChars="196"/>
        <w:jc w:val="left"/>
        <w:rPr>
          <w:rFonts w:hint="default" w:eastAsia="黑体"/>
          <w:bCs/>
          <w:color w:val="auto"/>
          <w:kern w:val="0"/>
          <w:sz w:val="32"/>
          <w:szCs w:val="32"/>
          <w:lang w:val="en-US" w:eastAsia="zh-CN"/>
        </w:rPr>
      </w:pPr>
      <w:r>
        <w:rPr>
          <w:rFonts w:hint="eastAsia" w:eastAsia="黑体"/>
          <w:bCs/>
          <w:color w:val="auto"/>
          <w:kern w:val="0"/>
          <w:sz w:val="32"/>
          <w:szCs w:val="32"/>
          <w:lang w:val="en-US" w:eastAsia="zh-CN"/>
        </w:rPr>
        <w:t>部门预算单位构成</w:t>
      </w:r>
    </w:p>
    <w:p>
      <w:pPr>
        <w:widowControl/>
        <w:spacing w:line="600" w:lineRule="exact"/>
        <w:ind w:firstLine="624" w:firstLineChars="196"/>
        <w:rPr>
          <w:rFonts w:hint="default" w:eastAsia="仿宋_GB2312"/>
          <w:color w:val="auto"/>
          <w:sz w:val="32"/>
          <w:szCs w:val="32"/>
          <w:lang w:val="en-US" w:eastAsia="zh-CN"/>
        </w:rPr>
      </w:pPr>
      <w:r>
        <w:rPr>
          <w:rFonts w:hint="eastAsia" w:eastAsia="仿宋_GB2312"/>
          <w:color w:val="auto"/>
          <w:sz w:val="32"/>
          <w:szCs w:val="32"/>
          <w:lang w:val="en-US" w:eastAsia="zh-CN"/>
        </w:rPr>
        <w:t>湖南美术馆没有其他预算单位，因此本部门预算仅含本单位预算。</w:t>
      </w:r>
      <w:bookmarkStart w:id="0" w:name="_GoBack"/>
      <w:bookmarkEnd w:id="0"/>
    </w:p>
    <w:p>
      <w:pPr>
        <w:widowControl/>
        <w:numPr>
          <w:ilvl w:val="0"/>
          <w:numId w:val="1"/>
        </w:numPr>
        <w:spacing w:line="600" w:lineRule="exact"/>
        <w:ind w:left="0" w:leftChars="0" w:firstLine="624" w:firstLineChars="196"/>
        <w:jc w:val="left"/>
        <w:rPr>
          <w:rFonts w:eastAsia="黑体"/>
          <w:bCs/>
          <w:kern w:val="0"/>
          <w:sz w:val="32"/>
          <w:szCs w:val="32"/>
        </w:rPr>
      </w:pPr>
      <w:r>
        <w:rPr>
          <w:rFonts w:eastAsia="黑体"/>
          <w:bCs/>
          <w:kern w:val="0"/>
          <w:sz w:val="32"/>
          <w:szCs w:val="32"/>
        </w:rPr>
        <w:t>单位收支总体情况</w:t>
      </w:r>
    </w:p>
    <w:p>
      <w:pPr>
        <w:widowControl/>
        <w:spacing w:line="600" w:lineRule="exact"/>
        <w:ind w:firstLine="624" w:firstLineChars="196"/>
        <w:rPr>
          <w:rFonts w:eastAsia="仿宋_GB2312"/>
          <w:b/>
          <w:sz w:val="32"/>
          <w:szCs w:val="32"/>
        </w:rPr>
      </w:pPr>
      <w:r>
        <w:rPr>
          <w:rFonts w:eastAsia="楷体_GB2312"/>
          <w:b/>
          <w:sz w:val="32"/>
          <w:szCs w:val="32"/>
        </w:rPr>
        <w:t>（一）收入预算：</w:t>
      </w:r>
      <w:r>
        <w:rPr>
          <w:rFonts w:eastAsia="仿宋_GB2312"/>
          <w:sz w:val="32"/>
          <w:szCs w:val="32"/>
        </w:rPr>
        <w:t>包括一般公共预算</w:t>
      </w:r>
      <w:r>
        <w:rPr>
          <w:rFonts w:hint="eastAsia" w:eastAsia="仿宋_GB2312"/>
          <w:sz w:val="32"/>
          <w:szCs w:val="32"/>
          <w:lang w:val="en-US" w:eastAsia="zh-CN"/>
        </w:rPr>
        <w:t>和上年结转结余资金</w:t>
      </w:r>
      <w:r>
        <w:rPr>
          <w:rFonts w:eastAsia="仿宋_GB2312"/>
          <w:sz w:val="32"/>
          <w:szCs w:val="32"/>
        </w:rPr>
        <w:t>。2021年本单位收入预算</w:t>
      </w:r>
      <w:r>
        <w:rPr>
          <w:rFonts w:hint="eastAsia" w:eastAsia="仿宋_GB2312"/>
          <w:sz w:val="32"/>
          <w:szCs w:val="32"/>
          <w:lang w:val="en-US" w:eastAsia="zh-CN"/>
        </w:rPr>
        <w:t>3244.08</w:t>
      </w:r>
      <w:r>
        <w:rPr>
          <w:rFonts w:eastAsia="仿宋_GB2312"/>
          <w:sz w:val="32"/>
          <w:szCs w:val="32"/>
        </w:rPr>
        <w:t>万元，其中，</w:t>
      </w:r>
      <w:r>
        <w:rPr>
          <w:rFonts w:hint="eastAsia" w:eastAsia="仿宋_GB2312"/>
          <w:sz w:val="32"/>
          <w:szCs w:val="32"/>
          <w:lang w:val="en-US" w:eastAsia="zh-CN"/>
        </w:rPr>
        <w:t>本年</w:t>
      </w:r>
      <w:r>
        <w:rPr>
          <w:rFonts w:eastAsia="仿宋_GB2312"/>
          <w:sz w:val="32"/>
          <w:szCs w:val="32"/>
        </w:rPr>
        <w:t>一般公共预算拨款</w:t>
      </w:r>
      <w:r>
        <w:rPr>
          <w:rFonts w:hint="eastAsia" w:eastAsia="仿宋_GB2312"/>
          <w:sz w:val="32"/>
          <w:szCs w:val="32"/>
          <w:lang w:val="en-US" w:eastAsia="zh-CN"/>
        </w:rPr>
        <w:t>2481.38</w:t>
      </w:r>
      <w:r>
        <w:rPr>
          <w:rFonts w:eastAsia="仿宋_GB2312"/>
          <w:sz w:val="32"/>
          <w:szCs w:val="32"/>
        </w:rPr>
        <w:t>万元，</w:t>
      </w:r>
      <w:r>
        <w:rPr>
          <w:rFonts w:hint="eastAsia" w:eastAsia="仿宋_GB2312"/>
          <w:sz w:val="32"/>
          <w:szCs w:val="32"/>
          <w:lang w:val="en-US" w:eastAsia="zh-CN"/>
        </w:rPr>
        <w:t>上年结转结余762.70万元。本年</w:t>
      </w:r>
      <w:r>
        <w:rPr>
          <w:rFonts w:eastAsia="仿宋_GB2312"/>
          <w:sz w:val="32"/>
          <w:szCs w:val="32"/>
        </w:rPr>
        <w:t>收入较去年减少</w:t>
      </w:r>
      <w:r>
        <w:rPr>
          <w:rFonts w:hint="eastAsia" w:eastAsia="仿宋_GB2312"/>
          <w:sz w:val="32"/>
          <w:szCs w:val="32"/>
          <w:lang w:val="en-US" w:eastAsia="zh-CN"/>
        </w:rPr>
        <w:t>311.62</w:t>
      </w:r>
      <w:r>
        <w:rPr>
          <w:rFonts w:eastAsia="仿宋_GB2312"/>
          <w:sz w:val="32"/>
          <w:szCs w:val="32"/>
        </w:rPr>
        <w:t>万元，主要是</w:t>
      </w:r>
      <w:r>
        <w:rPr>
          <w:rFonts w:hint="eastAsia" w:eastAsia="仿宋_GB2312"/>
          <w:sz w:val="32"/>
          <w:szCs w:val="32"/>
          <w:lang w:val="en-US" w:eastAsia="zh-CN"/>
        </w:rPr>
        <w:t>因为2021年按规定压减了一般性支出</w:t>
      </w:r>
      <w:r>
        <w:rPr>
          <w:rFonts w:eastAsia="仿宋_GB2312"/>
          <w:sz w:val="32"/>
          <w:szCs w:val="32"/>
        </w:rPr>
        <w:t>。</w:t>
      </w:r>
    </w:p>
    <w:p>
      <w:pPr>
        <w:widowControl/>
        <w:spacing w:line="600" w:lineRule="exact"/>
        <w:ind w:firstLine="624" w:firstLineChars="196"/>
        <w:rPr>
          <w:rFonts w:eastAsia="仿宋_GB2312"/>
          <w:sz w:val="32"/>
          <w:szCs w:val="32"/>
        </w:rPr>
      </w:pPr>
      <w:r>
        <w:rPr>
          <w:rFonts w:eastAsia="楷体_GB2312"/>
          <w:b/>
          <w:sz w:val="32"/>
          <w:szCs w:val="32"/>
        </w:rPr>
        <w:t>（二）支出预算：</w:t>
      </w:r>
      <w:r>
        <w:rPr>
          <w:rFonts w:eastAsia="仿宋_GB2312"/>
          <w:sz w:val="32"/>
          <w:szCs w:val="32"/>
        </w:rPr>
        <w:t>2021年本单位支出预算</w:t>
      </w:r>
      <w:r>
        <w:rPr>
          <w:rFonts w:hint="eastAsia" w:eastAsia="仿宋_GB2312"/>
          <w:sz w:val="32"/>
          <w:szCs w:val="32"/>
          <w:lang w:val="en-US" w:eastAsia="zh-CN"/>
        </w:rPr>
        <w:t>3244.08</w:t>
      </w:r>
      <w:r>
        <w:rPr>
          <w:rFonts w:eastAsia="仿宋_GB2312"/>
          <w:sz w:val="32"/>
          <w:szCs w:val="32"/>
        </w:rPr>
        <w:t>万元，</w:t>
      </w:r>
      <w:r>
        <w:rPr>
          <w:rFonts w:hint="eastAsia" w:eastAsia="仿宋_GB2312"/>
          <w:sz w:val="32"/>
          <w:szCs w:val="32"/>
          <w:lang w:val="en-US" w:eastAsia="zh-CN"/>
        </w:rPr>
        <w:t>均为文化旅游体育与传媒支出</w:t>
      </w:r>
      <w:r>
        <w:rPr>
          <w:rFonts w:eastAsia="仿宋_GB2312"/>
          <w:sz w:val="32"/>
          <w:szCs w:val="32"/>
        </w:rPr>
        <w:t>。</w:t>
      </w:r>
      <w:r>
        <w:rPr>
          <w:rFonts w:hint="eastAsia" w:eastAsia="仿宋_GB2312"/>
          <w:sz w:val="32"/>
          <w:szCs w:val="32"/>
          <w:lang w:val="en-US" w:eastAsia="zh-CN"/>
        </w:rPr>
        <w:t>本年</w:t>
      </w:r>
      <w:r>
        <w:rPr>
          <w:rFonts w:eastAsia="仿宋_GB2312"/>
          <w:sz w:val="32"/>
          <w:szCs w:val="32"/>
        </w:rPr>
        <w:t>支出较去年减少</w:t>
      </w:r>
      <w:r>
        <w:rPr>
          <w:rFonts w:hint="eastAsia" w:eastAsia="仿宋_GB2312"/>
          <w:sz w:val="32"/>
          <w:szCs w:val="32"/>
          <w:lang w:val="en-US" w:eastAsia="zh-CN"/>
        </w:rPr>
        <w:t>311.62</w:t>
      </w:r>
      <w:r>
        <w:rPr>
          <w:rFonts w:eastAsia="仿宋_GB2312"/>
          <w:sz w:val="32"/>
          <w:szCs w:val="32"/>
        </w:rPr>
        <w:t>万元，主要是</w:t>
      </w:r>
      <w:r>
        <w:rPr>
          <w:rFonts w:hint="eastAsia" w:eastAsia="仿宋_GB2312"/>
          <w:sz w:val="32"/>
          <w:szCs w:val="32"/>
          <w:lang w:val="en-US" w:eastAsia="zh-CN"/>
        </w:rPr>
        <w:t>因为2021年按规定压减了一般性支出</w:t>
      </w:r>
      <w:r>
        <w:rPr>
          <w:rFonts w:eastAsia="仿宋_GB2312"/>
          <w:sz w:val="32"/>
          <w:szCs w:val="32"/>
        </w:rPr>
        <w:t>。</w:t>
      </w:r>
    </w:p>
    <w:p>
      <w:pPr>
        <w:widowControl/>
        <w:spacing w:line="600" w:lineRule="exact"/>
        <w:ind w:firstLine="660"/>
        <w:jc w:val="left"/>
        <w:rPr>
          <w:rFonts w:eastAsia="黑体"/>
          <w:sz w:val="32"/>
          <w:szCs w:val="32"/>
        </w:rPr>
      </w:pPr>
      <w:r>
        <w:rPr>
          <w:rFonts w:hint="eastAsia" w:eastAsia="黑体"/>
          <w:sz w:val="32"/>
          <w:szCs w:val="32"/>
          <w:lang w:val="en-US" w:eastAsia="zh-CN"/>
        </w:rPr>
        <w:t>四</w:t>
      </w:r>
      <w:r>
        <w:rPr>
          <w:rFonts w:eastAsia="黑体"/>
          <w:sz w:val="32"/>
          <w:szCs w:val="32"/>
        </w:rPr>
        <w:t>、一般公共预算拨款支出</w:t>
      </w:r>
    </w:p>
    <w:p>
      <w:pPr>
        <w:widowControl/>
        <w:spacing w:line="600" w:lineRule="exact"/>
        <w:ind w:firstLine="660"/>
        <w:jc w:val="left"/>
        <w:rPr>
          <w:rFonts w:eastAsia="黑体"/>
          <w:sz w:val="32"/>
          <w:szCs w:val="32"/>
        </w:rPr>
      </w:pPr>
      <w:r>
        <w:rPr>
          <w:rFonts w:eastAsia="仿宋_GB2312"/>
          <w:sz w:val="32"/>
          <w:szCs w:val="32"/>
        </w:rPr>
        <w:t>2021年本单位一般公共预算拨款支出预算</w:t>
      </w:r>
      <w:r>
        <w:rPr>
          <w:rFonts w:hint="eastAsia" w:eastAsia="仿宋_GB2312"/>
          <w:sz w:val="32"/>
          <w:szCs w:val="32"/>
          <w:lang w:val="en-US" w:eastAsia="zh-CN"/>
        </w:rPr>
        <w:t>3244.08</w:t>
      </w:r>
      <w:r>
        <w:rPr>
          <w:rFonts w:eastAsia="仿宋_GB2312"/>
          <w:sz w:val="32"/>
          <w:szCs w:val="32"/>
        </w:rPr>
        <w:t>万元，</w:t>
      </w:r>
      <w:r>
        <w:rPr>
          <w:rFonts w:hint="eastAsia" w:eastAsia="仿宋_GB2312"/>
          <w:sz w:val="32"/>
          <w:szCs w:val="32"/>
          <w:lang w:val="en-US" w:eastAsia="zh-CN"/>
        </w:rPr>
        <w:t>均为文化旅游体育与传媒支出，</w:t>
      </w:r>
      <w:r>
        <w:rPr>
          <w:rFonts w:eastAsia="仿宋_GB2312"/>
          <w:sz w:val="32"/>
          <w:szCs w:val="32"/>
        </w:rPr>
        <w:t>占</w:t>
      </w:r>
      <w:r>
        <w:rPr>
          <w:rFonts w:hint="eastAsia" w:eastAsia="仿宋_GB2312"/>
          <w:sz w:val="32"/>
          <w:szCs w:val="32"/>
          <w:lang w:val="en-US" w:eastAsia="zh-CN"/>
        </w:rPr>
        <w:t>100</w:t>
      </w:r>
      <w:r>
        <w:rPr>
          <w:rFonts w:eastAsia="仿宋_GB2312"/>
          <w:sz w:val="32"/>
          <w:szCs w:val="32"/>
        </w:rPr>
        <w:t xml:space="preserve"> %。具体安排情况如下：</w:t>
      </w:r>
    </w:p>
    <w:p>
      <w:pPr>
        <w:widowControl/>
        <w:spacing w:line="600" w:lineRule="exact"/>
        <w:ind w:firstLine="660"/>
        <w:jc w:val="left"/>
        <w:rPr>
          <w:rFonts w:eastAsia="黑体"/>
          <w:sz w:val="32"/>
          <w:szCs w:val="32"/>
        </w:rPr>
      </w:pPr>
      <w:r>
        <w:rPr>
          <w:rFonts w:eastAsia="楷体_GB2312"/>
          <w:b/>
          <w:sz w:val="32"/>
          <w:szCs w:val="32"/>
        </w:rPr>
        <w:t>（一）基本支出：</w:t>
      </w:r>
      <w:r>
        <w:rPr>
          <w:rFonts w:eastAsia="仿宋_GB2312"/>
          <w:sz w:val="32"/>
          <w:szCs w:val="32"/>
        </w:rPr>
        <w:t>2021年本单位基本支出预算数</w:t>
      </w:r>
      <w:r>
        <w:rPr>
          <w:rFonts w:hint="eastAsia" w:eastAsia="仿宋_GB2312"/>
          <w:sz w:val="32"/>
          <w:szCs w:val="32"/>
          <w:lang w:val="en-US" w:eastAsia="zh-CN"/>
        </w:rPr>
        <w:t>1780.80</w:t>
      </w:r>
      <w:r>
        <w:rPr>
          <w:rFonts w:eastAsia="仿宋_GB2312"/>
          <w:sz w:val="32"/>
          <w:szCs w:val="32"/>
        </w:rPr>
        <w:t>万元，主要是为保障单位机构正常运转、完成日常工作任务而发生的各项支出，包括用于基本工资、津贴补贴等人员经费以及办公费、印刷费、水电费、办公设备购置等公用经费。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eastAsia="仿宋_GB2312"/>
          <w:sz w:val="32"/>
          <w:szCs w:val="32"/>
        </w:rPr>
      </w:pPr>
      <w:r>
        <w:rPr>
          <w:rFonts w:eastAsia="楷体_GB2312"/>
          <w:b/>
          <w:sz w:val="32"/>
          <w:szCs w:val="32"/>
        </w:rPr>
        <w:t>（二）项目支出：</w:t>
      </w:r>
      <w:r>
        <w:rPr>
          <w:rFonts w:eastAsia="仿宋_GB2312"/>
          <w:sz w:val="32"/>
          <w:szCs w:val="32"/>
        </w:rPr>
        <w:t>2021年本单位项目支出预算</w:t>
      </w:r>
      <w:r>
        <w:rPr>
          <w:rFonts w:hint="eastAsia" w:eastAsia="仿宋_GB2312"/>
          <w:sz w:val="32"/>
          <w:szCs w:val="32"/>
          <w:lang w:val="en-US" w:eastAsia="zh-CN"/>
        </w:rPr>
        <w:t>1463.28</w:t>
      </w:r>
      <w:r>
        <w:rPr>
          <w:rFonts w:eastAsia="仿宋_GB2312"/>
          <w:sz w:val="32"/>
          <w:szCs w:val="32"/>
        </w:rPr>
        <w:t>万元，主要是部门为完成特定行政工作任务或事业发展目标而发生的支出，包括</w:t>
      </w:r>
      <w:r>
        <w:rPr>
          <w:rFonts w:hint="eastAsia" w:eastAsia="仿宋_GB2312"/>
          <w:sz w:val="32"/>
          <w:szCs w:val="32"/>
          <w:lang w:val="en-US" w:eastAsia="zh-CN"/>
        </w:rPr>
        <w:t>业务工作经费和运行维护经费</w:t>
      </w:r>
      <w:r>
        <w:rPr>
          <w:rFonts w:eastAsia="仿宋_GB2312"/>
          <w:sz w:val="32"/>
          <w:szCs w:val="32"/>
        </w:rPr>
        <w:t>，其中：</w:t>
      </w:r>
      <w:r>
        <w:rPr>
          <w:rFonts w:hint="eastAsia" w:eastAsia="仿宋_GB2312"/>
          <w:sz w:val="32"/>
          <w:szCs w:val="32"/>
          <w:lang w:val="en-US" w:eastAsia="zh-CN"/>
        </w:rPr>
        <w:t>业务工作经费</w:t>
      </w:r>
      <w:r>
        <w:rPr>
          <w:rFonts w:eastAsia="仿宋_GB2312"/>
          <w:sz w:val="32"/>
          <w:szCs w:val="32"/>
        </w:rPr>
        <w:t>支出</w:t>
      </w:r>
      <w:r>
        <w:rPr>
          <w:rFonts w:hint="eastAsia" w:eastAsia="仿宋_GB2312"/>
          <w:sz w:val="32"/>
          <w:szCs w:val="32"/>
          <w:lang w:val="en-US" w:eastAsia="zh-CN"/>
        </w:rPr>
        <w:t>1410.70</w:t>
      </w:r>
      <w:r>
        <w:rPr>
          <w:rFonts w:eastAsia="仿宋_GB2312"/>
          <w:sz w:val="32"/>
          <w:szCs w:val="32"/>
        </w:rPr>
        <w:t>万元，主要用于</w:t>
      </w:r>
      <w:r>
        <w:rPr>
          <w:rFonts w:hint="eastAsia" w:eastAsia="仿宋_GB2312"/>
          <w:sz w:val="32"/>
          <w:szCs w:val="32"/>
          <w:lang w:val="en-US" w:eastAsia="zh-CN"/>
        </w:rPr>
        <w:t>湖南美术馆作品收藏、策划展览活动和公共文化教育活动</w:t>
      </w:r>
      <w:r>
        <w:rPr>
          <w:rFonts w:eastAsia="仿宋_GB2312"/>
          <w:sz w:val="32"/>
          <w:szCs w:val="32"/>
        </w:rPr>
        <w:t>等</w:t>
      </w:r>
      <w:r>
        <w:rPr>
          <w:rFonts w:hint="eastAsia" w:eastAsia="仿宋_GB2312"/>
          <w:sz w:val="32"/>
          <w:szCs w:val="32"/>
          <w:lang w:eastAsia="zh-CN"/>
        </w:rPr>
        <w:t>；</w:t>
      </w:r>
      <w:r>
        <w:rPr>
          <w:rFonts w:hint="eastAsia" w:eastAsia="仿宋_GB2312"/>
          <w:sz w:val="32"/>
          <w:szCs w:val="32"/>
          <w:lang w:val="en-US" w:eastAsia="zh-CN"/>
        </w:rPr>
        <w:t>运行维护经费</w:t>
      </w:r>
      <w:r>
        <w:rPr>
          <w:rFonts w:eastAsia="仿宋_GB2312"/>
          <w:sz w:val="32"/>
          <w:szCs w:val="32"/>
        </w:rPr>
        <w:t>支出</w:t>
      </w:r>
      <w:r>
        <w:rPr>
          <w:rFonts w:hint="eastAsia" w:eastAsia="仿宋_GB2312"/>
          <w:sz w:val="32"/>
          <w:szCs w:val="32"/>
          <w:lang w:val="en-US" w:eastAsia="zh-CN"/>
        </w:rPr>
        <w:t>52.58</w:t>
      </w:r>
      <w:r>
        <w:rPr>
          <w:rFonts w:eastAsia="仿宋_GB2312"/>
          <w:sz w:val="32"/>
          <w:szCs w:val="32"/>
        </w:rPr>
        <w:t>万元，主要用于</w:t>
      </w:r>
      <w:r>
        <w:rPr>
          <w:rFonts w:hint="eastAsia" w:eastAsia="仿宋_GB2312"/>
          <w:sz w:val="32"/>
          <w:szCs w:val="32"/>
          <w:lang w:val="en-US" w:eastAsia="zh-CN"/>
        </w:rPr>
        <w:t>单位办公设备购置</w:t>
      </w:r>
      <w:r>
        <w:rPr>
          <w:rFonts w:eastAsia="仿宋_GB2312"/>
          <w:sz w:val="32"/>
          <w:szCs w:val="32"/>
        </w:rPr>
        <w:t>等。</w:t>
      </w:r>
    </w:p>
    <w:p>
      <w:pPr>
        <w:widowControl/>
        <w:spacing w:line="600" w:lineRule="exact"/>
        <w:ind w:firstLine="660"/>
        <w:jc w:val="left"/>
        <w:rPr>
          <w:rFonts w:eastAsia="黑体"/>
          <w:sz w:val="32"/>
          <w:szCs w:val="32"/>
        </w:rPr>
      </w:pPr>
      <w:r>
        <w:rPr>
          <w:rFonts w:hint="eastAsia" w:eastAsia="黑体"/>
          <w:sz w:val="32"/>
          <w:szCs w:val="32"/>
          <w:lang w:val="en-US" w:eastAsia="zh-CN"/>
        </w:rPr>
        <w:t>五</w:t>
      </w:r>
      <w:r>
        <w:rPr>
          <w:rFonts w:eastAsia="黑体"/>
          <w:sz w:val="32"/>
          <w:szCs w:val="32"/>
        </w:rPr>
        <w:t>、政府性基金预算支出</w:t>
      </w:r>
    </w:p>
    <w:p>
      <w:pPr>
        <w:widowControl/>
        <w:spacing w:line="600" w:lineRule="exact"/>
        <w:ind w:firstLine="660"/>
        <w:jc w:val="left"/>
        <w:rPr>
          <w:rFonts w:hint="eastAsia" w:eastAsia="仿宋_GB2312"/>
          <w:sz w:val="32"/>
          <w:szCs w:val="32"/>
          <w:lang w:val="en-US" w:eastAsia="zh-CN"/>
        </w:rPr>
      </w:pPr>
      <w:r>
        <w:rPr>
          <w:rFonts w:eastAsia="仿宋_GB2312"/>
          <w:sz w:val="32"/>
          <w:szCs w:val="32"/>
        </w:rPr>
        <w:t>2021年本单位政府性基金支出预算</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lang w:val="en-US" w:eastAsia="zh-CN"/>
        </w:rPr>
        <w:t>无政府性基金支出预算。</w:t>
      </w:r>
    </w:p>
    <w:p>
      <w:pPr>
        <w:widowControl/>
        <w:spacing w:line="600" w:lineRule="exact"/>
        <w:ind w:firstLine="660"/>
        <w:jc w:val="left"/>
        <w:rPr>
          <w:rFonts w:eastAsia="黑体"/>
          <w:sz w:val="32"/>
          <w:szCs w:val="32"/>
        </w:rPr>
      </w:pPr>
      <w:r>
        <w:rPr>
          <w:rFonts w:hint="eastAsia" w:eastAsia="黑体"/>
          <w:sz w:val="32"/>
          <w:szCs w:val="32"/>
          <w:lang w:val="en-US" w:eastAsia="zh-CN"/>
        </w:rPr>
        <w:t>六</w:t>
      </w:r>
      <w:r>
        <w:rPr>
          <w:rFonts w:eastAsia="黑体"/>
          <w:sz w:val="32"/>
          <w:szCs w:val="32"/>
        </w:rPr>
        <w:t>、其他重要事项的情况说明</w:t>
      </w:r>
    </w:p>
    <w:p>
      <w:pPr>
        <w:widowControl/>
        <w:spacing w:line="600" w:lineRule="exact"/>
        <w:ind w:firstLine="660"/>
        <w:jc w:val="left"/>
        <w:rPr>
          <w:rFonts w:eastAsia="楷体_GB2312"/>
          <w:b/>
          <w:sz w:val="32"/>
          <w:szCs w:val="32"/>
        </w:rPr>
      </w:pPr>
      <w:r>
        <w:rPr>
          <w:rFonts w:eastAsia="楷体_GB2312"/>
          <w:b/>
          <w:sz w:val="32"/>
          <w:szCs w:val="32"/>
        </w:rPr>
        <w:t>（一）机关运行经费</w:t>
      </w:r>
    </w:p>
    <w:p>
      <w:pPr>
        <w:widowControl/>
        <w:spacing w:line="600" w:lineRule="exact"/>
        <w:ind w:firstLine="660"/>
        <w:jc w:val="left"/>
        <w:rPr>
          <w:rFonts w:eastAsia="仿宋_GB2312"/>
          <w:sz w:val="32"/>
          <w:szCs w:val="32"/>
        </w:rPr>
      </w:pPr>
      <w:r>
        <w:rPr>
          <w:rFonts w:eastAsia="仿宋_GB2312"/>
          <w:sz w:val="32"/>
          <w:szCs w:val="32"/>
        </w:rPr>
        <w:t>2021年本单位机关运行经费</w:t>
      </w:r>
      <w:r>
        <w:rPr>
          <w:rFonts w:hint="eastAsia" w:eastAsia="仿宋_GB2312"/>
          <w:sz w:val="32"/>
          <w:szCs w:val="32"/>
          <w:lang w:val="en-US" w:eastAsia="zh-CN"/>
        </w:rPr>
        <w:t>1436.5</w:t>
      </w:r>
      <w:r>
        <w:rPr>
          <w:rFonts w:eastAsia="仿宋_GB2312"/>
          <w:sz w:val="32"/>
          <w:szCs w:val="32"/>
        </w:rPr>
        <w:t>万元，比上年预算减少</w:t>
      </w:r>
      <w:r>
        <w:rPr>
          <w:rFonts w:hint="eastAsia" w:eastAsia="仿宋_GB2312"/>
          <w:sz w:val="32"/>
          <w:szCs w:val="32"/>
          <w:lang w:val="en-US" w:eastAsia="zh-CN"/>
        </w:rPr>
        <w:t>380.5</w:t>
      </w:r>
      <w:r>
        <w:rPr>
          <w:rFonts w:eastAsia="仿宋_GB2312"/>
          <w:sz w:val="32"/>
          <w:szCs w:val="32"/>
        </w:rPr>
        <w:t>万元，下降</w:t>
      </w:r>
      <w:r>
        <w:rPr>
          <w:rFonts w:hint="eastAsia" w:eastAsia="仿宋_GB2312"/>
          <w:sz w:val="32"/>
          <w:szCs w:val="32"/>
          <w:lang w:val="en-US" w:eastAsia="zh-CN"/>
        </w:rPr>
        <w:t>20.94</w:t>
      </w:r>
      <w:r>
        <w:rPr>
          <w:rFonts w:eastAsia="仿宋_GB2312"/>
          <w:sz w:val="32"/>
          <w:szCs w:val="32"/>
        </w:rPr>
        <w:t>%，主要是</w:t>
      </w:r>
      <w:r>
        <w:rPr>
          <w:rFonts w:hint="eastAsia" w:eastAsia="仿宋_GB2312"/>
          <w:sz w:val="32"/>
          <w:szCs w:val="32"/>
          <w:lang w:val="en-US" w:eastAsia="zh-CN"/>
        </w:rPr>
        <w:t>美术馆根据上年运行情况调整压减了基本运行经费</w:t>
      </w:r>
      <w:r>
        <w:rPr>
          <w:rFonts w:eastAsia="仿宋_GB2312"/>
          <w:sz w:val="32"/>
          <w:szCs w:val="32"/>
        </w:rPr>
        <w:t>。</w:t>
      </w:r>
    </w:p>
    <w:p>
      <w:pPr>
        <w:widowControl/>
        <w:numPr>
          <w:ilvl w:val="0"/>
          <w:numId w:val="0"/>
        </w:numPr>
        <w:spacing w:line="600" w:lineRule="exact"/>
        <w:ind w:leftChars="196"/>
        <w:rPr>
          <w:rFonts w:eastAsia="楷体_GB2312"/>
          <w:b/>
          <w:sz w:val="32"/>
          <w:szCs w:val="32"/>
        </w:rPr>
      </w:pPr>
      <w:r>
        <w:rPr>
          <w:rFonts w:hint="eastAsia" w:eastAsia="楷体_GB2312"/>
          <w:b/>
          <w:sz w:val="32"/>
          <w:szCs w:val="32"/>
          <w:lang w:eastAsia="zh-CN"/>
        </w:rPr>
        <w:t>（</w:t>
      </w:r>
      <w:r>
        <w:rPr>
          <w:rFonts w:hint="eastAsia" w:eastAsia="楷体_GB2312"/>
          <w:b/>
          <w:sz w:val="32"/>
          <w:szCs w:val="32"/>
          <w:lang w:val="en-US" w:eastAsia="zh-CN"/>
        </w:rPr>
        <w:t>二</w:t>
      </w:r>
      <w:r>
        <w:rPr>
          <w:rFonts w:hint="eastAsia" w:eastAsia="楷体_GB2312"/>
          <w:b/>
          <w:sz w:val="32"/>
          <w:szCs w:val="32"/>
          <w:lang w:eastAsia="zh-CN"/>
        </w:rPr>
        <w:t>）</w:t>
      </w:r>
      <w:r>
        <w:rPr>
          <w:rFonts w:eastAsia="楷体_GB2312"/>
          <w:b/>
          <w:sz w:val="32"/>
          <w:szCs w:val="32"/>
        </w:rPr>
        <w:t>“三公”经费预算</w:t>
      </w:r>
    </w:p>
    <w:p>
      <w:pPr>
        <w:widowControl/>
        <w:numPr>
          <w:ilvl w:val="0"/>
          <w:numId w:val="0"/>
        </w:numPr>
        <w:spacing w:line="600" w:lineRule="exact"/>
        <w:ind w:firstLine="636" w:firstLineChars="200"/>
        <w:rPr>
          <w:rFonts w:eastAsia="仿宋_GB2312"/>
          <w:sz w:val="32"/>
          <w:szCs w:val="32"/>
        </w:rPr>
      </w:pPr>
      <w:r>
        <w:rPr>
          <w:rFonts w:eastAsia="仿宋_GB2312"/>
          <w:sz w:val="32"/>
          <w:szCs w:val="32"/>
        </w:rPr>
        <w:t>2021年本单位“三公”经费预算数为</w:t>
      </w:r>
      <w:r>
        <w:rPr>
          <w:rFonts w:hint="eastAsia" w:eastAsia="仿宋_GB2312"/>
          <w:sz w:val="32"/>
          <w:szCs w:val="32"/>
          <w:lang w:val="en-US" w:eastAsia="zh-CN"/>
        </w:rPr>
        <w:t>18.7</w:t>
      </w:r>
      <w:r>
        <w:rPr>
          <w:rFonts w:eastAsia="仿宋_GB2312"/>
          <w:sz w:val="32"/>
          <w:szCs w:val="32"/>
        </w:rPr>
        <w:t>万元，其中，公务接待费</w:t>
      </w:r>
      <w:r>
        <w:rPr>
          <w:rFonts w:hint="eastAsia" w:eastAsia="仿宋_GB2312"/>
          <w:sz w:val="32"/>
          <w:szCs w:val="32"/>
          <w:lang w:val="en-US" w:eastAsia="zh-CN"/>
        </w:rPr>
        <w:t>12</w:t>
      </w:r>
      <w:r>
        <w:rPr>
          <w:rFonts w:eastAsia="仿宋_GB2312"/>
          <w:sz w:val="32"/>
          <w:szCs w:val="32"/>
        </w:rPr>
        <w:t>万元，公务用车购置及运行费</w:t>
      </w:r>
      <w:r>
        <w:rPr>
          <w:rFonts w:hint="eastAsia" w:eastAsia="仿宋_GB2312"/>
          <w:sz w:val="32"/>
          <w:szCs w:val="32"/>
          <w:lang w:val="en-US" w:eastAsia="zh-CN"/>
        </w:rPr>
        <w:t>6.7</w:t>
      </w:r>
      <w:r>
        <w:rPr>
          <w:rFonts w:eastAsia="仿宋_GB2312"/>
          <w:sz w:val="32"/>
          <w:szCs w:val="32"/>
        </w:rPr>
        <w:t>万元（其中，公务用车购置费</w:t>
      </w:r>
      <w:r>
        <w:rPr>
          <w:rFonts w:hint="eastAsia" w:eastAsia="仿宋_GB2312"/>
          <w:sz w:val="32"/>
          <w:szCs w:val="32"/>
          <w:lang w:val="en-US" w:eastAsia="zh-CN"/>
        </w:rPr>
        <w:t>0</w:t>
      </w:r>
      <w:r>
        <w:rPr>
          <w:rFonts w:eastAsia="仿宋_GB2312"/>
          <w:sz w:val="32"/>
          <w:szCs w:val="32"/>
        </w:rPr>
        <w:t>万元，公务用车运行费</w:t>
      </w:r>
      <w:r>
        <w:rPr>
          <w:rFonts w:hint="eastAsia" w:eastAsia="仿宋_GB2312"/>
          <w:sz w:val="32"/>
          <w:szCs w:val="32"/>
          <w:lang w:val="en-US" w:eastAsia="zh-CN"/>
        </w:rPr>
        <w:t>6.7</w:t>
      </w:r>
      <w:r>
        <w:rPr>
          <w:rFonts w:eastAsia="仿宋_GB2312"/>
          <w:sz w:val="32"/>
          <w:szCs w:val="32"/>
        </w:rPr>
        <w:t>万元），因公出国（境）费</w:t>
      </w:r>
      <w:r>
        <w:rPr>
          <w:rFonts w:hint="eastAsia" w:eastAsia="仿宋_GB2312"/>
          <w:sz w:val="32"/>
          <w:szCs w:val="32"/>
          <w:lang w:val="en-US" w:eastAsia="zh-CN"/>
        </w:rPr>
        <w:t>0</w:t>
      </w:r>
      <w:r>
        <w:rPr>
          <w:rFonts w:eastAsia="仿宋_GB2312"/>
          <w:sz w:val="32"/>
          <w:szCs w:val="32"/>
        </w:rPr>
        <w:t>万元。2021年“三公”经费预算较上年增</w:t>
      </w:r>
      <w:r>
        <w:rPr>
          <w:rFonts w:hint="eastAsia" w:eastAsia="仿宋_GB2312"/>
          <w:sz w:val="32"/>
          <w:szCs w:val="32"/>
          <w:lang w:val="en-US" w:eastAsia="zh-CN"/>
        </w:rPr>
        <w:t>加10.7</w:t>
      </w:r>
      <w:r>
        <w:rPr>
          <w:rFonts w:eastAsia="仿宋_GB2312"/>
          <w:sz w:val="32"/>
          <w:szCs w:val="32"/>
        </w:rPr>
        <w:t>万元，主要是</w:t>
      </w:r>
      <w:r>
        <w:rPr>
          <w:rFonts w:hint="eastAsia" w:eastAsia="仿宋_GB2312"/>
          <w:sz w:val="32"/>
          <w:szCs w:val="32"/>
          <w:lang w:val="en-US" w:eastAsia="zh-CN"/>
        </w:rPr>
        <w:t>美术馆新增1台公务用车的运行费等</w:t>
      </w:r>
      <w:r>
        <w:rPr>
          <w:rFonts w:eastAsia="仿宋_GB2312"/>
          <w:sz w:val="32"/>
          <w:szCs w:val="32"/>
        </w:rPr>
        <w:t>。</w:t>
      </w:r>
    </w:p>
    <w:p>
      <w:pPr>
        <w:widowControl/>
        <w:spacing w:line="600" w:lineRule="exact"/>
        <w:ind w:firstLine="660"/>
        <w:rPr>
          <w:rFonts w:eastAsia="楷体_GB2312"/>
          <w:b/>
          <w:sz w:val="32"/>
          <w:szCs w:val="32"/>
        </w:rPr>
      </w:pPr>
      <w:r>
        <w:rPr>
          <w:rFonts w:eastAsia="楷体_GB2312"/>
          <w:b/>
          <w:sz w:val="32"/>
          <w:szCs w:val="32"/>
        </w:rPr>
        <w:t>（三）一般性支出情况</w:t>
      </w:r>
    </w:p>
    <w:p>
      <w:pPr>
        <w:widowControl/>
        <w:spacing w:line="600" w:lineRule="exact"/>
        <w:ind w:firstLine="660"/>
        <w:rPr>
          <w:rFonts w:eastAsia="仿宋_GB2312"/>
          <w:kern w:val="0"/>
          <w:sz w:val="32"/>
          <w:szCs w:val="32"/>
        </w:rPr>
      </w:pPr>
      <w:r>
        <w:rPr>
          <w:rFonts w:eastAsia="仿宋_GB2312"/>
          <w:kern w:val="0"/>
          <w:sz w:val="32"/>
          <w:szCs w:val="32"/>
        </w:rPr>
        <w:t>2021年本单位会议费预算</w:t>
      </w:r>
      <w:r>
        <w:rPr>
          <w:rFonts w:hint="eastAsia" w:eastAsia="仿宋_GB2312"/>
          <w:kern w:val="0"/>
          <w:sz w:val="32"/>
          <w:szCs w:val="32"/>
          <w:lang w:val="en-US" w:eastAsia="zh-CN"/>
        </w:rPr>
        <w:t>2</w:t>
      </w:r>
      <w:r>
        <w:rPr>
          <w:rFonts w:eastAsia="仿宋_GB2312"/>
          <w:kern w:val="0"/>
          <w:sz w:val="32"/>
          <w:szCs w:val="32"/>
        </w:rPr>
        <w:t>万元，拟召开</w:t>
      </w:r>
      <w:r>
        <w:rPr>
          <w:rFonts w:hint="eastAsia" w:eastAsia="仿宋_GB2312"/>
          <w:kern w:val="0"/>
          <w:sz w:val="32"/>
          <w:szCs w:val="32"/>
          <w:lang w:val="en-US" w:eastAsia="zh-CN"/>
        </w:rPr>
        <w:t>美术馆工作</w:t>
      </w:r>
      <w:r>
        <w:rPr>
          <w:rFonts w:eastAsia="仿宋_GB2312"/>
          <w:kern w:val="0"/>
          <w:sz w:val="32"/>
          <w:szCs w:val="32"/>
        </w:rPr>
        <w:t>会议，</w:t>
      </w:r>
      <w:r>
        <w:rPr>
          <w:rFonts w:hint="eastAsia" w:eastAsia="仿宋_GB2312"/>
          <w:kern w:val="0"/>
          <w:sz w:val="32"/>
          <w:szCs w:val="32"/>
          <w:lang w:val="en-US" w:eastAsia="zh-CN"/>
        </w:rPr>
        <w:t>约37</w:t>
      </w:r>
      <w:r>
        <w:rPr>
          <w:rFonts w:eastAsia="仿宋_GB2312"/>
          <w:kern w:val="0"/>
          <w:sz w:val="32"/>
          <w:szCs w:val="32"/>
        </w:rPr>
        <w:t>人</w:t>
      </w:r>
      <w:r>
        <w:rPr>
          <w:rFonts w:hint="eastAsia" w:eastAsia="仿宋_GB2312"/>
          <w:kern w:val="0"/>
          <w:sz w:val="32"/>
          <w:szCs w:val="32"/>
          <w:lang w:val="en-US" w:eastAsia="zh-CN"/>
        </w:rPr>
        <w:t>次</w:t>
      </w:r>
      <w:r>
        <w:rPr>
          <w:rFonts w:eastAsia="仿宋_GB2312"/>
          <w:kern w:val="0"/>
          <w:sz w:val="32"/>
          <w:szCs w:val="32"/>
        </w:rPr>
        <w:t>，内容为</w:t>
      </w:r>
      <w:r>
        <w:rPr>
          <w:rFonts w:hint="eastAsia" w:eastAsia="仿宋_GB2312"/>
          <w:kern w:val="0"/>
          <w:sz w:val="32"/>
          <w:szCs w:val="32"/>
          <w:lang w:val="en-US" w:eastAsia="zh-CN"/>
        </w:rPr>
        <w:t>美术馆业务馆际交流会议</w:t>
      </w:r>
      <w:r>
        <w:rPr>
          <w:rFonts w:eastAsia="仿宋_GB2312"/>
          <w:kern w:val="0"/>
          <w:sz w:val="32"/>
          <w:szCs w:val="32"/>
        </w:rPr>
        <w:t>；培训费预算</w:t>
      </w:r>
      <w:r>
        <w:rPr>
          <w:rFonts w:hint="eastAsia" w:eastAsia="仿宋_GB2312"/>
          <w:kern w:val="0"/>
          <w:sz w:val="32"/>
          <w:szCs w:val="32"/>
          <w:lang w:val="en-US" w:eastAsia="zh-CN"/>
        </w:rPr>
        <w:t>6.6</w:t>
      </w:r>
      <w:r>
        <w:rPr>
          <w:rFonts w:eastAsia="仿宋_GB2312"/>
          <w:kern w:val="0"/>
          <w:sz w:val="32"/>
          <w:szCs w:val="32"/>
        </w:rPr>
        <w:t>万元，拟开展</w:t>
      </w:r>
      <w:r>
        <w:rPr>
          <w:rFonts w:hint="eastAsia" w:eastAsia="仿宋_GB2312"/>
          <w:kern w:val="0"/>
          <w:sz w:val="32"/>
          <w:szCs w:val="32"/>
        </w:rPr>
        <w:t>湖南美术馆工作人员专业技能</w:t>
      </w:r>
      <w:r>
        <w:rPr>
          <w:rFonts w:eastAsia="仿宋_GB2312"/>
          <w:kern w:val="0"/>
          <w:sz w:val="32"/>
          <w:szCs w:val="32"/>
        </w:rPr>
        <w:t>培训，</w:t>
      </w:r>
      <w:r>
        <w:rPr>
          <w:rFonts w:hint="eastAsia" w:eastAsia="仿宋_GB2312"/>
          <w:kern w:val="0"/>
          <w:sz w:val="32"/>
          <w:szCs w:val="32"/>
          <w:lang w:val="en-US" w:eastAsia="zh-CN"/>
        </w:rPr>
        <w:t>约319</w:t>
      </w:r>
      <w:r>
        <w:rPr>
          <w:rFonts w:eastAsia="仿宋_GB2312"/>
          <w:kern w:val="0"/>
          <w:sz w:val="32"/>
          <w:szCs w:val="32"/>
        </w:rPr>
        <w:t>人</w:t>
      </w:r>
      <w:r>
        <w:rPr>
          <w:rFonts w:hint="eastAsia" w:eastAsia="仿宋_GB2312"/>
          <w:kern w:val="0"/>
          <w:sz w:val="32"/>
          <w:szCs w:val="32"/>
          <w:lang w:val="en-US" w:eastAsia="zh-CN"/>
        </w:rPr>
        <w:t>次</w:t>
      </w:r>
      <w:r>
        <w:rPr>
          <w:rFonts w:eastAsia="仿宋_GB2312"/>
          <w:kern w:val="0"/>
          <w:sz w:val="32"/>
          <w:szCs w:val="32"/>
        </w:rPr>
        <w:t>，内容为</w:t>
      </w:r>
      <w:r>
        <w:rPr>
          <w:rFonts w:hint="eastAsia" w:eastAsia="仿宋_GB2312"/>
          <w:kern w:val="0"/>
          <w:sz w:val="32"/>
          <w:szCs w:val="32"/>
        </w:rPr>
        <w:t>消防安全知识培训、微信公众号的功能及具体操作、抖音拍摄剪辑及运营、 策展知识培训、活动策划与执行、志愿者管理与工作人员协调、工资核算、公文写作、财务相关制度等专业技能培训</w:t>
      </w:r>
      <w:r>
        <w:rPr>
          <w:rFonts w:eastAsia="仿宋_GB2312"/>
          <w:kern w:val="0"/>
          <w:sz w:val="32"/>
          <w:szCs w:val="32"/>
        </w:rPr>
        <w:t>；</w:t>
      </w:r>
      <w:r>
        <w:rPr>
          <w:rFonts w:hint="eastAsia" w:eastAsia="仿宋_GB2312"/>
          <w:kern w:val="0"/>
          <w:sz w:val="32"/>
          <w:szCs w:val="32"/>
          <w:lang w:val="en-US" w:eastAsia="zh-CN"/>
        </w:rPr>
        <w:t>无</w:t>
      </w:r>
      <w:r>
        <w:rPr>
          <w:rFonts w:eastAsia="仿宋_GB2312"/>
          <w:kern w:val="0"/>
          <w:sz w:val="32"/>
          <w:szCs w:val="32"/>
        </w:rPr>
        <w:t>节庆、晚会、论坛、赛事活动，经费预算</w:t>
      </w:r>
      <w:r>
        <w:rPr>
          <w:rFonts w:hint="eastAsia" w:eastAsia="仿宋_GB2312"/>
          <w:kern w:val="0"/>
          <w:sz w:val="32"/>
          <w:szCs w:val="32"/>
          <w:lang w:val="en-US" w:eastAsia="zh-CN"/>
        </w:rPr>
        <w:t>0</w:t>
      </w:r>
      <w:r>
        <w:rPr>
          <w:rFonts w:eastAsia="仿宋_GB2312"/>
          <w:kern w:val="0"/>
          <w:sz w:val="32"/>
          <w:szCs w:val="32"/>
        </w:rPr>
        <w:t>万元。</w:t>
      </w:r>
    </w:p>
    <w:p>
      <w:pPr>
        <w:widowControl/>
        <w:numPr>
          <w:ilvl w:val="0"/>
          <w:numId w:val="0"/>
        </w:numPr>
        <w:spacing w:line="600" w:lineRule="exact"/>
        <w:ind w:leftChars="196"/>
        <w:rPr>
          <w:rFonts w:eastAsia="楷体_GB2312"/>
          <w:b/>
          <w:sz w:val="32"/>
          <w:szCs w:val="32"/>
        </w:rPr>
      </w:pPr>
      <w:r>
        <w:rPr>
          <w:rFonts w:hint="eastAsia" w:eastAsia="楷体_GB2312"/>
          <w:b/>
          <w:sz w:val="32"/>
          <w:szCs w:val="32"/>
          <w:lang w:eastAsia="zh-CN"/>
        </w:rPr>
        <w:t>（</w:t>
      </w:r>
      <w:r>
        <w:rPr>
          <w:rFonts w:hint="eastAsia" w:eastAsia="楷体_GB2312"/>
          <w:b/>
          <w:sz w:val="32"/>
          <w:szCs w:val="32"/>
          <w:lang w:val="en-US" w:eastAsia="zh-CN"/>
        </w:rPr>
        <w:t>四</w:t>
      </w:r>
      <w:r>
        <w:rPr>
          <w:rFonts w:hint="eastAsia" w:eastAsia="楷体_GB2312"/>
          <w:b/>
          <w:sz w:val="32"/>
          <w:szCs w:val="32"/>
          <w:lang w:eastAsia="zh-CN"/>
        </w:rPr>
        <w:t>）</w:t>
      </w:r>
      <w:r>
        <w:rPr>
          <w:rFonts w:eastAsia="楷体_GB2312"/>
          <w:b/>
          <w:sz w:val="32"/>
          <w:szCs w:val="32"/>
        </w:rPr>
        <w:t>政府采购情况</w:t>
      </w:r>
    </w:p>
    <w:p>
      <w:pPr>
        <w:widowControl/>
        <w:numPr>
          <w:ilvl w:val="0"/>
          <w:numId w:val="0"/>
        </w:numPr>
        <w:spacing w:line="600" w:lineRule="exact"/>
        <w:ind w:firstLine="636" w:firstLineChars="200"/>
        <w:rPr>
          <w:rFonts w:hint="default" w:eastAsia="仿宋_GB2312"/>
          <w:sz w:val="32"/>
          <w:szCs w:val="32"/>
          <w:lang w:val="en-US" w:eastAsia="zh-CN"/>
        </w:rPr>
      </w:pPr>
      <w:r>
        <w:rPr>
          <w:rFonts w:eastAsia="仿宋_GB2312"/>
          <w:sz w:val="32"/>
          <w:szCs w:val="32"/>
        </w:rPr>
        <w:t>2021年本部门政府采购预算总额</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lang w:eastAsia="zh-CN"/>
        </w:rPr>
        <w:t>，</w:t>
      </w:r>
      <w:r>
        <w:rPr>
          <w:rFonts w:hint="eastAsia" w:eastAsia="仿宋_GB2312"/>
          <w:sz w:val="32"/>
          <w:szCs w:val="32"/>
          <w:lang w:val="en-US" w:eastAsia="zh-CN"/>
        </w:rPr>
        <w:t>无政府采购预算。</w:t>
      </w:r>
    </w:p>
    <w:p>
      <w:pPr>
        <w:widowControl/>
        <w:numPr>
          <w:ilvl w:val="0"/>
          <w:numId w:val="3"/>
        </w:numPr>
        <w:spacing w:line="600" w:lineRule="exact"/>
        <w:ind w:firstLine="660"/>
        <w:jc w:val="left"/>
        <w:rPr>
          <w:rFonts w:eastAsia="楷体_GB2312"/>
          <w:b/>
          <w:sz w:val="32"/>
          <w:szCs w:val="32"/>
        </w:rPr>
      </w:pPr>
      <w:r>
        <w:rPr>
          <w:rFonts w:eastAsia="楷体_GB2312"/>
          <w:b/>
          <w:sz w:val="32"/>
          <w:szCs w:val="32"/>
        </w:rPr>
        <w:t>国有资产占用使用及新增资产配置情况</w:t>
      </w:r>
    </w:p>
    <w:p>
      <w:pPr>
        <w:widowControl/>
        <w:numPr>
          <w:ilvl w:val="0"/>
          <w:numId w:val="0"/>
        </w:numPr>
        <w:spacing w:line="600" w:lineRule="exact"/>
        <w:ind w:firstLine="636" w:firstLineChars="200"/>
        <w:jc w:val="left"/>
        <w:rPr>
          <w:rFonts w:eastAsia="仿宋_GB2312"/>
          <w:bCs/>
          <w:kern w:val="0"/>
          <w:sz w:val="32"/>
          <w:szCs w:val="32"/>
        </w:rPr>
      </w:pPr>
      <w:r>
        <w:rPr>
          <w:rFonts w:eastAsia="仿宋_GB2312"/>
          <w:sz w:val="32"/>
          <w:szCs w:val="32"/>
        </w:rPr>
        <w:t>截至2020年12月底，本单位</w:t>
      </w:r>
      <w:r>
        <w:rPr>
          <w:rFonts w:eastAsia="仿宋_GB2312"/>
          <w:bCs/>
          <w:kern w:val="0"/>
          <w:sz w:val="32"/>
          <w:szCs w:val="32"/>
        </w:rPr>
        <w:t>共有公务用车</w:t>
      </w:r>
      <w:r>
        <w:rPr>
          <w:rFonts w:hint="eastAsia" w:eastAsia="仿宋_GB2312"/>
          <w:bCs/>
          <w:kern w:val="0"/>
          <w:sz w:val="32"/>
          <w:szCs w:val="32"/>
          <w:lang w:val="en-US" w:eastAsia="zh-CN"/>
        </w:rPr>
        <w:t>0</w:t>
      </w:r>
      <w:r>
        <w:rPr>
          <w:rFonts w:eastAsia="仿宋_GB2312"/>
          <w:bCs/>
          <w:kern w:val="0"/>
          <w:sz w:val="32"/>
          <w:szCs w:val="32"/>
        </w:rPr>
        <w:t>辆，其中，机要通信用车</w:t>
      </w:r>
      <w:r>
        <w:rPr>
          <w:rFonts w:hint="eastAsia" w:eastAsia="仿宋_GB2312"/>
          <w:bCs/>
          <w:kern w:val="0"/>
          <w:sz w:val="32"/>
          <w:szCs w:val="32"/>
          <w:lang w:val="en-US" w:eastAsia="zh-CN"/>
        </w:rPr>
        <w:t>0</w:t>
      </w:r>
      <w:r>
        <w:rPr>
          <w:rFonts w:eastAsia="仿宋_GB2312"/>
          <w:bCs/>
          <w:kern w:val="0"/>
          <w:sz w:val="32"/>
          <w:szCs w:val="32"/>
        </w:rPr>
        <w:t>辆，应急保障用车</w:t>
      </w:r>
      <w:r>
        <w:rPr>
          <w:rFonts w:hint="eastAsia" w:eastAsia="仿宋_GB2312"/>
          <w:bCs/>
          <w:kern w:val="0"/>
          <w:sz w:val="32"/>
          <w:szCs w:val="32"/>
          <w:lang w:val="en-US" w:eastAsia="zh-CN"/>
        </w:rPr>
        <w:t>0</w:t>
      </w:r>
      <w:r>
        <w:rPr>
          <w:rFonts w:eastAsia="仿宋_GB2312"/>
          <w:bCs/>
          <w:kern w:val="0"/>
          <w:sz w:val="32"/>
          <w:szCs w:val="32"/>
        </w:rPr>
        <w:t>辆，执法执勤用车</w:t>
      </w:r>
      <w:r>
        <w:rPr>
          <w:rFonts w:hint="eastAsia" w:eastAsia="仿宋_GB2312"/>
          <w:bCs/>
          <w:kern w:val="0"/>
          <w:sz w:val="32"/>
          <w:szCs w:val="32"/>
          <w:lang w:val="en-US" w:eastAsia="zh-CN"/>
        </w:rPr>
        <w:t>0</w:t>
      </w:r>
      <w:r>
        <w:rPr>
          <w:rFonts w:eastAsia="仿宋_GB2312"/>
          <w:bCs/>
          <w:kern w:val="0"/>
          <w:sz w:val="32"/>
          <w:szCs w:val="32"/>
        </w:rPr>
        <w:t>辆，特种专业技术用车</w:t>
      </w:r>
      <w:r>
        <w:rPr>
          <w:rFonts w:hint="eastAsia" w:eastAsia="仿宋_GB2312"/>
          <w:bCs/>
          <w:kern w:val="0"/>
          <w:sz w:val="32"/>
          <w:szCs w:val="32"/>
          <w:lang w:val="en-US" w:eastAsia="zh-CN"/>
        </w:rPr>
        <w:t>0</w:t>
      </w:r>
      <w:r>
        <w:rPr>
          <w:rFonts w:eastAsia="仿宋_GB2312"/>
          <w:bCs/>
          <w:kern w:val="0"/>
          <w:sz w:val="32"/>
          <w:szCs w:val="32"/>
        </w:rPr>
        <w:t>辆，其他按照规定配备的公务用车</w:t>
      </w:r>
      <w:r>
        <w:rPr>
          <w:rFonts w:hint="eastAsia" w:eastAsia="仿宋_GB2312"/>
          <w:bCs/>
          <w:kern w:val="0"/>
          <w:sz w:val="32"/>
          <w:szCs w:val="32"/>
          <w:lang w:val="en-US" w:eastAsia="zh-CN"/>
        </w:rPr>
        <w:t>0</w:t>
      </w:r>
      <w:r>
        <w:rPr>
          <w:rFonts w:eastAsia="仿宋_GB2312"/>
          <w:bCs/>
          <w:kern w:val="0"/>
          <w:sz w:val="32"/>
          <w:szCs w:val="32"/>
        </w:rPr>
        <w:t>辆；单位价值50万元以上通用设备</w:t>
      </w:r>
      <w:r>
        <w:rPr>
          <w:rFonts w:hint="eastAsia" w:eastAsia="仿宋_GB2312"/>
          <w:bCs/>
          <w:kern w:val="0"/>
          <w:sz w:val="32"/>
          <w:szCs w:val="32"/>
          <w:lang w:val="en-US" w:eastAsia="zh-CN"/>
        </w:rPr>
        <w:t>0</w:t>
      </w:r>
      <w:r>
        <w:rPr>
          <w:rFonts w:eastAsia="仿宋_GB2312"/>
          <w:bCs/>
          <w:kern w:val="0"/>
          <w:sz w:val="32"/>
          <w:szCs w:val="32"/>
        </w:rPr>
        <w:t>台，单位价值100万元以上专用设备</w:t>
      </w:r>
      <w:r>
        <w:rPr>
          <w:rFonts w:hint="eastAsia" w:eastAsia="仿宋_GB2312"/>
          <w:bCs/>
          <w:kern w:val="0"/>
          <w:sz w:val="32"/>
          <w:szCs w:val="32"/>
          <w:lang w:val="en-US" w:eastAsia="zh-CN"/>
        </w:rPr>
        <w:t>0</w:t>
      </w:r>
      <w:r>
        <w:rPr>
          <w:rFonts w:eastAsia="仿宋_GB2312"/>
          <w:bCs/>
          <w:kern w:val="0"/>
          <w:sz w:val="32"/>
          <w:szCs w:val="32"/>
        </w:rPr>
        <w:t>台。2021年拟新增配置公务用车</w:t>
      </w:r>
      <w:r>
        <w:rPr>
          <w:rFonts w:hint="eastAsia" w:eastAsia="仿宋_GB2312"/>
          <w:bCs/>
          <w:kern w:val="0"/>
          <w:sz w:val="32"/>
          <w:szCs w:val="32"/>
          <w:lang w:val="en-US" w:eastAsia="zh-CN"/>
        </w:rPr>
        <w:t>1</w:t>
      </w:r>
      <w:r>
        <w:rPr>
          <w:rFonts w:eastAsia="仿宋_GB2312"/>
          <w:bCs/>
          <w:kern w:val="0"/>
          <w:sz w:val="32"/>
          <w:szCs w:val="32"/>
        </w:rPr>
        <w:t>辆，其中，机要通信用车</w:t>
      </w:r>
      <w:r>
        <w:rPr>
          <w:rFonts w:hint="eastAsia" w:eastAsia="仿宋_GB2312"/>
          <w:bCs/>
          <w:kern w:val="0"/>
          <w:sz w:val="32"/>
          <w:szCs w:val="32"/>
          <w:lang w:val="en-US" w:eastAsia="zh-CN"/>
        </w:rPr>
        <w:t>0</w:t>
      </w:r>
      <w:r>
        <w:rPr>
          <w:rFonts w:eastAsia="仿宋_GB2312"/>
          <w:bCs/>
          <w:kern w:val="0"/>
          <w:sz w:val="32"/>
          <w:szCs w:val="32"/>
        </w:rPr>
        <w:t>辆，应急保障用车</w:t>
      </w:r>
      <w:r>
        <w:rPr>
          <w:rFonts w:hint="eastAsia" w:eastAsia="仿宋_GB2312"/>
          <w:bCs/>
          <w:kern w:val="0"/>
          <w:sz w:val="32"/>
          <w:szCs w:val="32"/>
          <w:lang w:val="en-US" w:eastAsia="zh-CN"/>
        </w:rPr>
        <w:t>0</w:t>
      </w:r>
      <w:r>
        <w:rPr>
          <w:rFonts w:eastAsia="仿宋_GB2312"/>
          <w:bCs/>
          <w:kern w:val="0"/>
          <w:sz w:val="32"/>
          <w:szCs w:val="32"/>
        </w:rPr>
        <w:t>辆，执法执勤用车</w:t>
      </w:r>
      <w:r>
        <w:rPr>
          <w:rFonts w:hint="eastAsia" w:eastAsia="仿宋_GB2312"/>
          <w:bCs/>
          <w:kern w:val="0"/>
          <w:sz w:val="32"/>
          <w:szCs w:val="32"/>
          <w:lang w:val="en-US" w:eastAsia="zh-CN"/>
        </w:rPr>
        <w:t>0</w:t>
      </w:r>
      <w:r>
        <w:rPr>
          <w:rFonts w:eastAsia="仿宋_GB2312"/>
          <w:bCs/>
          <w:kern w:val="0"/>
          <w:sz w:val="32"/>
          <w:szCs w:val="32"/>
        </w:rPr>
        <w:t>辆，特种专业技术用车</w:t>
      </w:r>
      <w:r>
        <w:rPr>
          <w:rFonts w:hint="eastAsia" w:eastAsia="仿宋_GB2312"/>
          <w:bCs/>
          <w:kern w:val="0"/>
          <w:sz w:val="32"/>
          <w:szCs w:val="32"/>
          <w:lang w:val="en-US" w:eastAsia="zh-CN"/>
        </w:rPr>
        <w:t>0</w:t>
      </w:r>
      <w:r>
        <w:rPr>
          <w:rFonts w:eastAsia="仿宋_GB2312"/>
          <w:bCs/>
          <w:kern w:val="0"/>
          <w:sz w:val="32"/>
          <w:szCs w:val="32"/>
        </w:rPr>
        <w:t>辆，其他按照规定配备的公务用车</w:t>
      </w:r>
      <w:r>
        <w:rPr>
          <w:rFonts w:hint="eastAsia" w:eastAsia="仿宋_GB2312"/>
          <w:bCs/>
          <w:kern w:val="0"/>
          <w:sz w:val="32"/>
          <w:szCs w:val="32"/>
          <w:lang w:val="en-US" w:eastAsia="zh-CN"/>
        </w:rPr>
        <w:t>1</w:t>
      </w:r>
      <w:r>
        <w:rPr>
          <w:rFonts w:eastAsia="仿宋_GB2312"/>
          <w:bCs/>
          <w:kern w:val="0"/>
          <w:sz w:val="32"/>
          <w:szCs w:val="32"/>
        </w:rPr>
        <w:t>辆；新增配备单位价值50万元以上通用设备</w:t>
      </w:r>
      <w:r>
        <w:rPr>
          <w:rFonts w:hint="eastAsia" w:eastAsia="仿宋_GB2312"/>
          <w:bCs/>
          <w:kern w:val="0"/>
          <w:sz w:val="32"/>
          <w:szCs w:val="32"/>
          <w:lang w:val="en-US" w:eastAsia="zh-CN"/>
        </w:rPr>
        <w:t>0</w:t>
      </w:r>
      <w:r>
        <w:rPr>
          <w:rFonts w:eastAsia="仿宋_GB2312"/>
          <w:bCs/>
          <w:kern w:val="0"/>
          <w:sz w:val="32"/>
          <w:szCs w:val="32"/>
        </w:rPr>
        <w:t>台，单位价值100万元以上专用设备</w:t>
      </w:r>
      <w:r>
        <w:rPr>
          <w:rFonts w:hint="eastAsia" w:eastAsia="仿宋_GB2312"/>
          <w:bCs/>
          <w:kern w:val="0"/>
          <w:sz w:val="32"/>
          <w:szCs w:val="32"/>
          <w:lang w:val="en-US" w:eastAsia="zh-CN"/>
        </w:rPr>
        <w:t>0</w:t>
      </w:r>
      <w:r>
        <w:rPr>
          <w:rFonts w:eastAsia="仿宋_GB2312"/>
          <w:bCs/>
          <w:kern w:val="0"/>
          <w:sz w:val="32"/>
          <w:szCs w:val="32"/>
        </w:rPr>
        <w:t>台。</w:t>
      </w:r>
    </w:p>
    <w:p>
      <w:pPr>
        <w:widowControl/>
        <w:spacing w:line="600" w:lineRule="exact"/>
        <w:ind w:firstLine="660"/>
        <w:jc w:val="left"/>
        <w:rPr>
          <w:rFonts w:eastAsia="楷体_GB2312"/>
          <w:b/>
          <w:bCs/>
          <w:kern w:val="0"/>
          <w:sz w:val="32"/>
          <w:szCs w:val="32"/>
        </w:rPr>
      </w:pPr>
      <w:r>
        <w:rPr>
          <w:rFonts w:eastAsia="楷体_GB2312"/>
          <w:b/>
          <w:bCs/>
          <w:kern w:val="0"/>
          <w:sz w:val="32"/>
          <w:szCs w:val="32"/>
        </w:rPr>
        <w:t>（六）预算绩效目标说明</w:t>
      </w:r>
    </w:p>
    <w:p>
      <w:pPr>
        <w:widowControl/>
        <w:spacing w:line="600" w:lineRule="exact"/>
        <w:ind w:firstLine="660"/>
        <w:jc w:val="left"/>
        <w:rPr>
          <w:rFonts w:eastAsia="仿宋_GB2312"/>
          <w:bCs/>
          <w:kern w:val="0"/>
          <w:sz w:val="32"/>
          <w:szCs w:val="32"/>
        </w:rPr>
      </w:pPr>
      <w:r>
        <w:rPr>
          <w:rFonts w:eastAsia="仿宋_GB2312"/>
          <w:bCs/>
          <w:kern w:val="0"/>
          <w:sz w:val="32"/>
          <w:szCs w:val="32"/>
        </w:rPr>
        <w:t>本单位所有支出实行绩效目标管理。纳入2021年单位整体支出绩效目标的金额为</w:t>
      </w:r>
      <w:r>
        <w:rPr>
          <w:rFonts w:hint="eastAsia" w:eastAsia="仿宋_GB2312"/>
          <w:bCs/>
          <w:kern w:val="0"/>
          <w:sz w:val="32"/>
          <w:szCs w:val="32"/>
          <w:lang w:val="en-US" w:eastAsia="zh-CN"/>
        </w:rPr>
        <w:t>3244.08</w:t>
      </w:r>
      <w:r>
        <w:rPr>
          <w:rFonts w:eastAsia="仿宋_GB2312"/>
          <w:bCs/>
          <w:kern w:val="0"/>
          <w:sz w:val="32"/>
          <w:szCs w:val="32"/>
        </w:rPr>
        <w:t>万元，其中，基本支出</w:t>
      </w:r>
      <w:r>
        <w:rPr>
          <w:rFonts w:hint="eastAsia" w:eastAsia="仿宋_GB2312"/>
          <w:bCs/>
          <w:kern w:val="0"/>
          <w:sz w:val="32"/>
          <w:szCs w:val="32"/>
          <w:lang w:val="en-US" w:eastAsia="zh-CN"/>
        </w:rPr>
        <w:t>1780.80</w:t>
      </w:r>
      <w:r>
        <w:rPr>
          <w:rFonts w:eastAsia="仿宋_GB2312"/>
          <w:bCs/>
          <w:kern w:val="0"/>
          <w:sz w:val="32"/>
          <w:szCs w:val="32"/>
        </w:rPr>
        <w:t>万元，项目支出</w:t>
      </w:r>
      <w:r>
        <w:rPr>
          <w:rFonts w:hint="eastAsia" w:eastAsia="仿宋_GB2312"/>
          <w:bCs/>
          <w:kern w:val="0"/>
          <w:sz w:val="32"/>
          <w:szCs w:val="32"/>
          <w:lang w:val="en-US" w:eastAsia="zh-CN"/>
        </w:rPr>
        <w:t>1463.28</w:t>
      </w:r>
      <w:r>
        <w:rPr>
          <w:rFonts w:eastAsia="仿宋_GB2312"/>
          <w:bCs/>
          <w:kern w:val="0"/>
          <w:sz w:val="32"/>
          <w:szCs w:val="32"/>
        </w:rPr>
        <w:t>万元。</w:t>
      </w:r>
    </w:p>
    <w:p>
      <w:pPr>
        <w:widowControl/>
        <w:spacing w:line="600" w:lineRule="exact"/>
        <w:ind w:firstLine="660"/>
        <w:rPr>
          <w:rFonts w:eastAsia="黑体"/>
          <w:sz w:val="32"/>
          <w:szCs w:val="32"/>
        </w:rPr>
      </w:pPr>
      <w:r>
        <w:rPr>
          <w:rFonts w:hint="eastAsia" w:eastAsia="黑体"/>
          <w:sz w:val="32"/>
          <w:szCs w:val="32"/>
          <w:lang w:val="en-US" w:eastAsia="zh-CN"/>
        </w:rPr>
        <w:t>七</w:t>
      </w:r>
      <w:r>
        <w:rPr>
          <w:rFonts w:eastAsia="黑体"/>
          <w:sz w:val="32"/>
          <w:szCs w:val="32"/>
        </w:rPr>
        <w:t>、名词解释</w:t>
      </w: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spacing w:line="600" w:lineRule="exac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ind w:firstLine="716" w:firstLineChars="200"/>
        <w:jc w:val="center"/>
        <w:rPr>
          <w:rFonts w:eastAsia="方正小标宋_GBK"/>
          <w:bCs/>
          <w:kern w:val="0"/>
          <w:sz w:val="36"/>
          <w:szCs w:val="36"/>
        </w:rPr>
      </w:pPr>
      <w:r>
        <w:rPr>
          <w:rFonts w:eastAsia="方正小标宋_GBK"/>
          <w:bCs/>
          <w:kern w:val="0"/>
          <w:sz w:val="36"/>
          <w:szCs w:val="36"/>
        </w:rPr>
        <w:t>第二部分 2021年单位预算表</w:t>
      </w: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仿宋_GB2312"/>
          <w:sz w:val="32"/>
          <w:szCs w:val="32"/>
        </w:rPr>
      </w:pPr>
      <w:r>
        <w:rPr>
          <w:rFonts w:eastAsia="仿宋_GB2312"/>
          <w:sz w:val="32"/>
          <w:szCs w:val="32"/>
        </w:rPr>
        <w:t>附</w:t>
      </w:r>
      <w:r>
        <w:rPr>
          <w:rFonts w:hint="eastAsia" w:eastAsia="仿宋_GB2312"/>
          <w:sz w:val="32"/>
          <w:szCs w:val="32"/>
        </w:rPr>
        <w:t>件</w:t>
      </w:r>
      <w:r>
        <w:rPr>
          <w:rFonts w:eastAsia="仿宋_GB2312"/>
          <w:sz w:val="32"/>
          <w:szCs w:val="32"/>
        </w:rPr>
        <w:t>3：</w:t>
      </w:r>
    </w:p>
    <w:p>
      <w:pPr>
        <w:widowControl/>
        <w:spacing w:line="600" w:lineRule="exact"/>
        <w:jc w:val="left"/>
        <w:rPr>
          <w:rFonts w:eastAsia="仿宋_GB2312"/>
          <w:sz w:val="32"/>
          <w:szCs w:val="32"/>
        </w:rPr>
      </w:pPr>
    </w:p>
    <w:p>
      <w:pPr>
        <w:widowControl/>
        <w:spacing w:line="600" w:lineRule="exact"/>
        <w:jc w:val="center"/>
        <w:rPr>
          <w:rFonts w:eastAsia="方正小标宋_GBK"/>
          <w:sz w:val="36"/>
          <w:szCs w:val="36"/>
        </w:rPr>
      </w:pPr>
      <w:r>
        <w:rPr>
          <w:rFonts w:eastAsia="方正小标宋_GBK"/>
          <w:sz w:val="36"/>
          <w:szCs w:val="36"/>
        </w:rPr>
        <w:t>公开内容上传公开平台有关要求</w:t>
      </w:r>
    </w:p>
    <w:p>
      <w:pPr>
        <w:widowControl/>
        <w:spacing w:line="600" w:lineRule="exact"/>
        <w:jc w:val="center"/>
        <w:rPr>
          <w:rFonts w:eastAsia="方正小标宋_GBK"/>
          <w:sz w:val="44"/>
          <w:szCs w:val="44"/>
        </w:rPr>
      </w:pPr>
    </w:p>
    <w:p>
      <w:pPr>
        <w:spacing w:line="600" w:lineRule="exact"/>
        <w:ind w:firstLine="636" w:firstLineChars="200"/>
        <w:rPr>
          <w:rFonts w:eastAsia="仿宋_GB2312"/>
          <w:sz w:val="32"/>
          <w:szCs w:val="32"/>
        </w:rPr>
      </w:pPr>
      <w:r>
        <w:rPr>
          <w:rFonts w:eastAsia="楷体_GB2312"/>
          <w:b/>
          <w:sz w:val="32"/>
          <w:szCs w:val="32"/>
        </w:rPr>
        <w:t>（一）部门预算公开。</w:t>
      </w:r>
      <w:r>
        <w:rPr>
          <w:rFonts w:eastAsia="仿宋_GB2312"/>
          <w:sz w:val="32"/>
          <w:szCs w:val="32"/>
        </w:rPr>
        <w:t>请各处室于3月7日前收齐部门预算公开说明及表格,并督促部门统一公开说明及附表名称，文档命名为“xx部门2021年部门预算公开说明”及“xx部门2021年部门预算表”，放入命名为“提交日期+xx部门2021年部门预算公开”的文件夹中，交厅办公室统一上传至省预决算公开平台。</w:t>
      </w:r>
    </w:p>
    <w:p>
      <w:pPr>
        <w:spacing w:line="600" w:lineRule="exact"/>
        <w:ind w:firstLine="636" w:firstLineChars="200"/>
        <w:rPr>
          <w:rFonts w:eastAsia="仿宋_GB2312"/>
          <w:sz w:val="32"/>
          <w:szCs w:val="32"/>
        </w:rPr>
      </w:pPr>
      <w:r>
        <w:rPr>
          <w:rFonts w:eastAsia="楷体_GB2312"/>
          <w:b/>
          <w:sz w:val="32"/>
          <w:szCs w:val="32"/>
        </w:rPr>
        <w:t>（二）单位预算公开。</w:t>
      </w:r>
      <w:r>
        <w:rPr>
          <w:rFonts w:eastAsia="仿宋_GB2312"/>
          <w:sz w:val="32"/>
          <w:szCs w:val="32"/>
        </w:rPr>
        <w:t>请各处室于3月19日前收齐单位预算公开说明及表格，并督促部门要求单位统一公开说明及附表名称，文档命名为“xx单位2021年预算公开说明”及“xx单位2021年预算表”，放入命名为“xx单位2021年预算公开”的文件夹中。各部门将其所属单位预算公开文件夹归集在命名为“提交日期+xx部门所属单位2021年预算公开”的文件夹中提交，务必做到一个部门一个文件夹。</w:t>
      </w:r>
    </w:p>
    <w:p>
      <w:pPr>
        <w:spacing w:line="600" w:lineRule="exact"/>
        <w:ind w:firstLine="636" w:firstLineChars="200"/>
        <w:rPr>
          <w:rFonts w:eastAsia="仿宋_GB2312"/>
          <w:sz w:val="32"/>
          <w:szCs w:val="32"/>
        </w:rPr>
      </w:pPr>
      <w:r>
        <w:rPr>
          <w:rFonts w:eastAsia="仿宋_GB2312"/>
          <w:sz w:val="32"/>
          <w:szCs w:val="32"/>
        </w:rPr>
        <w:t>为提高公开内容的准确性和完整性，建议部门和单位将公开说明及附表转换为PDF格式。请各处室按期收齐部门和单位公开资料，通过内网邮件发送至预决算公开专用邮箱（邮箱名：财政预决算公开 czyjsgk@hnczt.com），由厅办公室（综合宣传科）在省预决算公开平台上集中公开。</w:t>
      </w:r>
    </w:p>
    <w:p>
      <w:pPr>
        <w:widowControl/>
        <w:spacing w:line="600" w:lineRule="exact"/>
        <w:jc w:val="center"/>
        <w:rPr>
          <w:rFonts w:eastAsia="方正小标宋_GBK"/>
          <w:sz w:val="44"/>
          <w:szCs w:val="44"/>
        </w:rPr>
      </w:pPr>
    </w:p>
    <w:p/>
    <w:sectPr>
      <w:footerReference r:id="rId3" w:type="default"/>
      <w:footerReference r:id="rId4" w:type="even"/>
      <w:pgSz w:w="11907" w:h="16840"/>
      <w:pgMar w:top="1134" w:right="1797" w:bottom="1304" w:left="1797" w:header="851" w:footer="992" w:gutter="0"/>
      <w:cols w:space="425" w:num="1"/>
      <w:docGrid w:type="linesAndChars" w:linePitch="495" w:charSpace="-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17</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33306"/>
    <w:multiLevelType w:val="singleLevel"/>
    <w:tmpl w:val="F5133306"/>
    <w:lvl w:ilvl="0" w:tentative="0">
      <w:start w:val="1"/>
      <w:numFmt w:val="chineseCounting"/>
      <w:suff w:val="nothing"/>
      <w:lvlText w:val="（%1）"/>
      <w:lvlJc w:val="left"/>
      <w:rPr>
        <w:rFonts w:hint="eastAsia"/>
      </w:rPr>
    </w:lvl>
  </w:abstractNum>
  <w:abstractNum w:abstractNumId="1">
    <w:nsid w:val="F6584B38"/>
    <w:multiLevelType w:val="singleLevel"/>
    <w:tmpl w:val="F6584B38"/>
    <w:lvl w:ilvl="0" w:tentative="0">
      <w:start w:val="1"/>
      <w:numFmt w:val="chineseCounting"/>
      <w:suff w:val="nothing"/>
      <w:lvlText w:val="%1、"/>
      <w:lvlJc w:val="left"/>
      <w:rPr>
        <w:rFonts w:hint="eastAsia"/>
      </w:rPr>
    </w:lvl>
  </w:abstractNum>
  <w:abstractNum w:abstractNumId="2">
    <w:nsid w:val="04CB1B9E"/>
    <w:multiLevelType w:val="singleLevel"/>
    <w:tmpl w:val="04CB1B9E"/>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MDRhMWRhY2Q5MzVkODU4YzQ1OGYwNWY3MWJjMGIifQ=="/>
  </w:docVars>
  <w:rsids>
    <w:rsidRoot w:val="01002406"/>
    <w:rsid w:val="01002406"/>
    <w:rsid w:val="022A29BF"/>
    <w:rsid w:val="09D16379"/>
    <w:rsid w:val="0FE746B9"/>
    <w:rsid w:val="2A880E60"/>
    <w:rsid w:val="2A9D12E1"/>
    <w:rsid w:val="3A607B62"/>
    <w:rsid w:val="3EBF0960"/>
    <w:rsid w:val="3ED03827"/>
    <w:rsid w:val="400002CD"/>
    <w:rsid w:val="4A5715A9"/>
    <w:rsid w:val="4BD93FF7"/>
    <w:rsid w:val="4D13156C"/>
    <w:rsid w:val="4EA84DE8"/>
    <w:rsid w:val="601C5853"/>
    <w:rsid w:val="739D676C"/>
    <w:rsid w:val="73FD1A6F"/>
    <w:rsid w:val="7872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3031</Words>
  <Characters>3305</Characters>
  <Lines>0</Lines>
  <Paragraphs>0</Paragraphs>
  <TotalTime>42</TotalTime>
  <ScaleCrop>false</ScaleCrop>
  <LinksUpToDate>false</LinksUpToDate>
  <CharactersWithSpaces>3313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2021-03-04T01:48:00Z</dcterms:created>
  <dc:creator>馨怡</dc:creator>
  <cp:lastModifiedBy>yanshuai</cp:lastModifiedBy>
  <cp:lastPrinted>2021-03-10T01:19:00Z</cp:lastPrinted>
  <dcterms:modified xsi:type="dcterms:W3CDTF">2022-09-05T02:10:22Z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14E0E3C405784BF0A189D77E6218F52C</vt:lpwstr>
  </property>
</Properties>
</file>