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hint="eastAsia" w:ascii="方正小标宋简体" w:eastAsia="方正小标宋简体"/>
          <w:bCs/>
          <w:spacing w:val="12"/>
          <w:kern w:val="0"/>
          <w:sz w:val="44"/>
          <w:szCs w:val="44"/>
        </w:rPr>
      </w:pPr>
      <w:r>
        <w:rPr>
          <w:rFonts w:hint="eastAsia" w:ascii="方正小标宋简体" w:eastAsia="方正小标宋简体"/>
          <w:bCs/>
          <w:spacing w:val="12"/>
          <w:kern w:val="0"/>
          <w:sz w:val="44"/>
          <w:szCs w:val="44"/>
        </w:rPr>
        <w:t>202</w:t>
      </w:r>
      <w:r>
        <w:rPr>
          <w:rFonts w:hint="eastAsia" w:ascii="方正小标宋简体" w:eastAsia="方正小标宋简体"/>
          <w:bCs/>
          <w:spacing w:val="12"/>
          <w:kern w:val="0"/>
          <w:sz w:val="44"/>
          <w:szCs w:val="44"/>
          <w:lang w:val="en-US" w:eastAsia="zh-CN"/>
        </w:rPr>
        <w:t>2</w:t>
      </w:r>
      <w:r>
        <w:rPr>
          <w:rFonts w:hint="eastAsia" w:ascii="方正小标宋简体" w:eastAsia="方正小标宋简体"/>
          <w:bCs/>
          <w:spacing w:val="12"/>
          <w:kern w:val="0"/>
          <w:sz w:val="44"/>
          <w:szCs w:val="44"/>
        </w:rPr>
        <w:t>年</w:t>
      </w:r>
      <w:r>
        <w:rPr>
          <w:rFonts w:hint="eastAsia" w:ascii="方正小标宋简体" w:eastAsia="方正小标宋简体"/>
          <w:bCs/>
          <w:spacing w:val="12"/>
          <w:kern w:val="0"/>
          <w:sz w:val="44"/>
          <w:szCs w:val="44"/>
          <w:lang w:eastAsia="zh-CN"/>
        </w:rPr>
        <w:t>湖南省画院单位</w:t>
      </w:r>
      <w:r>
        <w:rPr>
          <w:rFonts w:hint="eastAsia" w:ascii="方正小标宋简体" w:eastAsia="方正小标宋简体"/>
          <w:bCs/>
          <w:spacing w:val="12"/>
          <w:kern w:val="0"/>
          <w:sz w:val="44"/>
          <w:szCs w:val="44"/>
        </w:rPr>
        <w:t>预算</w:t>
      </w:r>
    </w:p>
    <w:p>
      <w:pPr>
        <w:widowControl/>
        <w:spacing w:line="560" w:lineRule="exact"/>
        <w:jc w:val="center"/>
        <w:rPr>
          <w:rFonts w:eastAsia="仿宋_GB2312"/>
          <w:bCs/>
          <w:spacing w:val="12"/>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lang w:val="en-US" w:eastAsia="zh-CN"/>
        </w:rPr>
        <w:t>2</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lang w:val="en-US" w:eastAsia="zh-CN"/>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lang w:eastAsia="zh-CN"/>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lang w:eastAsia="zh-CN"/>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注：以上部门预算报表中，空表表示本单位无相关收支情况。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560" w:lineRule="exact"/>
        <w:rPr>
          <w:rFonts w:hint="default" w:ascii="Times New Roman" w:hAnsi="Times New Roman" w:eastAsia="仿宋_GB2312" w:cs="Times New Roman"/>
          <w:bCs/>
          <w:spacing w:val="12"/>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 xml:space="preserve">第一部分 </w:t>
      </w:r>
      <w:r>
        <w:rPr>
          <w:rFonts w:hint="eastAsia" w:eastAsia="方正小标宋_GBK"/>
          <w:bCs/>
          <w:kern w:val="0"/>
          <w:sz w:val="36"/>
          <w:szCs w:val="36"/>
          <w:lang w:val="en-US" w:eastAsia="zh-CN"/>
        </w:rPr>
        <w:t xml:space="preserve"> </w:t>
      </w:r>
      <w:r>
        <w:rPr>
          <w:rFonts w:eastAsia="方正小标宋_GBK"/>
          <w:bCs/>
          <w:kern w:val="0"/>
          <w:sz w:val="36"/>
          <w:szCs w:val="36"/>
        </w:rPr>
        <w:t>202</w:t>
      </w:r>
      <w:r>
        <w:rPr>
          <w:rFonts w:hint="eastAsia" w:eastAsia="方正小标宋_GBK"/>
          <w:bCs/>
          <w:kern w:val="0"/>
          <w:sz w:val="36"/>
          <w:szCs w:val="36"/>
          <w:lang w:val="en-US" w:eastAsia="zh-CN"/>
        </w:rPr>
        <w:t>2</w:t>
      </w:r>
      <w:r>
        <w:rPr>
          <w:rFonts w:eastAsia="方正小标宋_GBK"/>
          <w:bCs/>
          <w:kern w:val="0"/>
          <w:sz w:val="36"/>
          <w:szCs w:val="36"/>
        </w:rPr>
        <w:t>年单位预算说明</w:t>
      </w:r>
    </w:p>
    <w:p>
      <w:pPr>
        <w:widowControl/>
        <w:spacing w:line="560" w:lineRule="exact"/>
        <w:rPr>
          <w:rFonts w:hint="default" w:ascii="Times New Roman" w:hAnsi="Times New Roman" w:eastAsia="黑体" w:cs="Times New Roman"/>
          <w:bCs/>
          <w:spacing w:val="12"/>
          <w:kern w:val="0"/>
          <w:sz w:val="32"/>
          <w:szCs w:val="32"/>
        </w:rPr>
      </w:pPr>
    </w:p>
    <w:p>
      <w:pPr>
        <w:widowControl/>
        <w:spacing w:line="560" w:lineRule="exact"/>
        <w:ind w:firstLine="674" w:firstLineChars="196"/>
        <w:rPr>
          <w:rFonts w:hint="default" w:ascii="Times New Roman" w:hAnsi="Times New Roman" w:eastAsia="黑体" w:cs="Times New Roman"/>
          <w:bCs/>
          <w:spacing w:val="12"/>
          <w:kern w:val="0"/>
          <w:sz w:val="32"/>
          <w:szCs w:val="32"/>
        </w:rPr>
      </w:pPr>
      <w:r>
        <w:rPr>
          <w:rFonts w:hint="default" w:ascii="Times New Roman" w:hAnsi="Times New Roman" w:eastAsia="黑体" w:cs="Times New Roman"/>
          <w:bCs/>
          <w:spacing w:val="12"/>
          <w:kern w:val="0"/>
          <w:sz w:val="32"/>
          <w:szCs w:val="32"/>
        </w:rPr>
        <w:t>一、</w:t>
      </w:r>
      <w:r>
        <w:rPr>
          <w:rFonts w:hint="eastAsia" w:eastAsia="黑体" w:cs="Times New Roman"/>
          <w:bCs/>
          <w:spacing w:val="12"/>
          <w:kern w:val="0"/>
          <w:sz w:val="32"/>
          <w:szCs w:val="32"/>
          <w:lang w:eastAsia="zh-CN"/>
        </w:rPr>
        <w:t>单位</w:t>
      </w:r>
      <w:r>
        <w:rPr>
          <w:rFonts w:hint="default" w:ascii="Times New Roman" w:hAnsi="Times New Roman" w:eastAsia="黑体" w:cs="Times New Roman"/>
          <w:bCs/>
          <w:spacing w:val="12"/>
          <w:kern w:val="0"/>
          <w:sz w:val="32"/>
          <w:szCs w:val="32"/>
        </w:rPr>
        <w:t>基本概况</w:t>
      </w:r>
    </w:p>
    <w:p>
      <w:pPr>
        <w:pStyle w:val="3"/>
        <w:shd w:val="clear" w:color="auto" w:fill="FDFEFF"/>
        <w:spacing w:before="0" w:beforeAutospacing="0" w:after="0" w:afterAutospacing="0" w:line="560" w:lineRule="exact"/>
        <w:ind w:firstLine="480"/>
        <w:textAlignment w:val="baseline"/>
        <w:rPr>
          <w:rFonts w:hint="default" w:ascii="Times New Roman" w:hAnsi="Times New Roman" w:eastAsia="仿宋_GB2312" w:cs="Times New Roman"/>
          <w:spacing w:val="12"/>
          <w:kern w:val="2"/>
          <w:sz w:val="32"/>
          <w:szCs w:val="32"/>
        </w:rPr>
      </w:pPr>
      <w:r>
        <w:rPr>
          <w:rFonts w:hint="default" w:ascii="Times New Roman" w:hAnsi="Times New Roman" w:eastAsia="仿宋_GB2312" w:cs="Times New Roman"/>
          <w:spacing w:val="12"/>
          <w:kern w:val="2"/>
          <w:sz w:val="32"/>
          <w:szCs w:val="32"/>
        </w:rPr>
        <w:t xml:space="preserve"> 湖南省画院是湖南省文学艺术界联合会领导下的省级专业美术创作机构，为省财政全额拨款的公益</w:t>
      </w:r>
      <w:r>
        <w:rPr>
          <w:rFonts w:hint="eastAsia" w:ascii="Times New Roman" w:hAnsi="Times New Roman" w:eastAsia="仿宋_GB2312" w:cs="Times New Roman"/>
          <w:spacing w:val="12"/>
          <w:kern w:val="2"/>
          <w:sz w:val="32"/>
          <w:szCs w:val="32"/>
          <w:lang w:eastAsia="zh-CN"/>
        </w:rPr>
        <w:t>一类</w:t>
      </w:r>
      <w:r>
        <w:rPr>
          <w:rFonts w:hint="default" w:ascii="Times New Roman" w:hAnsi="Times New Roman" w:eastAsia="仿宋_GB2312" w:cs="Times New Roman"/>
          <w:spacing w:val="12"/>
          <w:kern w:val="2"/>
          <w:sz w:val="32"/>
          <w:szCs w:val="32"/>
        </w:rPr>
        <w:t>事业单位，承担湖南省重要美术课题的美术创作与研究任务</w:t>
      </w:r>
      <w:r>
        <w:rPr>
          <w:rFonts w:hint="eastAsia" w:ascii="Times New Roman" w:hAnsi="Times New Roman" w:eastAsia="仿宋_GB2312" w:cs="Times New Roman"/>
          <w:spacing w:val="12"/>
          <w:kern w:val="2"/>
          <w:sz w:val="32"/>
          <w:szCs w:val="32"/>
          <w:lang w:eastAsia="zh-CN"/>
        </w:rPr>
        <w:t>，</w:t>
      </w:r>
      <w:r>
        <w:rPr>
          <w:rFonts w:hint="default" w:ascii="Times New Roman" w:hAnsi="Times New Roman" w:eastAsia="仿宋_GB2312" w:cs="Times New Roman"/>
          <w:spacing w:val="12"/>
          <w:kern w:val="2"/>
          <w:sz w:val="32"/>
          <w:szCs w:val="32"/>
        </w:rPr>
        <w:t>是湖南对外文化艺术交流的重要窗口之一。</w:t>
      </w:r>
    </w:p>
    <w:p>
      <w:pPr>
        <w:pStyle w:val="3"/>
        <w:shd w:val="clear" w:color="auto" w:fill="FDFEFF"/>
        <w:spacing w:before="0" w:beforeAutospacing="0" w:after="0" w:afterAutospacing="0" w:line="560" w:lineRule="exact"/>
        <w:ind w:firstLine="480"/>
        <w:textAlignment w:val="baseline"/>
        <w:rPr>
          <w:rFonts w:hint="default" w:ascii="Times New Roman" w:hAnsi="Times New Roman" w:eastAsia="楷体" w:cs="Times New Roman"/>
          <w:b/>
          <w:spacing w:val="12"/>
          <w:kern w:val="2"/>
          <w:sz w:val="32"/>
          <w:szCs w:val="32"/>
        </w:rPr>
      </w:pPr>
      <w:r>
        <w:rPr>
          <w:rFonts w:hint="default" w:ascii="Times New Roman" w:hAnsi="Times New Roman" w:eastAsia="楷体" w:cs="Times New Roman"/>
          <w:b/>
          <w:spacing w:val="12"/>
          <w:kern w:val="2"/>
          <w:sz w:val="32"/>
          <w:szCs w:val="32"/>
        </w:rPr>
        <w:t xml:space="preserve"> </w:t>
      </w:r>
      <w:r>
        <w:rPr>
          <w:rFonts w:hint="eastAsia" w:ascii="Times New Roman" w:hAnsi="Times New Roman" w:eastAsia="楷体" w:cs="Times New Roman"/>
          <w:b/>
          <w:spacing w:val="12"/>
          <w:kern w:val="2"/>
          <w:sz w:val="32"/>
          <w:szCs w:val="32"/>
          <w:lang w:eastAsia="zh-CN"/>
        </w:rPr>
        <w:t>（一）</w:t>
      </w:r>
      <w:r>
        <w:rPr>
          <w:rFonts w:hint="default" w:ascii="Times New Roman" w:hAnsi="Times New Roman" w:eastAsia="楷体" w:cs="Times New Roman"/>
          <w:b/>
          <w:spacing w:val="12"/>
          <w:kern w:val="2"/>
          <w:sz w:val="32"/>
          <w:szCs w:val="32"/>
        </w:rPr>
        <w:t>职能职责</w:t>
      </w:r>
    </w:p>
    <w:p>
      <w:pPr>
        <w:spacing w:line="560" w:lineRule="exact"/>
        <w:ind w:firstLine="688" w:firstLineChars="200"/>
        <w:rPr>
          <w:rFonts w:hint="default" w:ascii="Times New Roman" w:hAnsi="Times New Roman" w:eastAsia="仿宋_GB2312" w:cs="Times New Roman"/>
          <w:spacing w:val="12"/>
          <w:sz w:val="32"/>
          <w:szCs w:val="32"/>
        </w:rPr>
      </w:pPr>
      <w:r>
        <w:rPr>
          <w:rFonts w:hint="default" w:ascii="Times New Roman" w:hAnsi="Times New Roman" w:eastAsia="仿宋_GB2312" w:cs="Times New Roman"/>
          <w:spacing w:val="12"/>
          <w:sz w:val="32"/>
          <w:szCs w:val="32"/>
        </w:rPr>
        <w:t>贯彻执行党和国家的文艺工作方针、政策和法律、法规，坚持以习近平新时代中国特色社会主义思想为指导，深入学习贯彻习近平总书记系列重要讲话精神，以培育和践行社会主义核心价值观为根本目标，以满足人民群众文化需求为出发点和落脚点，以改革创新为动力，以创作生产优秀</w:t>
      </w:r>
      <w:r>
        <w:rPr>
          <w:rFonts w:hint="eastAsia" w:eastAsia="仿宋_GB2312" w:cs="Times New Roman"/>
          <w:spacing w:val="12"/>
          <w:sz w:val="32"/>
          <w:szCs w:val="32"/>
          <w:lang w:eastAsia="zh-CN"/>
        </w:rPr>
        <w:t>美术</w:t>
      </w:r>
      <w:r>
        <w:rPr>
          <w:rFonts w:hint="default" w:ascii="Times New Roman" w:hAnsi="Times New Roman" w:eastAsia="仿宋_GB2312" w:cs="Times New Roman"/>
          <w:spacing w:val="12"/>
          <w:sz w:val="32"/>
          <w:szCs w:val="32"/>
        </w:rPr>
        <w:t>作品为中心环节，充分发挥</w:t>
      </w:r>
      <w:r>
        <w:rPr>
          <w:rFonts w:hint="eastAsia" w:eastAsia="仿宋_GB2312" w:cs="Times New Roman"/>
          <w:spacing w:val="12"/>
          <w:sz w:val="32"/>
          <w:szCs w:val="32"/>
          <w:lang w:eastAsia="zh-CN"/>
        </w:rPr>
        <w:t>画院</w:t>
      </w:r>
      <w:r>
        <w:rPr>
          <w:rFonts w:hint="default" w:ascii="Times New Roman" w:hAnsi="Times New Roman" w:eastAsia="仿宋_GB2312" w:cs="Times New Roman"/>
          <w:spacing w:val="12"/>
          <w:sz w:val="32"/>
          <w:szCs w:val="32"/>
        </w:rPr>
        <w:t>美术创作、研究以及展览、收藏的基本职能，积极开展学术研究、创作、交流活动，不断催生文艺事业的生机和活力，集中优势力量</w:t>
      </w:r>
      <w:r>
        <w:rPr>
          <w:rFonts w:hint="eastAsia" w:eastAsia="仿宋_GB2312" w:cs="Times New Roman"/>
          <w:spacing w:val="12"/>
          <w:sz w:val="32"/>
          <w:szCs w:val="32"/>
          <w:lang w:eastAsia="zh-CN"/>
        </w:rPr>
        <w:t>打造</w:t>
      </w:r>
      <w:r>
        <w:rPr>
          <w:rFonts w:hint="default" w:ascii="Times New Roman" w:hAnsi="Times New Roman" w:eastAsia="仿宋_GB2312" w:cs="Times New Roman"/>
          <w:spacing w:val="12"/>
          <w:sz w:val="32"/>
          <w:szCs w:val="32"/>
        </w:rPr>
        <w:t>精品力作，推动</w:t>
      </w:r>
      <w:r>
        <w:rPr>
          <w:rFonts w:hint="eastAsia" w:eastAsia="仿宋_GB2312" w:cs="Times New Roman"/>
          <w:spacing w:val="12"/>
          <w:sz w:val="32"/>
          <w:szCs w:val="32"/>
          <w:lang w:eastAsia="zh-CN"/>
        </w:rPr>
        <w:t>湖南</w:t>
      </w:r>
      <w:r>
        <w:rPr>
          <w:rFonts w:hint="default" w:ascii="Times New Roman" w:hAnsi="Times New Roman" w:eastAsia="仿宋_GB2312" w:cs="Times New Roman"/>
          <w:spacing w:val="12"/>
          <w:sz w:val="32"/>
          <w:szCs w:val="32"/>
        </w:rPr>
        <w:t>省</w:t>
      </w:r>
      <w:r>
        <w:rPr>
          <w:rFonts w:hint="eastAsia" w:eastAsia="仿宋_GB2312" w:cs="Times New Roman"/>
          <w:spacing w:val="12"/>
          <w:sz w:val="32"/>
          <w:szCs w:val="32"/>
          <w:lang w:eastAsia="zh-CN"/>
        </w:rPr>
        <w:t>美术</w:t>
      </w:r>
      <w:r>
        <w:rPr>
          <w:rFonts w:hint="default" w:ascii="Times New Roman" w:hAnsi="Times New Roman" w:eastAsia="仿宋_GB2312" w:cs="Times New Roman"/>
          <w:spacing w:val="12"/>
          <w:sz w:val="32"/>
          <w:szCs w:val="32"/>
        </w:rPr>
        <w:t>事业</w:t>
      </w:r>
      <w:r>
        <w:rPr>
          <w:rFonts w:hint="eastAsia" w:eastAsia="仿宋_GB2312" w:cs="Times New Roman"/>
          <w:spacing w:val="12"/>
          <w:sz w:val="32"/>
          <w:szCs w:val="32"/>
          <w:lang w:eastAsia="zh-CN"/>
        </w:rPr>
        <w:t>的</w:t>
      </w:r>
      <w:r>
        <w:rPr>
          <w:rFonts w:hint="default" w:ascii="Times New Roman" w:hAnsi="Times New Roman" w:eastAsia="仿宋_GB2312" w:cs="Times New Roman"/>
          <w:spacing w:val="12"/>
          <w:sz w:val="32"/>
          <w:szCs w:val="32"/>
        </w:rPr>
        <w:t>繁荣</w:t>
      </w:r>
      <w:r>
        <w:rPr>
          <w:rFonts w:hint="eastAsia" w:eastAsia="仿宋_GB2312" w:cs="Times New Roman"/>
          <w:spacing w:val="12"/>
          <w:sz w:val="32"/>
          <w:szCs w:val="32"/>
          <w:lang w:eastAsia="zh-CN"/>
        </w:rPr>
        <w:t>发展</w:t>
      </w:r>
      <w:r>
        <w:rPr>
          <w:rFonts w:hint="default" w:ascii="Times New Roman" w:hAnsi="Times New Roman" w:eastAsia="仿宋_GB2312" w:cs="Times New Roman"/>
          <w:spacing w:val="12"/>
          <w:sz w:val="32"/>
          <w:szCs w:val="32"/>
        </w:rPr>
        <w:t>。</w:t>
      </w:r>
    </w:p>
    <w:p>
      <w:pPr>
        <w:pStyle w:val="3"/>
        <w:shd w:val="clear" w:color="auto" w:fill="FDFEFF"/>
        <w:spacing w:before="0" w:beforeAutospacing="0" w:after="0" w:afterAutospacing="0" w:line="560" w:lineRule="exact"/>
        <w:ind w:firstLine="691" w:firstLineChars="200"/>
        <w:textAlignment w:val="baseline"/>
        <w:rPr>
          <w:rFonts w:hint="default" w:ascii="Times New Roman" w:hAnsi="Times New Roman" w:eastAsia="楷体" w:cs="Times New Roman"/>
          <w:b/>
          <w:spacing w:val="12"/>
          <w:kern w:val="2"/>
          <w:sz w:val="32"/>
          <w:szCs w:val="32"/>
        </w:rPr>
      </w:pPr>
      <w:r>
        <w:rPr>
          <w:rFonts w:hint="eastAsia" w:ascii="Times New Roman" w:hAnsi="Times New Roman" w:eastAsia="楷体" w:cs="Times New Roman"/>
          <w:b/>
          <w:spacing w:val="12"/>
          <w:kern w:val="2"/>
          <w:sz w:val="32"/>
          <w:szCs w:val="32"/>
          <w:lang w:eastAsia="zh-CN"/>
        </w:rPr>
        <w:t>（二）</w:t>
      </w:r>
      <w:r>
        <w:rPr>
          <w:rFonts w:hint="default" w:ascii="Times New Roman" w:hAnsi="Times New Roman" w:eastAsia="楷体" w:cs="Times New Roman"/>
          <w:b/>
          <w:spacing w:val="12"/>
          <w:kern w:val="2"/>
          <w:sz w:val="32"/>
          <w:szCs w:val="32"/>
        </w:rPr>
        <w:t>机构设置</w:t>
      </w:r>
    </w:p>
    <w:p>
      <w:pPr>
        <w:spacing w:line="560" w:lineRule="exact"/>
        <w:ind w:firstLine="688" w:firstLineChars="200"/>
        <w:rPr>
          <w:rFonts w:hint="eastAsia" w:ascii="Times New Roman" w:hAnsi="Times New Roman" w:eastAsia="仿宋_GB2312" w:cs="Times New Roman"/>
          <w:spacing w:val="12"/>
          <w:sz w:val="32"/>
          <w:szCs w:val="32"/>
          <w:lang w:eastAsia="zh-CN"/>
        </w:rPr>
      </w:pPr>
      <w:r>
        <w:rPr>
          <w:rFonts w:hint="default" w:ascii="Times New Roman" w:hAnsi="Times New Roman" w:eastAsia="仿宋_GB2312" w:cs="Times New Roman"/>
          <w:spacing w:val="12"/>
          <w:sz w:val="32"/>
          <w:szCs w:val="32"/>
        </w:rPr>
        <w:t>湖南省画院</w:t>
      </w:r>
      <w:r>
        <w:rPr>
          <w:rFonts w:hint="eastAsia" w:eastAsia="仿宋_GB2312" w:cs="Times New Roman"/>
          <w:spacing w:val="12"/>
          <w:sz w:val="32"/>
          <w:szCs w:val="32"/>
          <w:lang w:eastAsia="zh-CN"/>
        </w:rPr>
        <w:t>下设</w:t>
      </w:r>
      <w:r>
        <w:rPr>
          <w:rFonts w:hint="eastAsia" w:eastAsia="仿宋_GB2312" w:cs="Times New Roman"/>
          <w:spacing w:val="12"/>
          <w:sz w:val="32"/>
          <w:szCs w:val="32"/>
          <w:lang w:val="en-US" w:eastAsia="zh-CN"/>
        </w:rPr>
        <w:t>4</w:t>
      </w:r>
      <w:r>
        <w:rPr>
          <w:rFonts w:hint="default" w:ascii="Times New Roman" w:hAnsi="Times New Roman" w:eastAsia="仿宋_GB2312" w:cs="Times New Roman"/>
          <w:spacing w:val="12"/>
          <w:sz w:val="32"/>
          <w:szCs w:val="32"/>
        </w:rPr>
        <w:t>个</w:t>
      </w:r>
      <w:r>
        <w:rPr>
          <w:rFonts w:hint="eastAsia" w:eastAsia="仿宋_GB2312" w:cs="Times New Roman"/>
          <w:spacing w:val="12"/>
          <w:sz w:val="32"/>
          <w:szCs w:val="32"/>
          <w:lang w:eastAsia="zh-CN"/>
        </w:rPr>
        <w:t>职能部门</w:t>
      </w:r>
      <w:r>
        <w:rPr>
          <w:rFonts w:hint="default" w:ascii="Times New Roman" w:hAnsi="Times New Roman" w:eastAsia="仿宋_GB2312" w:cs="Times New Roman"/>
          <w:spacing w:val="12"/>
          <w:sz w:val="32"/>
          <w:szCs w:val="32"/>
        </w:rPr>
        <w:t>，具体为办公室、</w:t>
      </w:r>
      <w:r>
        <w:rPr>
          <w:rFonts w:hint="eastAsia" w:eastAsia="仿宋_GB2312" w:cs="Times New Roman"/>
          <w:spacing w:val="12"/>
          <w:sz w:val="32"/>
          <w:szCs w:val="32"/>
          <w:lang w:eastAsia="zh-CN"/>
        </w:rPr>
        <w:t>创作研究部</w:t>
      </w:r>
      <w:r>
        <w:rPr>
          <w:rFonts w:hint="default" w:ascii="Times New Roman" w:hAnsi="Times New Roman" w:eastAsia="仿宋_GB2312" w:cs="Times New Roman"/>
          <w:spacing w:val="12"/>
          <w:sz w:val="32"/>
          <w:szCs w:val="32"/>
        </w:rPr>
        <w:t>、青年画院</w:t>
      </w:r>
      <w:r>
        <w:rPr>
          <w:rFonts w:hint="eastAsia" w:eastAsia="仿宋_GB2312" w:cs="Times New Roman"/>
          <w:spacing w:val="12"/>
          <w:sz w:val="32"/>
          <w:szCs w:val="32"/>
          <w:lang w:eastAsia="zh-CN"/>
        </w:rPr>
        <w:t>、</w:t>
      </w:r>
      <w:r>
        <w:rPr>
          <w:rFonts w:hint="default" w:ascii="Times New Roman" w:hAnsi="Times New Roman" w:eastAsia="仿宋_GB2312" w:cs="Times New Roman"/>
          <w:spacing w:val="12"/>
          <w:sz w:val="32"/>
          <w:szCs w:val="32"/>
        </w:rPr>
        <w:t>美术馆。</w:t>
      </w:r>
      <w:r>
        <w:rPr>
          <w:rFonts w:hint="eastAsia" w:eastAsia="仿宋_GB2312" w:cs="Times New Roman"/>
          <w:spacing w:val="12"/>
          <w:sz w:val="32"/>
          <w:szCs w:val="32"/>
          <w:lang w:eastAsia="zh-CN"/>
        </w:rPr>
        <w:t>其中，创作研究部设立了人物画工作室、山水画工作室、花鸟画工作室、综合艺术工作室、书法篆刻工作室、理论研究工作室。</w:t>
      </w:r>
    </w:p>
    <w:p>
      <w:pPr>
        <w:widowControl/>
        <w:numPr>
          <w:ilvl w:val="0"/>
          <w:numId w:val="0"/>
        </w:numPr>
        <w:spacing w:line="600" w:lineRule="exact"/>
        <w:ind w:leftChars="196" w:firstLine="320" w:firstLineChars="100"/>
        <w:jc w:val="left"/>
        <w:rPr>
          <w:rFonts w:hint="eastAsia" w:eastAsia="黑体"/>
          <w:bCs/>
          <w:kern w:val="0"/>
          <w:sz w:val="32"/>
          <w:szCs w:val="32"/>
          <w:lang w:val="en-US" w:eastAsia="zh-CN"/>
        </w:rPr>
      </w:pPr>
      <w:r>
        <w:rPr>
          <w:rFonts w:hint="eastAsia" w:eastAsia="黑体"/>
          <w:bCs/>
          <w:kern w:val="0"/>
          <w:sz w:val="32"/>
          <w:szCs w:val="32"/>
          <w:lang w:val="en-US" w:eastAsia="zh-CN"/>
        </w:rPr>
        <w:t>二、部门预算单位构成</w:t>
      </w:r>
    </w:p>
    <w:p>
      <w:pPr>
        <w:widowControl/>
        <w:spacing w:line="600" w:lineRule="exact"/>
        <w:ind w:firstLine="627" w:firstLineChars="196"/>
        <w:rPr>
          <w:rFonts w:hint="default" w:eastAsia="黑体"/>
          <w:bCs/>
          <w:kern w:val="0"/>
          <w:sz w:val="32"/>
          <w:szCs w:val="32"/>
          <w:lang w:val="en-US" w:eastAsia="zh-CN"/>
        </w:rPr>
      </w:pPr>
      <w:r>
        <w:rPr>
          <w:rFonts w:hint="eastAsia" w:eastAsia="仿宋_GB2312"/>
          <w:sz w:val="32"/>
          <w:szCs w:val="32"/>
          <w:lang w:val="en-US" w:eastAsia="zh-CN"/>
        </w:rPr>
        <w:t>湖南省画院没有其他预算单位，因此本部门预算仅含本单位预算。</w:t>
      </w:r>
    </w:p>
    <w:p>
      <w:pPr>
        <w:widowControl/>
        <w:spacing w:line="560" w:lineRule="exact"/>
        <w:ind w:firstLine="674" w:firstLineChars="196"/>
        <w:rPr>
          <w:rFonts w:hint="default" w:ascii="Times New Roman" w:hAnsi="Times New Roman" w:eastAsia="仿宋_GB2312" w:cs="Times New Roman"/>
          <w:bCs/>
          <w:spacing w:val="12"/>
          <w:kern w:val="0"/>
          <w:sz w:val="32"/>
          <w:szCs w:val="32"/>
        </w:rPr>
      </w:pPr>
      <w:r>
        <w:rPr>
          <w:rFonts w:hint="eastAsia" w:eastAsia="黑体" w:cs="Times New Roman"/>
          <w:bCs/>
          <w:spacing w:val="12"/>
          <w:kern w:val="0"/>
          <w:sz w:val="32"/>
          <w:szCs w:val="32"/>
          <w:lang w:eastAsia="zh-CN"/>
        </w:rPr>
        <w:t>三</w:t>
      </w:r>
      <w:r>
        <w:rPr>
          <w:rFonts w:hint="default" w:ascii="Times New Roman" w:hAnsi="Times New Roman" w:eastAsia="黑体" w:cs="Times New Roman"/>
          <w:bCs/>
          <w:spacing w:val="12"/>
          <w:kern w:val="0"/>
          <w:sz w:val="32"/>
          <w:szCs w:val="32"/>
        </w:rPr>
        <w:t>、</w:t>
      </w:r>
      <w:r>
        <w:rPr>
          <w:rFonts w:hint="eastAsia" w:eastAsia="黑体" w:cs="Times New Roman"/>
          <w:bCs/>
          <w:spacing w:val="12"/>
          <w:kern w:val="0"/>
          <w:sz w:val="32"/>
          <w:szCs w:val="32"/>
          <w:lang w:eastAsia="zh-CN"/>
        </w:rPr>
        <w:t>单位</w:t>
      </w:r>
      <w:r>
        <w:rPr>
          <w:rFonts w:hint="default" w:ascii="Times New Roman" w:hAnsi="Times New Roman" w:eastAsia="黑体" w:cs="Times New Roman"/>
          <w:bCs/>
          <w:spacing w:val="12"/>
          <w:kern w:val="0"/>
          <w:sz w:val="32"/>
          <w:szCs w:val="32"/>
        </w:rPr>
        <w:t>收支总体情况</w:t>
      </w:r>
    </w:p>
    <w:p>
      <w:pPr>
        <w:spacing w:line="560" w:lineRule="exact"/>
        <w:ind w:firstLine="518" w:firstLineChars="150"/>
        <w:rPr>
          <w:rFonts w:hint="default" w:ascii="Times New Roman" w:hAnsi="Times New Roman" w:eastAsia="仿宋_GB2312" w:cs="Times New Roman"/>
          <w:spacing w:val="12"/>
          <w:sz w:val="32"/>
          <w:szCs w:val="32"/>
        </w:rPr>
      </w:pPr>
      <w:r>
        <w:rPr>
          <w:rFonts w:hint="default" w:ascii="Times New Roman" w:hAnsi="Times New Roman" w:eastAsia="楷体" w:cs="Times New Roman"/>
          <w:b/>
          <w:spacing w:val="12"/>
          <w:sz w:val="32"/>
          <w:szCs w:val="32"/>
        </w:rPr>
        <w:t>（一）收入预算：</w:t>
      </w:r>
      <w:r>
        <w:rPr>
          <w:rFonts w:hint="default" w:ascii="Times New Roman" w:hAnsi="Times New Roman" w:eastAsia="仿宋_GB2312" w:cs="Times New Roman"/>
          <w:spacing w:val="12"/>
          <w:sz w:val="32"/>
          <w:szCs w:val="32"/>
        </w:rPr>
        <w:t>包括一般公共预算</w:t>
      </w:r>
      <w:r>
        <w:rPr>
          <w:rFonts w:hint="eastAsia" w:eastAsia="仿宋_GB2312" w:cs="Times New Roman"/>
          <w:spacing w:val="12"/>
          <w:sz w:val="32"/>
          <w:szCs w:val="32"/>
          <w:lang w:eastAsia="zh-CN"/>
        </w:rPr>
        <w:t>及</w:t>
      </w:r>
      <w:r>
        <w:rPr>
          <w:rFonts w:hint="default" w:ascii="Times New Roman" w:hAnsi="Times New Roman" w:eastAsia="仿宋_GB2312" w:cs="Times New Roman"/>
          <w:spacing w:val="12"/>
          <w:sz w:val="32"/>
          <w:szCs w:val="32"/>
        </w:rPr>
        <w:t>上年结转结余。202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年本</w:t>
      </w:r>
      <w:r>
        <w:rPr>
          <w:rFonts w:hint="eastAsia" w:eastAsia="仿宋_GB2312" w:cs="Times New Roman"/>
          <w:spacing w:val="12"/>
          <w:sz w:val="32"/>
          <w:szCs w:val="32"/>
          <w:lang w:eastAsia="zh-CN"/>
        </w:rPr>
        <w:t>单位</w:t>
      </w:r>
      <w:r>
        <w:rPr>
          <w:rFonts w:hint="default" w:ascii="Times New Roman" w:hAnsi="Times New Roman" w:eastAsia="仿宋_GB2312" w:cs="Times New Roman"/>
          <w:spacing w:val="12"/>
          <w:sz w:val="32"/>
          <w:szCs w:val="32"/>
        </w:rPr>
        <w:t>收入预算</w:t>
      </w:r>
      <w:r>
        <w:rPr>
          <w:rFonts w:hint="eastAsia" w:eastAsia="仿宋_GB2312" w:cs="Times New Roman"/>
          <w:spacing w:val="12"/>
          <w:sz w:val="32"/>
          <w:szCs w:val="32"/>
          <w:lang w:val="en-US" w:eastAsia="zh-CN"/>
        </w:rPr>
        <w:t>502.62</w:t>
      </w:r>
      <w:r>
        <w:rPr>
          <w:rFonts w:hint="default" w:ascii="Times New Roman" w:hAnsi="Times New Roman" w:eastAsia="仿宋_GB2312" w:cs="Times New Roman"/>
          <w:spacing w:val="12"/>
          <w:sz w:val="32"/>
          <w:szCs w:val="32"/>
        </w:rPr>
        <w:t>万元，其中，当年一般公共预算拨款</w:t>
      </w:r>
      <w:r>
        <w:rPr>
          <w:rFonts w:hint="eastAsia" w:eastAsia="仿宋_GB2312" w:cs="Times New Roman"/>
          <w:spacing w:val="12"/>
          <w:sz w:val="32"/>
          <w:szCs w:val="32"/>
          <w:lang w:val="en-US" w:eastAsia="zh-CN"/>
        </w:rPr>
        <w:t>420.55</w:t>
      </w:r>
      <w:r>
        <w:rPr>
          <w:rFonts w:hint="default" w:ascii="Times New Roman" w:hAnsi="Times New Roman" w:eastAsia="仿宋_GB2312" w:cs="Times New Roman"/>
          <w:spacing w:val="12"/>
          <w:sz w:val="32"/>
          <w:szCs w:val="32"/>
        </w:rPr>
        <w:t>万元，上年结转结余</w:t>
      </w:r>
      <w:r>
        <w:rPr>
          <w:rFonts w:hint="eastAsia" w:eastAsia="仿宋_GB2312" w:cs="Times New Roman"/>
          <w:spacing w:val="12"/>
          <w:sz w:val="32"/>
          <w:szCs w:val="32"/>
          <w:lang w:val="en-US" w:eastAsia="zh-CN"/>
        </w:rPr>
        <w:t>82.07</w:t>
      </w:r>
      <w:r>
        <w:rPr>
          <w:rFonts w:hint="default" w:ascii="Times New Roman" w:hAnsi="Times New Roman" w:eastAsia="仿宋_GB2312" w:cs="Times New Roman"/>
          <w:spacing w:val="12"/>
          <w:sz w:val="32"/>
          <w:szCs w:val="32"/>
        </w:rPr>
        <w:t>万元。本年收入较去年</w:t>
      </w:r>
      <w:r>
        <w:rPr>
          <w:rFonts w:hint="eastAsia" w:eastAsia="仿宋_GB2312" w:cs="Times New Roman"/>
          <w:spacing w:val="12"/>
          <w:sz w:val="32"/>
          <w:szCs w:val="32"/>
          <w:lang w:eastAsia="zh-CN"/>
        </w:rPr>
        <w:t>增加</w:t>
      </w:r>
      <w:r>
        <w:rPr>
          <w:rFonts w:hint="eastAsia" w:eastAsia="仿宋_GB2312" w:cs="Times New Roman"/>
          <w:spacing w:val="12"/>
          <w:sz w:val="32"/>
          <w:szCs w:val="32"/>
          <w:lang w:val="en-US" w:eastAsia="zh-CN"/>
        </w:rPr>
        <w:t>86.22</w:t>
      </w:r>
      <w:r>
        <w:rPr>
          <w:rFonts w:hint="default" w:ascii="Times New Roman" w:hAnsi="Times New Roman" w:eastAsia="仿宋_GB2312" w:cs="Times New Roman"/>
          <w:spacing w:val="12"/>
          <w:sz w:val="32"/>
          <w:szCs w:val="32"/>
        </w:rPr>
        <w:t>万元，主要是因为202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w:t>
      </w:r>
      <w:r>
        <w:rPr>
          <w:rFonts w:hint="eastAsia" w:eastAsia="仿宋_GB2312" w:cs="Times New Roman"/>
          <w:spacing w:val="12"/>
          <w:sz w:val="32"/>
          <w:szCs w:val="32"/>
          <w:lang w:eastAsia="zh-CN"/>
        </w:rPr>
        <w:t>新进人员新增了人员经费以及上年专项经费结转</w:t>
      </w:r>
      <w:r>
        <w:rPr>
          <w:rFonts w:hint="default" w:ascii="Times New Roman" w:hAnsi="Times New Roman" w:eastAsia="仿宋_GB2312" w:cs="Times New Roman"/>
          <w:spacing w:val="12"/>
          <w:sz w:val="32"/>
          <w:szCs w:val="32"/>
        </w:rPr>
        <w:t>。</w:t>
      </w:r>
    </w:p>
    <w:p>
      <w:pPr>
        <w:spacing w:line="560" w:lineRule="exact"/>
        <w:ind w:firstLine="518" w:firstLineChars="150"/>
        <w:rPr>
          <w:rFonts w:hint="default" w:ascii="Times New Roman" w:hAnsi="Times New Roman" w:eastAsia="仿宋_GB2312" w:cs="Times New Roman"/>
          <w:spacing w:val="12"/>
          <w:sz w:val="32"/>
          <w:szCs w:val="32"/>
        </w:rPr>
      </w:pPr>
      <w:r>
        <w:rPr>
          <w:rFonts w:hint="default" w:ascii="Times New Roman" w:hAnsi="Times New Roman" w:eastAsia="楷体" w:cs="Times New Roman"/>
          <w:b/>
          <w:spacing w:val="12"/>
          <w:sz w:val="32"/>
          <w:szCs w:val="32"/>
        </w:rPr>
        <w:t>（二）支出预算：</w:t>
      </w:r>
      <w:r>
        <w:rPr>
          <w:rFonts w:hint="default" w:ascii="Times New Roman" w:hAnsi="Times New Roman" w:eastAsia="仿宋_GB2312" w:cs="Times New Roman"/>
          <w:spacing w:val="12"/>
          <w:sz w:val="32"/>
          <w:szCs w:val="32"/>
        </w:rPr>
        <w:t>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年本</w:t>
      </w:r>
      <w:r>
        <w:rPr>
          <w:rFonts w:hint="eastAsia" w:eastAsia="仿宋_GB2312" w:cs="Times New Roman"/>
          <w:spacing w:val="12"/>
          <w:sz w:val="32"/>
          <w:szCs w:val="32"/>
          <w:lang w:eastAsia="zh-CN"/>
        </w:rPr>
        <w:t>单位</w:t>
      </w:r>
      <w:r>
        <w:rPr>
          <w:rFonts w:hint="default" w:ascii="Times New Roman" w:hAnsi="Times New Roman" w:eastAsia="仿宋_GB2312" w:cs="Times New Roman"/>
          <w:spacing w:val="12"/>
          <w:sz w:val="32"/>
          <w:szCs w:val="32"/>
        </w:rPr>
        <w:t>支出预算</w:t>
      </w:r>
      <w:r>
        <w:rPr>
          <w:rFonts w:hint="eastAsia" w:eastAsia="仿宋_GB2312" w:cs="Times New Roman"/>
          <w:spacing w:val="12"/>
          <w:sz w:val="32"/>
          <w:szCs w:val="32"/>
          <w:lang w:val="en-US" w:eastAsia="zh-CN"/>
        </w:rPr>
        <w:t>502.62</w:t>
      </w:r>
      <w:r>
        <w:rPr>
          <w:rFonts w:hint="default" w:ascii="Times New Roman" w:hAnsi="Times New Roman" w:eastAsia="仿宋_GB2312" w:cs="Times New Roman"/>
          <w:spacing w:val="12"/>
          <w:sz w:val="32"/>
          <w:szCs w:val="32"/>
        </w:rPr>
        <w:t>万元，其中，文化旅游体育与传媒支出</w:t>
      </w:r>
      <w:r>
        <w:rPr>
          <w:rFonts w:hint="eastAsia" w:eastAsia="仿宋_GB2312" w:cs="Times New Roman"/>
          <w:spacing w:val="12"/>
          <w:sz w:val="32"/>
          <w:szCs w:val="32"/>
          <w:lang w:val="en-US" w:eastAsia="zh-CN"/>
        </w:rPr>
        <w:t>478.62</w:t>
      </w:r>
      <w:r>
        <w:rPr>
          <w:rFonts w:hint="default" w:ascii="Times New Roman" w:hAnsi="Times New Roman" w:eastAsia="仿宋_GB2312" w:cs="Times New Roman"/>
          <w:spacing w:val="12"/>
          <w:sz w:val="32"/>
          <w:szCs w:val="32"/>
        </w:rPr>
        <w:t>万元，住房保障支出</w:t>
      </w:r>
      <w:r>
        <w:rPr>
          <w:rFonts w:hint="eastAsia" w:eastAsia="仿宋_GB2312" w:cs="Times New Roman"/>
          <w:spacing w:val="12"/>
          <w:sz w:val="32"/>
          <w:szCs w:val="32"/>
          <w:lang w:val="en-US" w:eastAsia="zh-CN"/>
        </w:rPr>
        <w:t>24</w:t>
      </w:r>
      <w:r>
        <w:rPr>
          <w:rFonts w:hint="default" w:ascii="Times New Roman" w:hAnsi="Times New Roman" w:eastAsia="仿宋_GB2312" w:cs="Times New Roman"/>
          <w:spacing w:val="12"/>
          <w:sz w:val="32"/>
          <w:szCs w:val="32"/>
        </w:rPr>
        <w:t>万元。本年支出较去年</w:t>
      </w:r>
      <w:r>
        <w:rPr>
          <w:rFonts w:hint="eastAsia" w:eastAsia="仿宋_GB2312" w:cs="Times New Roman"/>
          <w:spacing w:val="12"/>
          <w:sz w:val="32"/>
          <w:szCs w:val="32"/>
          <w:lang w:eastAsia="zh-CN"/>
        </w:rPr>
        <w:t>增加</w:t>
      </w:r>
      <w:r>
        <w:rPr>
          <w:rFonts w:hint="eastAsia" w:eastAsia="仿宋_GB2312" w:cs="Times New Roman"/>
          <w:spacing w:val="12"/>
          <w:sz w:val="32"/>
          <w:szCs w:val="32"/>
          <w:lang w:val="en-US" w:eastAsia="zh-CN"/>
        </w:rPr>
        <w:t>86.22</w:t>
      </w:r>
      <w:r>
        <w:rPr>
          <w:rFonts w:hint="default" w:ascii="Times New Roman" w:hAnsi="Times New Roman" w:eastAsia="仿宋_GB2312" w:cs="Times New Roman"/>
          <w:spacing w:val="12"/>
          <w:sz w:val="32"/>
          <w:szCs w:val="32"/>
        </w:rPr>
        <w:t>万元，主要是因为202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w:t>
      </w:r>
      <w:r>
        <w:rPr>
          <w:rFonts w:hint="eastAsia" w:eastAsia="仿宋_GB2312" w:cs="Times New Roman"/>
          <w:spacing w:val="12"/>
          <w:sz w:val="32"/>
          <w:szCs w:val="32"/>
          <w:lang w:eastAsia="zh-CN"/>
        </w:rPr>
        <w:t>新进人员新增了人员经费以及上年专项经费结转</w:t>
      </w:r>
      <w:r>
        <w:rPr>
          <w:rFonts w:hint="default" w:ascii="Times New Roman" w:hAnsi="Times New Roman" w:eastAsia="仿宋_GB2312" w:cs="Times New Roman"/>
          <w:spacing w:val="12"/>
          <w:sz w:val="32"/>
          <w:szCs w:val="32"/>
        </w:rPr>
        <w:t>。</w:t>
      </w:r>
    </w:p>
    <w:p>
      <w:pPr>
        <w:widowControl/>
        <w:spacing w:line="560" w:lineRule="exact"/>
        <w:ind w:firstLine="674" w:firstLineChars="196"/>
        <w:rPr>
          <w:rFonts w:hint="default" w:ascii="Times New Roman" w:hAnsi="Times New Roman" w:eastAsia="仿宋_GB2312" w:cs="Times New Roman"/>
          <w:bCs/>
          <w:spacing w:val="12"/>
          <w:kern w:val="0"/>
          <w:sz w:val="32"/>
          <w:szCs w:val="32"/>
        </w:rPr>
      </w:pPr>
      <w:r>
        <w:rPr>
          <w:rFonts w:hint="eastAsia" w:eastAsia="黑体" w:cs="Times New Roman"/>
          <w:bCs/>
          <w:spacing w:val="12"/>
          <w:kern w:val="0"/>
          <w:sz w:val="32"/>
          <w:szCs w:val="32"/>
          <w:lang w:eastAsia="zh-CN"/>
        </w:rPr>
        <w:t>四</w:t>
      </w:r>
      <w:r>
        <w:rPr>
          <w:rFonts w:hint="default" w:ascii="Times New Roman" w:hAnsi="Times New Roman" w:eastAsia="黑体" w:cs="Times New Roman"/>
          <w:bCs/>
          <w:spacing w:val="12"/>
          <w:kern w:val="0"/>
          <w:sz w:val="32"/>
          <w:szCs w:val="32"/>
        </w:rPr>
        <w:t>、一般公共预算拨款支出</w:t>
      </w:r>
    </w:p>
    <w:p>
      <w:pPr>
        <w:widowControl/>
        <w:spacing w:line="560" w:lineRule="exact"/>
        <w:ind w:firstLine="660"/>
        <w:jc w:val="left"/>
        <w:rPr>
          <w:rFonts w:hint="default" w:ascii="Times New Roman" w:hAnsi="Times New Roman" w:eastAsia="仿宋_GB2312" w:cs="Times New Roman"/>
          <w:spacing w:val="12"/>
          <w:sz w:val="32"/>
          <w:szCs w:val="32"/>
        </w:rPr>
      </w:pPr>
      <w:r>
        <w:rPr>
          <w:rFonts w:hint="default" w:ascii="Times New Roman" w:hAnsi="Times New Roman" w:eastAsia="仿宋_GB2312" w:cs="Times New Roman"/>
          <w:spacing w:val="12"/>
          <w:sz w:val="32"/>
          <w:szCs w:val="32"/>
        </w:rPr>
        <w:t>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年本</w:t>
      </w:r>
      <w:r>
        <w:rPr>
          <w:rFonts w:hint="eastAsia" w:eastAsia="仿宋_GB2312" w:cs="Times New Roman"/>
          <w:spacing w:val="12"/>
          <w:sz w:val="32"/>
          <w:szCs w:val="32"/>
          <w:lang w:eastAsia="zh-CN"/>
        </w:rPr>
        <w:t>单位</w:t>
      </w:r>
      <w:r>
        <w:rPr>
          <w:rFonts w:hint="default" w:ascii="Times New Roman" w:hAnsi="Times New Roman" w:eastAsia="仿宋_GB2312" w:cs="Times New Roman"/>
          <w:spacing w:val="12"/>
          <w:sz w:val="32"/>
          <w:szCs w:val="32"/>
        </w:rPr>
        <w:t>一般公共预算拨款支出预算</w:t>
      </w:r>
      <w:r>
        <w:rPr>
          <w:rFonts w:hint="eastAsia" w:eastAsia="仿宋_GB2312" w:cs="Times New Roman"/>
          <w:spacing w:val="12"/>
          <w:sz w:val="32"/>
          <w:szCs w:val="32"/>
          <w:lang w:val="en-US" w:eastAsia="zh-CN"/>
        </w:rPr>
        <w:t>502.62</w:t>
      </w:r>
      <w:r>
        <w:rPr>
          <w:rFonts w:hint="default" w:ascii="Times New Roman" w:hAnsi="Times New Roman" w:eastAsia="仿宋_GB2312" w:cs="Times New Roman"/>
          <w:spacing w:val="12"/>
          <w:sz w:val="32"/>
          <w:szCs w:val="32"/>
        </w:rPr>
        <w:t>万元，其中，文化旅游体育与传媒支出</w:t>
      </w:r>
      <w:r>
        <w:rPr>
          <w:rFonts w:hint="eastAsia" w:eastAsia="仿宋_GB2312" w:cs="Times New Roman"/>
          <w:spacing w:val="12"/>
          <w:sz w:val="32"/>
          <w:szCs w:val="32"/>
          <w:lang w:val="en-US" w:eastAsia="zh-CN"/>
        </w:rPr>
        <w:t>478.62</w:t>
      </w:r>
      <w:r>
        <w:rPr>
          <w:rFonts w:hint="default" w:ascii="Times New Roman" w:hAnsi="Times New Roman" w:eastAsia="仿宋_GB2312" w:cs="Times New Roman"/>
          <w:spacing w:val="12"/>
          <w:sz w:val="32"/>
          <w:szCs w:val="32"/>
        </w:rPr>
        <w:t>万元，占</w:t>
      </w:r>
      <w:r>
        <w:rPr>
          <w:rFonts w:hint="eastAsia" w:eastAsia="仿宋_GB2312" w:cs="Times New Roman"/>
          <w:spacing w:val="12"/>
          <w:sz w:val="32"/>
          <w:szCs w:val="32"/>
          <w:lang w:val="en-US" w:eastAsia="zh-CN"/>
        </w:rPr>
        <w:t>95.23</w:t>
      </w:r>
      <w:r>
        <w:rPr>
          <w:rFonts w:hint="default" w:ascii="Times New Roman" w:hAnsi="Times New Roman" w:eastAsia="仿宋_GB2312" w:cs="Times New Roman"/>
          <w:spacing w:val="12"/>
          <w:sz w:val="32"/>
          <w:szCs w:val="32"/>
        </w:rPr>
        <w:t>%；住房保障支出</w:t>
      </w:r>
      <w:r>
        <w:rPr>
          <w:rFonts w:hint="eastAsia" w:eastAsia="仿宋_GB2312" w:cs="Times New Roman"/>
          <w:spacing w:val="12"/>
          <w:sz w:val="32"/>
          <w:szCs w:val="32"/>
          <w:lang w:val="en-US" w:eastAsia="zh-CN"/>
        </w:rPr>
        <w:t>24</w:t>
      </w:r>
      <w:r>
        <w:rPr>
          <w:rFonts w:hint="default" w:ascii="Times New Roman" w:hAnsi="Times New Roman" w:eastAsia="仿宋_GB2312" w:cs="Times New Roman"/>
          <w:spacing w:val="12"/>
          <w:sz w:val="32"/>
          <w:szCs w:val="32"/>
        </w:rPr>
        <w:t>万元，占</w:t>
      </w:r>
      <w:r>
        <w:rPr>
          <w:rFonts w:hint="eastAsia" w:eastAsia="仿宋_GB2312" w:cs="Times New Roman"/>
          <w:spacing w:val="12"/>
          <w:sz w:val="32"/>
          <w:szCs w:val="32"/>
          <w:lang w:val="en-US" w:eastAsia="zh-CN"/>
        </w:rPr>
        <w:t>4.77</w:t>
      </w:r>
      <w:r>
        <w:rPr>
          <w:rFonts w:hint="default" w:ascii="Times New Roman" w:hAnsi="Times New Roman" w:eastAsia="仿宋_GB2312" w:cs="Times New Roman"/>
          <w:spacing w:val="12"/>
          <w:sz w:val="32"/>
          <w:szCs w:val="32"/>
        </w:rPr>
        <w:t>%。具体安排情况如下：</w:t>
      </w:r>
    </w:p>
    <w:p>
      <w:pPr>
        <w:widowControl/>
        <w:spacing w:line="560" w:lineRule="exact"/>
        <w:ind w:firstLine="660"/>
        <w:jc w:val="left"/>
        <w:rPr>
          <w:rFonts w:hint="default" w:ascii="Times New Roman" w:hAnsi="Times New Roman" w:eastAsia="仿宋_GB2312" w:cs="Times New Roman"/>
          <w:spacing w:val="12"/>
          <w:sz w:val="32"/>
          <w:szCs w:val="32"/>
        </w:rPr>
      </w:pPr>
      <w:r>
        <w:rPr>
          <w:rFonts w:hint="default" w:ascii="Times New Roman" w:hAnsi="Times New Roman" w:eastAsia="楷体" w:cs="Times New Roman"/>
          <w:b/>
          <w:spacing w:val="12"/>
          <w:sz w:val="32"/>
          <w:szCs w:val="32"/>
        </w:rPr>
        <w:t>（一）基本支出：</w:t>
      </w:r>
      <w:r>
        <w:rPr>
          <w:rFonts w:hint="default" w:ascii="Times New Roman" w:hAnsi="Times New Roman" w:eastAsia="仿宋_GB2312" w:cs="Times New Roman"/>
          <w:spacing w:val="12"/>
          <w:sz w:val="32"/>
          <w:szCs w:val="32"/>
        </w:rPr>
        <w:t>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年本</w:t>
      </w:r>
      <w:r>
        <w:rPr>
          <w:rFonts w:hint="eastAsia" w:eastAsia="仿宋_GB2312" w:cs="Times New Roman"/>
          <w:spacing w:val="12"/>
          <w:sz w:val="32"/>
          <w:szCs w:val="32"/>
          <w:lang w:eastAsia="zh-CN"/>
        </w:rPr>
        <w:t>单位</w:t>
      </w:r>
      <w:r>
        <w:rPr>
          <w:rFonts w:hint="default" w:ascii="Times New Roman" w:hAnsi="Times New Roman" w:eastAsia="仿宋_GB2312" w:cs="Times New Roman"/>
          <w:spacing w:val="12"/>
          <w:sz w:val="32"/>
          <w:szCs w:val="32"/>
        </w:rPr>
        <w:t>基本支出预算数</w:t>
      </w:r>
      <w:r>
        <w:rPr>
          <w:rFonts w:hint="eastAsia" w:eastAsia="仿宋_GB2312" w:cs="Times New Roman"/>
          <w:spacing w:val="12"/>
          <w:sz w:val="32"/>
          <w:szCs w:val="32"/>
          <w:lang w:val="en-US" w:eastAsia="zh-CN"/>
        </w:rPr>
        <w:t>317.05</w:t>
      </w:r>
      <w:r>
        <w:rPr>
          <w:rFonts w:hint="default" w:ascii="Times New Roman" w:hAnsi="Times New Roman" w:eastAsia="仿宋_GB2312" w:cs="Times New Roman"/>
          <w:spacing w:val="12"/>
          <w:sz w:val="32"/>
          <w:szCs w:val="32"/>
        </w:rPr>
        <w:t>万元，主要是为保障</w:t>
      </w:r>
      <w:r>
        <w:rPr>
          <w:rFonts w:hint="eastAsia" w:eastAsia="仿宋_GB2312" w:cs="Times New Roman"/>
          <w:spacing w:val="12"/>
          <w:sz w:val="32"/>
          <w:szCs w:val="32"/>
          <w:lang w:eastAsia="zh-CN"/>
        </w:rPr>
        <w:t>单位</w:t>
      </w:r>
      <w:r>
        <w:rPr>
          <w:rFonts w:hint="default" w:ascii="Times New Roman" w:hAnsi="Times New Roman" w:eastAsia="仿宋_GB2312" w:cs="Times New Roman"/>
          <w:spacing w:val="12"/>
          <w:sz w:val="32"/>
          <w:szCs w:val="32"/>
        </w:rPr>
        <w:t>正常运转、完成日常工作任务而发生的各项支出，包括用于基本工资、津贴补贴等人员经费以及办公费、印刷费、水电费、</w:t>
      </w:r>
      <w:r>
        <w:rPr>
          <w:rFonts w:hint="eastAsia" w:eastAsia="仿宋_GB2312" w:cs="Times New Roman"/>
          <w:spacing w:val="12"/>
          <w:sz w:val="32"/>
          <w:szCs w:val="32"/>
          <w:lang w:eastAsia="zh-CN"/>
        </w:rPr>
        <w:t>办公设备购置</w:t>
      </w:r>
      <w:r>
        <w:rPr>
          <w:rFonts w:hint="default" w:ascii="Times New Roman" w:hAnsi="Times New Roman" w:eastAsia="仿宋_GB2312" w:cs="Times New Roman"/>
          <w:spacing w:val="12"/>
          <w:sz w:val="32"/>
          <w:szCs w:val="32"/>
        </w:rPr>
        <w:t>等公用经费。</w:t>
      </w:r>
    </w:p>
    <w:p>
      <w:pPr>
        <w:spacing w:line="560" w:lineRule="exact"/>
        <w:ind w:firstLine="518" w:firstLineChars="150"/>
        <w:rPr>
          <w:rFonts w:hint="default" w:ascii="Times New Roman" w:hAnsi="Times New Roman" w:eastAsia="仿宋_GB2312" w:cs="Times New Roman"/>
          <w:spacing w:val="12"/>
          <w:sz w:val="32"/>
          <w:szCs w:val="32"/>
        </w:rPr>
      </w:pPr>
      <w:r>
        <w:rPr>
          <w:rFonts w:hint="default" w:ascii="Times New Roman" w:hAnsi="Times New Roman" w:eastAsia="楷体" w:cs="Times New Roman"/>
          <w:b/>
          <w:spacing w:val="12"/>
          <w:sz w:val="32"/>
          <w:szCs w:val="32"/>
        </w:rPr>
        <w:t>（二）项目支出：</w:t>
      </w:r>
      <w:r>
        <w:rPr>
          <w:rFonts w:hint="default" w:ascii="Times New Roman" w:hAnsi="Times New Roman" w:eastAsia="仿宋_GB2312" w:cs="Times New Roman"/>
          <w:spacing w:val="12"/>
          <w:sz w:val="32"/>
          <w:szCs w:val="32"/>
        </w:rPr>
        <w:t>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年本</w:t>
      </w:r>
      <w:r>
        <w:rPr>
          <w:rFonts w:hint="eastAsia" w:eastAsia="仿宋_GB2312" w:cs="Times New Roman"/>
          <w:spacing w:val="12"/>
          <w:sz w:val="32"/>
          <w:szCs w:val="32"/>
          <w:lang w:eastAsia="zh-CN"/>
        </w:rPr>
        <w:t>单位</w:t>
      </w:r>
      <w:r>
        <w:rPr>
          <w:rFonts w:hint="default" w:ascii="Times New Roman" w:hAnsi="Times New Roman" w:eastAsia="仿宋_GB2312" w:cs="Times New Roman"/>
          <w:spacing w:val="12"/>
          <w:sz w:val="32"/>
          <w:szCs w:val="32"/>
        </w:rPr>
        <w:t>项目支出预算</w:t>
      </w:r>
      <w:r>
        <w:rPr>
          <w:rFonts w:hint="eastAsia" w:eastAsia="仿宋_GB2312" w:cs="Times New Roman"/>
          <w:spacing w:val="12"/>
          <w:sz w:val="32"/>
          <w:szCs w:val="32"/>
          <w:lang w:val="en-US" w:eastAsia="zh-CN"/>
        </w:rPr>
        <w:t>185.57</w:t>
      </w:r>
      <w:r>
        <w:rPr>
          <w:rFonts w:hint="default" w:ascii="Times New Roman" w:hAnsi="Times New Roman" w:eastAsia="仿宋_GB2312" w:cs="Times New Roman"/>
          <w:spacing w:val="12"/>
          <w:sz w:val="32"/>
          <w:szCs w:val="32"/>
        </w:rPr>
        <w:t>万元，主要是</w:t>
      </w:r>
      <w:r>
        <w:rPr>
          <w:rFonts w:hint="eastAsia" w:eastAsia="仿宋_GB2312" w:cs="Times New Roman"/>
          <w:spacing w:val="12"/>
          <w:sz w:val="32"/>
          <w:szCs w:val="32"/>
          <w:lang w:eastAsia="zh-CN"/>
        </w:rPr>
        <w:t>单位</w:t>
      </w:r>
      <w:r>
        <w:rPr>
          <w:rFonts w:hint="default" w:ascii="Times New Roman" w:hAnsi="Times New Roman" w:eastAsia="仿宋_GB2312" w:cs="Times New Roman"/>
          <w:spacing w:val="12"/>
          <w:sz w:val="32"/>
          <w:szCs w:val="32"/>
        </w:rPr>
        <w:t>为完成特定</w:t>
      </w:r>
      <w:r>
        <w:rPr>
          <w:rFonts w:hint="eastAsia" w:eastAsia="仿宋_GB2312" w:cs="Times New Roman"/>
          <w:spacing w:val="12"/>
          <w:sz w:val="32"/>
          <w:szCs w:val="32"/>
          <w:lang w:eastAsia="zh-CN"/>
        </w:rPr>
        <w:t>行政</w:t>
      </w:r>
      <w:r>
        <w:rPr>
          <w:rFonts w:hint="default" w:ascii="Times New Roman" w:hAnsi="Times New Roman" w:eastAsia="仿宋_GB2312" w:cs="Times New Roman"/>
          <w:spacing w:val="12"/>
          <w:sz w:val="32"/>
          <w:szCs w:val="32"/>
        </w:rPr>
        <w:t>工作任务或事业发展目标而发生的支出，包括业务工作经费、运行维护经费和基本建设经费等，其中：业务工作经费支出</w:t>
      </w:r>
      <w:r>
        <w:rPr>
          <w:rFonts w:hint="eastAsia" w:eastAsia="仿宋_GB2312" w:cs="Times New Roman"/>
          <w:spacing w:val="12"/>
          <w:sz w:val="32"/>
          <w:szCs w:val="32"/>
          <w:lang w:val="en-US" w:eastAsia="zh-CN"/>
        </w:rPr>
        <w:t>185.57</w:t>
      </w:r>
      <w:r>
        <w:rPr>
          <w:rFonts w:hint="default" w:ascii="Times New Roman" w:hAnsi="Times New Roman" w:eastAsia="仿宋_GB2312" w:cs="Times New Roman"/>
          <w:spacing w:val="12"/>
          <w:sz w:val="32"/>
          <w:szCs w:val="32"/>
        </w:rPr>
        <w:t>万元，主要用于</w:t>
      </w:r>
      <w:r>
        <w:rPr>
          <w:rFonts w:hint="eastAsia" w:eastAsia="仿宋_GB2312" w:cs="Times New Roman"/>
          <w:spacing w:val="12"/>
          <w:sz w:val="32"/>
          <w:szCs w:val="32"/>
          <w:lang w:eastAsia="zh-CN"/>
        </w:rPr>
        <w:t>第三届湖南</w:t>
      </w:r>
      <w:r>
        <w:rPr>
          <w:rFonts w:hint="default" w:ascii="Times New Roman" w:hAnsi="Times New Roman" w:eastAsia="仿宋_GB2312" w:cs="Times New Roman"/>
          <w:spacing w:val="12"/>
          <w:sz w:val="32"/>
          <w:szCs w:val="32"/>
        </w:rPr>
        <w:t>中国画双年展</w:t>
      </w:r>
      <w:r>
        <w:rPr>
          <w:rFonts w:hint="eastAsia" w:eastAsia="仿宋_GB2312" w:cs="Times New Roman"/>
          <w:spacing w:val="12"/>
          <w:sz w:val="32"/>
          <w:szCs w:val="32"/>
          <w:lang w:eastAsia="zh-CN"/>
        </w:rPr>
        <w:t>、“武陵文脉—张家界山水创作与研究”、“简帛书法创作与研究”以及名家个案研究专题项目</w:t>
      </w:r>
      <w:r>
        <w:rPr>
          <w:rFonts w:hint="default" w:ascii="Times New Roman" w:hAnsi="Times New Roman" w:eastAsia="仿宋_GB2312" w:cs="Times New Roman"/>
          <w:spacing w:val="12"/>
          <w:sz w:val="32"/>
          <w:szCs w:val="32"/>
        </w:rPr>
        <w:t>；</w:t>
      </w:r>
      <w:r>
        <w:rPr>
          <w:rFonts w:hint="eastAsia" w:eastAsia="仿宋_GB2312" w:cs="Times New Roman"/>
          <w:spacing w:val="12"/>
          <w:sz w:val="32"/>
          <w:szCs w:val="32"/>
          <w:lang w:eastAsia="zh-CN"/>
        </w:rPr>
        <w:t>没有</w:t>
      </w:r>
      <w:r>
        <w:rPr>
          <w:rFonts w:hint="default" w:ascii="Times New Roman" w:hAnsi="Times New Roman" w:eastAsia="仿宋_GB2312" w:cs="Times New Roman"/>
          <w:spacing w:val="12"/>
          <w:sz w:val="32"/>
          <w:szCs w:val="32"/>
        </w:rPr>
        <w:t>运行维护经费</w:t>
      </w:r>
      <w:r>
        <w:rPr>
          <w:rFonts w:hint="eastAsia" w:eastAsia="仿宋_GB2312" w:cs="Times New Roman"/>
          <w:spacing w:val="12"/>
          <w:sz w:val="32"/>
          <w:szCs w:val="32"/>
          <w:lang w:eastAsia="zh-CN"/>
        </w:rPr>
        <w:t>和</w:t>
      </w:r>
      <w:r>
        <w:rPr>
          <w:rFonts w:hint="default" w:ascii="Times New Roman" w:hAnsi="Times New Roman" w:eastAsia="仿宋_GB2312" w:cs="Times New Roman"/>
          <w:spacing w:val="12"/>
          <w:sz w:val="32"/>
          <w:szCs w:val="32"/>
        </w:rPr>
        <w:t>基本建设经费。</w:t>
      </w:r>
    </w:p>
    <w:p>
      <w:pPr>
        <w:widowControl/>
        <w:spacing w:line="560" w:lineRule="exact"/>
        <w:ind w:firstLine="674" w:firstLineChars="196"/>
        <w:rPr>
          <w:rFonts w:hint="default" w:ascii="Times New Roman" w:hAnsi="Times New Roman" w:eastAsia="仿宋_GB2312" w:cs="Times New Roman"/>
          <w:spacing w:val="12"/>
          <w:sz w:val="32"/>
          <w:szCs w:val="32"/>
        </w:rPr>
      </w:pPr>
      <w:r>
        <w:rPr>
          <w:rFonts w:hint="eastAsia" w:eastAsia="黑体" w:cs="Times New Roman"/>
          <w:bCs/>
          <w:spacing w:val="12"/>
          <w:kern w:val="0"/>
          <w:sz w:val="32"/>
          <w:szCs w:val="32"/>
          <w:lang w:eastAsia="zh-CN"/>
        </w:rPr>
        <w:t>五</w:t>
      </w:r>
      <w:r>
        <w:rPr>
          <w:rFonts w:hint="default" w:ascii="Times New Roman" w:hAnsi="Times New Roman" w:eastAsia="黑体" w:cs="Times New Roman"/>
          <w:bCs/>
          <w:spacing w:val="12"/>
          <w:kern w:val="0"/>
          <w:sz w:val="32"/>
          <w:szCs w:val="32"/>
        </w:rPr>
        <w:t>、政府性基金预算支出</w:t>
      </w:r>
    </w:p>
    <w:p>
      <w:pPr>
        <w:widowControl/>
        <w:spacing w:line="560" w:lineRule="exact"/>
        <w:ind w:firstLine="660"/>
        <w:jc w:val="left"/>
        <w:rPr>
          <w:rFonts w:hint="default" w:ascii="Times New Roman" w:hAnsi="Times New Roman" w:eastAsia="仿宋_GB2312" w:cs="Times New Roman"/>
          <w:spacing w:val="12"/>
          <w:sz w:val="32"/>
          <w:szCs w:val="32"/>
        </w:rPr>
      </w:pPr>
      <w:r>
        <w:rPr>
          <w:rFonts w:hint="default" w:ascii="Times New Roman" w:hAnsi="Times New Roman" w:eastAsia="仿宋_GB2312" w:cs="Times New Roman"/>
          <w:spacing w:val="12"/>
          <w:sz w:val="32"/>
          <w:szCs w:val="32"/>
        </w:rPr>
        <w:t>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w:t>
      </w:r>
      <w:r>
        <w:rPr>
          <w:rFonts w:hint="eastAsia" w:eastAsia="仿宋_GB2312" w:cs="Times New Roman"/>
          <w:spacing w:val="12"/>
          <w:sz w:val="32"/>
          <w:szCs w:val="32"/>
          <w:lang w:eastAsia="zh-CN"/>
        </w:rPr>
        <w:t>本单位</w:t>
      </w:r>
      <w:r>
        <w:rPr>
          <w:rFonts w:hint="default" w:ascii="Times New Roman" w:hAnsi="Times New Roman" w:eastAsia="仿宋_GB2312" w:cs="Times New Roman"/>
          <w:spacing w:val="12"/>
          <w:sz w:val="32"/>
          <w:szCs w:val="32"/>
        </w:rPr>
        <w:t>政府性基金支出预算0万元，无政府性基金支出预算。</w:t>
      </w:r>
    </w:p>
    <w:p>
      <w:pPr>
        <w:widowControl/>
        <w:numPr>
          <w:numId w:val="0"/>
        </w:numPr>
        <w:spacing w:line="560" w:lineRule="exact"/>
        <w:ind w:firstLine="688" w:firstLineChars="200"/>
        <w:rPr>
          <w:rFonts w:hint="default" w:ascii="Times New Roman" w:hAnsi="Times New Roman" w:eastAsia="黑体" w:cs="Times New Roman"/>
          <w:bCs/>
          <w:spacing w:val="12"/>
          <w:kern w:val="0"/>
          <w:sz w:val="32"/>
          <w:szCs w:val="32"/>
        </w:rPr>
      </w:pPr>
      <w:bookmarkStart w:id="0" w:name="_GoBack"/>
      <w:bookmarkEnd w:id="0"/>
      <w:r>
        <w:rPr>
          <w:rFonts w:hint="eastAsia" w:eastAsia="黑体" w:cs="Times New Roman"/>
          <w:bCs/>
          <w:spacing w:val="12"/>
          <w:kern w:val="0"/>
          <w:sz w:val="32"/>
          <w:szCs w:val="32"/>
          <w:lang w:eastAsia="zh-CN"/>
        </w:rPr>
        <w:t>六、</w:t>
      </w:r>
      <w:r>
        <w:rPr>
          <w:rFonts w:hint="default" w:ascii="Times New Roman" w:hAnsi="Times New Roman" w:eastAsia="黑体" w:cs="Times New Roman"/>
          <w:bCs/>
          <w:spacing w:val="12"/>
          <w:kern w:val="0"/>
          <w:sz w:val="32"/>
          <w:szCs w:val="32"/>
        </w:rPr>
        <w:t>其他重要事项的情况说明</w:t>
      </w:r>
    </w:p>
    <w:p>
      <w:pPr>
        <w:widowControl/>
        <w:numPr>
          <w:ilvl w:val="0"/>
          <w:numId w:val="0"/>
        </w:numPr>
        <w:spacing w:line="560" w:lineRule="exact"/>
        <w:ind w:firstLine="691" w:firstLineChars="200"/>
        <w:rPr>
          <w:rFonts w:hint="default" w:ascii="Times New Roman" w:hAnsi="Times New Roman" w:eastAsia="楷体" w:cs="Times New Roman"/>
          <w:b/>
          <w:spacing w:val="12"/>
          <w:kern w:val="2"/>
          <w:sz w:val="32"/>
          <w:szCs w:val="32"/>
        </w:rPr>
      </w:pPr>
      <w:r>
        <w:rPr>
          <w:rFonts w:hint="eastAsia" w:ascii="Times New Roman" w:hAnsi="Times New Roman" w:eastAsia="楷体" w:cs="Times New Roman"/>
          <w:b/>
          <w:spacing w:val="12"/>
          <w:kern w:val="2"/>
          <w:sz w:val="32"/>
          <w:szCs w:val="32"/>
          <w:lang w:eastAsia="zh-CN"/>
        </w:rPr>
        <w:t>（一）</w:t>
      </w:r>
      <w:r>
        <w:rPr>
          <w:rFonts w:hint="default" w:ascii="Times New Roman" w:hAnsi="Times New Roman" w:eastAsia="楷体" w:cs="Times New Roman"/>
          <w:b/>
          <w:spacing w:val="12"/>
          <w:kern w:val="2"/>
          <w:sz w:val="32"/>
          <w:szCs w:val="32"/>
        </w:rPr>
        <w:t>机关运行经费</w:t>
      </w:r>
    </w:p>
    <w:p>
      <w:pPr>
        <w:spacing w:line="560" w:lineRule="exact"/>
        <w:ind w:firstLine="688" w:firstLineChars="200"/>
        <w:rPr>
          <w:rFonts w:hint="default" w:ascii="Times New Roman" w:hAnsi="Times New Roman" w:eastAsia="仿宋_GB2312" w:cs="Times New Roman"/>
          <w:spacing w:val="12"/>
          <w:sz w:val="32"/>
          <w:szCs w:val="32"/>
        </w:rPr>
      </w:pPr>
      <w:r>
        <w:rPr>
          <w:rFonts w:hint="default" w:ascii="Times New Roman" w:hAnsi="Times New Roman" w:eastAsia="仿宋_GB2312" w:cs="Times New Roman"/>
          <w:spacing w:val="12"/>
          <w:sz w:val="32"/>
          <w:szCs w:val="32"/>
        </w:rPr>
        <w:t>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w:t>
      </w:r>
      <w:r>
        <w:rPr>
          <w:rFonts w:hint="eastAsia" w:eastAsia="仿宋_GB2312" w:cs="Times New Roman"/>
          <w:spacing w:val="12"/>
          <w:sz w:val="32"/>
          <w:szCs w:val="32"/>
          <w:lang w:eastAsia="zh-CN"/>
        </w:rPr>
        <w:t>本</w:t>
      </w:r>
      <w:r>
        <w:rPr>
          <w:rFonts w:hint="default" w:ascii="Times New Roman" w:hAnsi="Times New Roman" w:eastAsia="仿宋_GB2312" w:cs="Times New Roman"/>
          <w:spacing w:val="12"/>
          <w:sz w:val="32"/>
          <w:szCs w:val="32"/>
        </w:rPr>
        <w:t>单位机关运行经费</w:t>
      </w:r>
      <w:r>
        <w:rPr>
          <w:rFonts w:hint="eastAsia" w:eastAsia="仿宋_GB2312" w:cs="Times New Roman"/>
          <w:spacing w:val="12"/>
          <w:sz w:val="32"/>
          <w:szCs w:val="32"/>
          <w:lang w:val="en-US" w:eastAsia="zh-CN"/>
        </w:rPr>
        <w:t>68.40</w:t>
      </w:r>
      <w:r>
        <w:rPr>
          <w:rFonts w:hint="default" w:ascii="Times New Roman" w:hAnsi="Times New Roman" w:eastAsia="仿宋_GB2312" w:cs="Times New Roman"/>
          <w:spacing w:val="12"/>
          <w:sz w:val="32"/>
          <w:szCs w:val="32"/>
        </w:rPr>
        <w:t>万元，比202</w:t>
      </w:r>
      <w:r>
        <w:rPr>
          <w:rFonts w:hint="eastAsia" w:eastAsia="仿宋_GB2312" w:cs="Times New Roman"/>
          <w:spacing w:val="12"/>
          <w:sz w:val="32"/>
          <w:szCs w:val="32"/>
          <w:lang w:val="en-US" w:eastAsia="zh-CN"/>
        </w:rPr>
        <w:t>1</w:t>
      </w:r>
      <w:r>
        <w:rPr>
          <w:rFonts w:hint="default" w:ascii="Times New Roman" w:hAnsi="Times New Roman" w:eastAsia="仿宋_GB2312" w:cs="Times New Roman"/>
          <w:spacing w:val="12"/>
          <w:sz w:val="32"/>
          <w:szCs w:val="32"/>
        </w:rPr>
        <w:t>年预算</w:t>
      </w:r>
      <w:r>
        <w:rPr>
          <w:rFonts w:hint="eastAsia" w:eastAsia="仿宋_GB2312" w:cs="Times New Roman"/>
          <w:spacing w:val="12"/>
          <w:sz w:val="32"/>
          <w:szCs w:val="32"/>
          <w:lang w:eastAsia="zh-CN"/>
        </w:rPr>
        <w:t>增加</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万元，</w:t>
      </w:r>
      <w:r>
        <w:rPr>
          <w:rFonts w:hint="eastAsia" w:eastAsia="仿宋_GB2312" w:cs="Times New Roman"/>
          <w:spacing w:val="12"/>
          <w:sz w:val="32"/>
          <w:szCs w:val="32"/>
          <w:lang w:eastAsia="zh-CN"/>
        </w:rPr>
        <w:t>上升了</w:t>
      </w:r>
      <w:r>
        <w:rPr>
          <w:rFonts w:hint="eastAsia" w:eastAsia="仿宋_GB2312" w:cs="Times New Roman"/>
          <w:spacing w:val="12"/>
          <w:sz w:val="32"/>
          <w:szCs w:val="32"/>
          <w:lang w:val="en-US" w:eastAsia="zh-CN"/>
        </w:rPr>
        <w:t>3.01</w:t>
      </w:r>
      <w:r>
        <w:rPr>
          <w:rFonts w:hint="default" w:ascii="Times New Roman" w:hAnsi="Times New Roman" w:eastAsia="仿宋_GB2312" w:cs="Times New Roman"/>
          <w:spacing w:val="12"/>
          <w:sz w:val="32"/>
          <w:szCs w:val="32"/>
        </w:rPr>
        <w:t>%，主要是</w:t>
      </w:r>
      <w:r>
        <w:rPr>
          <w:rFonts w:hint="eastAsia" w:eastAsia="仿宋_GB2312" w:cs="Times New Roman"/>
          <w:spacing w:val="12"/>
          <w:sz w:val="32"/>
          <w:szCs w:val="32"/>
          <w:lang w:eastAsia="zh-CN"/>
        </w:rPr>
        <w:t>本单位</w:t>
      </w:r>
      <w:r>
        <w:rPr>
          <w:rFonts w:hint="default" w:ascii="Times New Roman" w:hAnsi="Times New Roman" w:eastAsia="仿宋_GB2312" w:cs="Times New Roman"/>
          <w:spacing w:val="12"/>
          <w:sz w:val="32"/>
          <w:szCs w:val="32"/>
        </w:rPr>
        <w:t>根据上年运行情况</w:t>
      </w:r>
      <w:r>
        <w:rPr>
          <w:rFonts w:hint="eastAsia" w:eastAsia="仿宋_GB2312" w:cs="Times New Roman"/>
          <w:spacing w:val="12"/>
          <w:sz w:val="32"/>
          <w:szCs w:val="32"/>
          <w:lang w:eastAsia="zh-CN"/>
        </w:rPr>
        <w:t>及本年工作任务</w:t>
      </w:r>
      <w:r>
        <w:rPr>
          <w:rFonts w:hint="default" w:ascii="Times New Roman" w:hAnsi="Times New Roman" w:eastAsia="仿宋_GB2312" w:cs="Times New Roman"/>
          <w:spacing w:val="12"/>
          <w:sz w:val="32"/>
          <w:szCs w:val="32"/>
        </w:rPr>
        <w:t>调整了基本运行经费。</w:t>
      </w:r>
    </w:p>
    <w:p>
      <w:pPr>
        <w:pStyle w:val="3"/>
        <w:shd w:val="clear" w:color="auto" w:fill="FDFEFF"/>
        <w:spacing w:before="0" w:beforeAutospacing="0" w:after="0" w:afterAutospacing="0" w:line="560" w:lineRule="exact"/>
        <w:ind w:firstLine="691" w:firstLineChars="200"/>
        <w:textAlignment w:val="baseline"/>
        <w:rPr>
          <w:rFonts w:hint="default" w:ascii="Times New Roman" w:hAnsi="Times New Roman" w:eastAsia="楷体" w:cs="Times New Roman"/>
          <w:b/>
          <w:spacing w:val="12"/>
          <w:kern w:val="2"/>
          <w:sz w:val="32"/>
          <w:szCs w:val="32"/>
        </w:rPr>
      </w:pPr>
      <w:r>
        <w:rPr>
          <w:rFonts w:hint="eastAsia" w:ascii="Times New Roman" w:hAnsi="Times New Roman" w:eastAsia="楷体" w:cs="Times New Roman"/>
          <w:b/>
          <w:spacing w:val="12"/>
          <w:kern w:val="2"/>
          <w:sz w:val="32"/>
          <w:szCs w:val="32"/>
          <w:lang w:eastAsia="zh-CN"/>
        </w:rPr>
        <w:t>（二）</w:t>
      </w:r>
      <w:r>
        <w:rPr>
          <w:rFonts w:hint="default" w:ascii="Times New Roman" w:hAnsi="Times New Roman" w:eastAsia="楷体" w:cs="Times New Roman"/>
          <w:b/>
          <w:spacing w:val="12"/>
          <w:kern w:val="2"/>
          <w:sz w:val="32"/>
          <w:szCs w:val="32"/>
        </w:rPr>
        <w:t>“三公”经费预算</w:t>
      </w:r>
    </w:p>
    <w:p>
      <w:pPr>
        <w:keepNext w:val="0"/>
        <w:keepLines w:val="0"/>
        <w:pageBreakBefore w:val="0"/>
        <w:kinsoku/>
        <w:wordWrap/>
        <w:overflowPunct/>
        <w:topLinePunct w:val="0"/>
        <w:autoSpaceDE/>
        <w:autoSpaceDN/>
        <w:bidi w:val="0"/>
        <w:adjustRightInd/>
        <w:snapToGrid/>
        <w:spacing w:line="550" w:lineRule="exact"/>
        <w:ind w:firstLine="688" w:firstLineChars="200"/>
        <w:rPr>
          <w:rFonts w:hint="eastAsia" w:eastAsia="仿宋_GB2312" w:cs="Times New Roman"/>
          <w:spacing w:val="12"/>
          <w:sz w:val="32"/>
          <w:szCs w:val="32"/>
          <w:lang w:val="en-US" w:eastAsia="zh-CN"/>
        </w:rPr>
      </w:pPr>
      <w:r>
        <w:rPr>
          <w:rFonts w:hint="default" w:ascii="Times New Roman" w:hAnsi="Times New Roman" w:eastAsia="仿宋_GB2312" w:cs="Times New Roman"/>
          <w:color w:val="auto"/>
          <w:spacing w:val="12"/>
          <w:sz w:val="32"/>
          <w:szCs w:val="32"/>
        </w:rPr>
        <w:t>202</w:t>
      </w:r>
      <w:r>
        <w:rPr>
          <w:rFonts w:hint="eastAsia" w:eastAsia="仿宋_GB2312" w:cs="Times New Roman"/>
          <w:color w:val="auto"/>
          <w:spacing w:val="12"/>
          <w:sz w:val="32"/>
          <w:szCs w:val="32"/>
          <w:lang w:val="en-US" w:eastAsia="zh-CN"/>
        </w:rPr>
        <w:t>2</w:t>
      </w:r>
      <w:r>
        <w:rPr>
          <w:rFonts w:hint="default" w:ascii="Times New Roman" w:hAnsi="Times New Roman" w:eastAsia="仿宋_GB2312" w:cs="Times New Roman"/>
          <w:color w:val="auto"/>
          <w:spacing w:val="12"/>
          <w:sz w:val="32"/>
          <w:szCs w:val="32"/>
        </w:rPr>
        <w:t>年</w:t>
      </w:r>
      <w:r>
        <w:rPr>
          <w:rFonts w:hint="eastAsia" w:eastAsia="仿宋_GB2312" w:cs="Times New Roman"/>
          <w:color w:val="auto"/>
          <w:spacing w:val="12"/>
          <w:sz w:val="32"/>
          <w:szCs w:val="32"/>
          <w:lang w:eastAsia="zh-CN"/>
        </w:rPr>
        <w:t>本单位</w:t>
      </w:r>
      <w:r>
        <w:rPr>
          <w:rFonts w:hint="default" w:ascii="Times New Roman" w:hAnsi="Times New Roman" w:eastAsia="仿宋_GB2312" w:cs="Times New Roman"/>
          <w:color w:val="auto"/>
          <w:spacing w:val="12"/>
          <w:sz w:val="32"/>
          <w:szCs w:val="32"/>
        </w:rPr>
        <w:t>“三公”经费预算数为</w:t>
      </w:r>
      <w:r>
        <w:rPr>
          <w:rFonts w:hint="eastAsia" w:eastAsia="仿宋_GB2312" w:cs="Times New Roman"/>
          <w:color w:val="auto"/>
          <w:spacing w:val="12"/>
          <w:sz w:val="32"/>
          <w:szCs w:val="32"/>
          <w:lang w:val="en-US" w:eastAsia="zh-CN"/>
        </w:rPr>
        <w:t>4</w:t>
      </w:r>
      <w:r>
        <w:rPr>
          <w:rFonts w:hint="default" w:ascii="Times New Roman" w:hAnsi="Times New Roman" w:eastAsia="仿宋_GB2312" w:cs="Times New Roman"/>
          <w:color w:val="auto"/>
          <w:spacing w:val="12"/>
          <w:sz w:val="32"/>
          <w:szCs w:val="32"/>
        </w:rPr>
        <w:t>万元，其中，公务接待费</w:t>
      </w:r>
      <w:r>
        <w:rPr>
          <w:rFonts w:hint="eastAsia" w:eastAsia="仿宋_GB2312" w:cs="Times New Roman"/>
          <w:color w:val="auto"/>
          <w:spacing w:val="12"/>
          <w:sz w:val="32"/>
          <w:szCs w:val="32"/>
          <w:lang w:val="en-US" w:eastAsia="zh-CN"/>
        </w:rPr>
        <w:t>4</w:t>
      </w:r>
      <w:r>
        <w:rPr>
          <w:rFonts w:hint="default" w:ascii="Times New Roman" w:hAnsi="Times New Roman" w:eastAsia="仿宋_GB2312" w:cs="Times New Roman"/>
          <w:color w:val="auto"/>
          <w:spacing w:val="12"/>
          <w:sz w:val="32"/>
          <w:szCs w:val="32"/>
        </w:rPr>
        <w:t>万元，</w:t>
      </w:r>
      <w:r>
        <w:rPr>
          <w:rFonts w:hint="default" w:ascii="Times New Roman" w:hAnsi="Times New Roman" w:eastAsia="仿宋_GB2312" w:cs="Times New Roman"/>
          <w:spacing w:val="12"/>
          <w:sz w:val="32"/>
          <w:szCs w:val="32"/>
        </w:rPr>
        <w:t>公务用车购置及运行费</w:t>
      </w:r>
      <w:r>
        <w:rPr>
          <w:rFonts w:hint="eastAsia" w:eastAsia="仿宋_GB2312" w:cs="Times New Roman"/>
          <w:spacing w:val="12"/>
          <w:sz w:val="32"/>
          <w:szCs w:val="32"/>
          <w:lang w:val="en-US" w:eastAsia="zh-CN"/>
        </w:rPr>
        <w:t>0</w:t>
      </w:r>
      <w:r>
        <w:rPr>
          <w:rFonts w:hint="default" w:ascii="Times New Roman" w:hAnsi="Times New Roman" w:eastAsia="仿宋_GB2312" w:cs="Times New Roman"/>
          <w:spacing w:val="12"/>
          <w:sz w:val="32"/>
          <w:szCs w:val="32"/>
        </w:rPr>
        <w:t>万元，（其中，公务用车购置费</w:t>
      </w:r>
      <w:r>
        <w:rPr>
          <w:rFonts w:hint="eastAsia" w:eastAsia="仿宋_GB2312" w:cs="Times New Roman"/>
          <w:spacing w:val="12"/>
          <w:sz w:val="32"/>
          <w:szCs w:val="32"/>
          <w:lang w:val="en-US" w:eastAsia="zh-CN"/>
        </w:rPr>
        <w:t>0</w:t>
      </w:r>
      <w:r>
        <w:rPr>
          <w:rFonts w:hint="default" w:ascii="Times New Roman" w:hAnsi="Times New Roman" w:eastAsia="仿宋_GB2312" w:cs="Times New Roman"/>
          <w:spacing w:val="12"/>
          <w:sz w:val="32"/>
          <w:szCs w:val="32"/>
        </w:rPr>
        <w:t>万元，公务用车运行费</w:t>
      </w:r>
      <w:r>
        <w:rPr>
          <w:rFonts w:hint="eastAsia" w:eastAsia="仿宋_GB2312" w:cs="Times New Roman"/>
          <w:spacing w:val="12"/>
          <w:sz w:val="32"/>
          <w:szCs w:val="32"/>
          <w:lang w:val="en-US" w:eastAsia="zh-CN"/>
        </w:rPr>
        <w:t>0</w:t>
      </w:r>
      <w:r>
        <w:rPr>
          <w:rFonts w:hint="default" w:ascii="Times New Roman" w:hAnsi="Times New Roman" w:eastAsia="仿宋_GB2312" w:cs="Times New Roman"/>
          <w:spacing w:val="12"/>
          <w:sz w:val="32"/>
          <w:szCs w:val="32"/>
        </w:rPr>
        <w:t>万元），因公出国（境）费</w:t>
      </w:r>
      <w:r>
        <w:rPr>
          <w:rFonts w:hint="eastAsia" w:eastAsia="仿宋_GB2312" w:cs="Times New Roman"/>
          <w:spacing w:val="12"/>
          <w:sz w:val="32"/>
          <w:szCs w:val="32"/>
          <w:lang w:val="en-US" w:eastAsia="zh-CN"/>
        </w:rPr>
        <w:t>0</w:t>
      </w:r>
      <w:r>
        <w:rPr>
          <w:rFonts w:hint="default" w:ascii="Times New Roman" w:hAnsi="Times New Roman" w:eastAsia="仿宋_GB2312" w:cs="Times New Roman"/>
          <w:spacing w:val="12"/>
          <w:sz w:val="32"/>
          <w:szCs w:val="32"/>
        </w:rPr>
        <w:t>万元。202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年“三公”经费预算较202</w:t>
      </w:r>
      <w:r>
        <w:rPr>
          <w:rFonts w:hint="eastAsia" w:eastAsia="仿宋_GB2312" w:cs="Times New Roman"/>
          <w:spacing w:val="12"/>
          <w:sz w:val="32"/>
          <w:szCs w:val="32"/>
          <w:lang w:val="en-US" w:eastAsia="zh-CN"/>
        </w:rPr>
        <w:t>1</w:t>
      </w:r>
      <w:r>
        <w:rPr>
          <w:rFonts w:hint="default" w:ascii="Times New Roman" w:hAnsi="Times New Roman" w:eastAsia="仿宋_GB2312" w:cs="Times New Roman"/>
          <w:spacing w:val="12"/>
          <w:sz w:val="32"/>
          <w:szCs w:val="32"/>
        </w:rPr>
        <w:t>年</w:t>
      </w:r>
      <w:r>
        <w:rPr>
          <w:rFonts w:hint="eastAsia" w:eastAsia="仿宋_GB2312" w:cs="Times New Roman"/>
          <w:spacing w:val="12"/>
          <w:sz w:val="32"/>
          <w:szCs w:val="32"/>
          <w:lang w:eastAsia="zh-CN"/>
        </w:rPr>
        <w:t>减少</w:t>
      </w:r>
      <w:r>
        <w:rPr>
          <w:rFonts w:hint="eastAsia" w:eastAsia="仿宋_GB2312" w:cs="Times New Roman"/>
          <w:spacing w:val="12"/>
          <w:sz w:val="32"/>
          <w:szCs w:val="32"/>
          <w:lang w:val="en-US" w:eastAsia="zh-CN"/>
        </w:rPr>
        <w:t>3万元</w:t>
      </w:r>
      <w:r>
        <w:rPr>
          <w:rFonts w:hint="eastAsia" w:ascii="Times New Roman" w:hAnsi="Times New Roman" w:eastAsia="仿宋_GB2312" w:cs="Times New Roman"/>
          <w:spacing w:val="12"/>
          <w:sz w:val="32"/>
          <w:szCs w:val="32"/>
          <w:lang w:val="en-US" w:eastAsia="zh-CN"/>
        </w:rPr>
        <w:t>，</w:t>
      </w:r>
      <w:r>
        <w:rPr>
          <w:rFonts w:hint="eastAsia" w:eastAsia="仿宋_GB2312" w:cs="Times New Roman"/>
          <w:spacing w:val="12"/>
          <w:sz w:val="32"/>
          <w:szCs w:val="32"/>
          <w:lang w:eastAsia="zh-CN"/>
        </w:rPr>
        <w:t>主要是</w:t>
      </w:r>
      <w:r>
        <w:rPr>
          <w:rFonts w:hint="default" w:ascii="Times New Roman" w:hAnsi="Times New Roman" w:eastAsia="仿宋_GB2312" w:cs="Times New Roman"/>
          <w:spacing w:val="12"/>
          <w:sz w:val="32"/>
          <w:szCs w:val="32"/>
        </w:rPr>
        <w:t>本着厉行节约的原则，结合单位实际情况调减公务接待费。</w:t>
      </w:r>
      <w:r>
        <w:rPr>
          <w:rFonts w:hint="eastAsia" w:eastAsia="仿宋_GB2312" w:cs="Times New Roman"/>
          <w:spacing w:val="12"/>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50" w:lineRule="exact"/>
        <w:ind w:firstLine="691" w:firstLineChars="200"/>
        <w:rPr>
          <w:rFonts w:hint="default" w:ascii="Times New Roman" w:hAnsi="Times New Roman" w:eastAsia="楷体" w:cs="Times New Roman"/>
          <w:b/>
          <w:spacing w:val="12"/>
          <w:kern w:val="2"/>
          <w:sz w:val="32"/>
          <w:szCs w:val="32"/>
        </w:rPr>
      </w:pPr>
      <w:r>
        <w:rPr>
          <w:rFonts w:hint="eastAsia" w:ascii="Times New Roman" w:hAnsi="Times New Roman" w:eastAsia="楷体" w:cs="Times New Roman"/>
          <w:b/>
          <w:spacing w:val="12"/>
          <w:kern w:val="2"/>
          <w:sz w:val="32"/>
          <w:szCs w:val="32"/>
          <w:lang w:eastAsia="zh-CN"/>
        </w:rPr>
        <w:t>（三）</w:t>
      </w:r>
      <w:r>
        <w:rPr>
          <w:rFonts w:hint="default" w:ascii="Times New Roman" w:hAnsi="Times New Roman" w:eastAsia="楷体" w:cs="Times New Roman"/>
          <w:b/>
          <w:spacing w:val="12"/>
          <w:kern w:val="2"/>
          <w:sz w:val="32"/>
          <w:szCs w:val="32"/>
        </w:rPr>
        <w:t>一般性支出情况</w:t>
      </w:r>
    </w:p>
    <w:p>
      <w:pPr>
        <w:keepNext w:val="0"/>
        <w:keepLines w:val="0"/>
        <w:pageBreakBefore w:val="0"/>
        <w:widowControl/>
        <w:kinsoku/>
        <w:wordWrap/>
        <w:overflowPunct/>
        <w:topLinePunct w:val="0"/>
        <w:autoSpaceDE/>
        <w:autoSpaceDN/>
        <w:bidi w:val="0"/>
        <w:adjustRightInd/>
        <w:snapToGrid/>
        <w:spacing w:line="550" w:lineRule="exact"/>
        <w:ind w:firstLine="660"/>
        <w:rPr>
          <w:rFonts w:hint="default" w:ascii="Times New Roman" w:hAnsi="Times New Roman" w:eastAsia="仿宋_GB2312" w:cs="Times New Roman"/>
          <w:spacing w:val="12"/>
          <w:sz w:val="32"/>
          <w:szCs w:val="32"/>
        </w:rPr>
      </w:pPr>
      <w:r>
        <w:rPr>
          <w:rFonts w:hint="default" w:ascii="Times New Roman" w:hAnsi="Times New Roman" w:eastAsia="仿宋_GB2312" w:cs="Times New Roman"/>
          <w:spacing w:val="12"/>
          <w:sz w:val="32"/>
          <w:szCs w:val="32"/>
        </w:rPr>
        <w:t>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年本单位会议费预算</w:t>
      </w:r>
      <w:r>
        <w:rPr>
          <w:rFonts w:hint="eastAsia" w:eastAsia="仿宋_GB2312" w:cs="Times New Roman"/>
          <w:spacing w:val="12"/>
          <w:sz w:val="32"/>
          <w:szCs w:val="32"/>
          <w:lang w:val="en-US" w:eastAsia="zh-CN"/>
        </w:rPr>
        <w:t>5</w:t>
      </w:r>
      <w:r>
        <w:rPr>
          <w:rFonts w:hint="default" w:ascii="Times New Roman" w:hAnsi="Times New Roman" w:eastAsia="仿宋_GB2312" w:cs="Times New Roman"/>
          <w:spacing w:val="12"/>
          <w:sz w:val="32"/>
          <w:szCs w:val="32"/>
        </w:rPr>
        <w:t>万元，拟召开省画院及青年画院工作会议、第三届中国画双年展工作会议等，人数200人左右，内容为</w:t>
      </w:r>
      <w:r>
        <w:rPr>
          <w:rFonts w:hint="eastAsia" w:eastAsia="仿宋_GB2312" w:cs="Times New Roman"/>
          <w:spacing w:val="12"/>
          <w:sz w:val="32"/>
          <w:szCs w:val="32"/>
          <w:lang w:eastAsia="zh-CN"/>
        </w:rPr>
        <w:t>省画院现实题材美术创作</w:t>
      </w:r>
      <w:r>
        <w:rPr>
          <w:rFonts w:hint="default" w:ascii="Times New Roman" w:hAnsi="Times New Roman" w:eastAsia="仿宋_GB2312" w:cs="Times New Roman"/>
          <w:spacing w:val="12"/>
          <w:sz w:val="32"/>
          <w:szCs w:val="32"/>
        </w:rPr>
        <w:t>工作会、青年画院美术创作工作会、第三届中国画双年展</w:t>
      </w:r>
      <w:r>
        <w:rPr>
          <w:rFonts w:hint="eastAsia" w:eastAsia="仿宋_GB2312" w:cs="Times New Roman"/>
          <w:spacing w:val="12"/>
          <w:sz w:val="32"/>
          <w:szCs w:val="32"/>
          <w:lang w:eastAsia="zh-CN"/>
        </w:rPr>
        <w:t>协调</w:t>
      </w:r>
      <w:r>
        <w:rPr>
          <w:rFonts w:hint="default" w:ascii="Times New Roman" w:hAnsi="Times New Roman" w:eastAsia="仿宋_GB2312" w:cs="Times New Roman"/>
          <w:spacing w:val="12"/>
          <w:sz w:val="32"/>
          <w:szCs w:val="32"/>
        </w:rPr>
        <w:t>工作会等；培训费预算2万元，拟开展画院专职画家及青年画院画家创作培训等，人数50人左右，内容为画院专职画家美术创作培训、青年画院美术创作培训等；无节庆、晚会、论坛、赛事活动，经费预算0万元。</w:t>
      </w:r>
    </w:p>
    <w:p>
      <w:pPr>
        <w:keepNext w:val="0"/>
        <w:keepLines w:val="0"/>
        <w:pageBreakBefore w:val="0"/>
        <w:widowControl/>
        <w:kinsoku/>
        <w:wordWrap/>
        <w:overflowPunct/>
        <w:topLinePunct w:val="0"/>
        <w:autoSpaceDE/>
        <w:autoSpaceDN/>
        <w:bidi w:val="0"/>
        <w:adjustRightInd/>
        <w:snapToGrid/>
        <w:spacing w:line="550" w:lineRule="exact"/>
        <w:ind w:firstLine="660"/>
        <w:rPr>
          <w:rFonts w:hint="default" w:ascii="Times New Roman" w:hAnsi="Times New Roman" w:eastAsia="楷体" w:cs="Times New Roman"/>
          <w:b/>
          <w:spacing w:val="12"/>
          <w:kern w:val="2"/>
          <w:sz w:val="32"/>
          <w:szCs w:val="32"/>
        </w:rPr>
      </w:pPr>
      <w:r>
        <w:rPr>
          <w:rFonts w:hint="eastAsia" w:ascii="Times New Roman" w:hAnsi="Times New Roman" w:eastAsia="楷体" w:cs="Times New Roman"/>
          <w:b/>
          <w:spacing w:val="12"/>
          <w:kern w:val="2"/>
          <w:sz w:val="32"/>
          <w:szCs w:val="32"/>
          <w:lang w:eastAsia="zh-CN"/>
        </w:rPr>
        <w:t>（四）</w:t>
      </w:r>
      <w:r>
        <w:rPr>
          <w:rFonts w:hint="default" w:ascii="Times New Roman" w:hAnsi="Times New Roman" w:eastAsia="楷体" w:cs="Times New Roman"/>
          <w:b/>
          <w:spacing w:val="12"/>
          <w:kern w:val="2"/>
          <w:sz w:val="32"/>
          <w:szCs w:val="32"/>
        </w:rPr>
        <w:t>政府采购情况</w:t>
      </w:r>
    </w:p>
    <w:p>
      <w:pPr>
        <w:keepNext w:val="0"/>
        <w:keepLines w:val="0"/>
        <w:pageBreakBefore w:val="0"/>
        <w:kinsoku/>
        <w:wordWrap/>
        <w:overflowPunct/>
        <w:topLinePunct w:val="0"/>
        <w:autoSpaceDE/>
        <w:autoSpaceDN/>
        <w:bidi w:val="0"/>
        <w:adjustRightInd/>
        <w:snapToGrid/>
        <w:spacing w:line="550" w:lineRule="exact"/>
        <w:ind w:firstLine="688" w:firstLineChars="200"/>
        <w:rPr>
          <w:rFonts w:hint="default" w:ascii="Times New Roman" w:hAnsi="Times New Roman" w:eastAsia="仿宋_GB2312" w:cs="Times New Roman"/>
          <w:spacing w:val="12"/>
          <w:sz w:val="32"/>
          <w:szCs w:val="32"/>
          <w:lang w:val="en-US" w:eastAsia="zh-CN"/>
        </w:rPr>
      </w:pPr>
      <w:r>
        <w:rPr>
          <w:rFonts w:hint="default" w:ascii="Times New Roman" w:hAnsi="Times New Roman" w:eastAsia="仿宋_GB2312" w:cs="Times New Roman"/>
          <w:spacing w:val="12"/>
          <w:sz w:val="32"/>
          <w:szCs w:val="32"/>
        </w:rPr>
        <w:t>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年本部门政府采购预算总额0万元，</w:t>
      </w:r>
      <w:r>
        <w:rPr>
          <w:rFonts w:hint="eastAsia" w:eastAsia="仿宋_GB2312" w:cs="Times New Roman"/>
          <w:spacing w:val="12"/>
          <w:sz w:val="32"/>
          <w:szCs w:val="32"/>
          <w:lang w:eastAsia="zh-CN"/>
        </w:rPr>
        <w:t>其中，货物类采购预算</w:t>
      </w:r>
      <w:r>
        <w:rPr>
          <w:rFonts w:hint="eastAsia" w:eastAsia="仿宋_GB2312" w:cs="Times New Roman"/>
          <w:spacing w:val="12"/>
          <w:sz w:val="32"/>
          <w:szCs w:val="32"/>
          <w:lang w:val="en-US" w:eastAsia="zh-CN"/>
        </w:rPr>
        <w:t>0万元；工程类采购预算0万元；服务类采购预算0万元。</w:t>
      </w:r>
    </w:p>
    <w:p>
      <w:pPr>
        <w:keepNext w:val="0"/>
        <w:keepLines w:val="0"/>
        <w:pageBreakBefore w:val="0"/>
        <w:kinsoku/>
        <w:wordWrap/>
        <w:overflowPunct/>
        <w:topLinePunct w:val="0"/>
        <w:autoSpaceDE/>
        <w:autoSpaceDN/>
        <w:bidi w:val="0"/>
        <w:adjustRightInd/>
        <w:snapToGrid/>
        <w:spacing w:line="550" w:lineRule="exact"/>
        <w:ind w:firstLine="691" w:firstLineChars="200"/>
        <w:rPr>
          <w:rFonts w:hint="default" w:ascii="Times New Roman" w:hAnsi="Times New Roman" w:eastAsia="楷体" w:cs="Times New Roman"/>
          <w:b/>
          <w:spacing w:val="12"/>
          <w:kern w:val="2"/>
          <w:sz w:val="32"/>
          <w:szCs w:val="32"/>
        </w:rPr>
      </w:pPr>
      <w:r>
        <w:rPr>
          <w:rFonts w:hint="eastAsia" w:ascii="Times New Roman" w:hAnsi="Times New Roman" w:eastAsia="楷体" w:cs="Times New Roman"/>
          <w:b/>
          <w:spacing w:val="12"/>
          <w:kern w:val="2"/>
          <w:sz w:val="32"/>
          <w:szCs w:val="32"/>
          <w:lang w:eastAsia="zh-CN"/>
        </w:rPr>
        <w:t>（五）</w:t>
      </w:r>
      <w:r>
        <w:rPr>
          <w:rFonts w:hint="default" w:ascii="Times New Roman" w:hAnsi="Times New Roman" w:eastAsia="楷体" w:cs="Times New Roman"/>
          <w:b/>
          <w:spacing w:val="12"/>
          <w:kern w:val="2"/>
          <w:sz w:val="32"/>
          <w:szCs w:val="32"/>
        </w:rPr>
        <w:t>国有资产占用使用及新增资产配置情况</w:t>
      </w:r>
    </w:p>
    <w:p>
      <w:pPr>
        <w:pStyle w:val="3"/>
        <w:keepNext w:val="0"/>
        <w:keepLines w:val="0"/>
        <w:pageBreakBefore w:val="0"/>
        <w:shd w:val="clear" w:color="auto" w:fill="FDFEFF"/>
        <w:kinsoku/>
        <w:wordWrap/>
        <w:overflowPunct/>
        <w:topLinePunct w:val="0"/>
        <w:autoSpaceDE/>
        <w:autoSpaceDN/>
        <w:bidi w:val="0"/>
        <w:adjustRightInd/>
        <w:snapToGrid/>
        <w:spacing w:before="0" w:beforeAutospacing="0" w:after="0" w:afterAutospacing="0" w:line="550" w:lineRule="exact"/>
        <w:ind w:firstLine="480"/>
        <w:textAlignment w:val="baseline"/>
        <w:rPr>
          <w:rFonts w:hint="default" w:ascii="Times New Roman" w:hAnsi="Times New Roman" w:eastAsia="仿宋_GB2312" w:cs="Times New Roman"/>
          <w:bCs/>
          <w:spacing w:val="12"/>
          <w:kern w:val="0"/>
          <w:sz w:val="32"/>
          <w:szCs w:val="32"/>
        </w:rPr>
      </w:pPr>
      <w:r>
        <w:rPr>
          <w:rFonts w:hint="default" w:ascii="Times New Roman" w:hAnsi="Times New Roman" w:eastAsia="仿宋_GB2312" w:cs="Times New Roman"/>
          <w:bCs/>
          <w:spacing w:val="12"/>
          <w:kern w:val="0"/>
          <w:sz w:val="32"/>
          <w:szCs w:val="32"/>
        </w:rPr>
        <w:t>截至202</w:t>
      </w:r>
      <w:r>
        <w:rPr>
          <w:rFonts w:hint="eastAsia" w:ascii="Times New Roman" w:hAnsi="Times New Roman" w:eastAsia="仿宋_GB2312" w:cs="Times New Roman"/>
          <w:bCs/>
          <w:spacing w:val="12"/>
          <w:kern w:val="0"/>
          <w:sz w:val="32"/>
          <w:szCs w:val="32"/>
          <w:lang w:val="en-US" w:eastAsia="zh-CN"/>
        </w:rPr>
        <w:t>1</w:t>
      </w:r>
      <w:r>
        <w:rPr>
          <w:rFonts w:hint="default" w:ascii="Times New Roman" w:hAnsi="Times New Roman" w:eastAsia="仿宋_GB2312" w:cs="Times New Roman"/>
          <w:bCs/>
          <w:spacing w:val="12"/>
          <w:kern w:val="0"/>
          <w:sz w:val="32"/>
          <w:szCs w:val="32"/>
        </w:rPr>
        <w:t>年12月底，本单位共有公务用车</w:t>
      </w:r>
      <w:r>
        <w:rPr>
          <w:rFonts w:hint="eastAsia" w:ascii="Times New Roman" w:hAnsi="Times New Roman" w:eastAsia="仿宋_GB2312" w:cs="Times New Roman"/>
          <w:bCs/>
          <w:spacing w:val="12"/>
          <w:kern w:val="0"/>
          <w:sz w:val="32"/>
          <w:szCs w:val="32"/>
          <w:lang w:val="en-US" w:eastAsia="zh-CN"/>
        </w:rPr>
        <w:t>0</w:t>
      </w:r>
      <w:r>
        <w:rPr>
          <w:rFonts w:hint="default" w:ascii="Times New Roman" w:hAnsi="Times New Roman" w:eastAsia="仿宋_GB2312" w:cs="Times New Roman"/>
          <w:bCs/>
          <w:spacing w:val="12"/>
          <w:kern w:val="0"/>
          <w:sz w:val="32"/>
          <w:szCs w:val="32"/>
        </w:rPr>
        <w:t>辆；单位价值50万元以上通用设备</w:t>
      </w:r>
      <w:r>
        <w:rPr>
          <w:rFonts w:hint="eastAsia" w:ascii="Times New Roman" w:hAnsi="Times New Roman" w:eastAsia="仿宋_GB2312" w:cs="Times New Roman"/>
          <w:bCs/>
          <w:spacing w:val="12"/>
          <w:kern w:val="0"/>
          <w:sz w:val="32"/>
          <w:szCs w:val="32"/>
          <w:lang w:val="en-US" w:eastAsia="zh-CN"/>
        </w:rPr>
        <w:t>0</w:t>
      </w:r>
      <w:r>
        <w:rPr>
          <w:rFonts w:hint="default" w:ascii="Times New Roman" w:hAnsi="Times New Roman" w:eastAsia="仿宋_GB2312" w:cs="Times New Roman"/>
          <w:bCs/>
          <w:spacing w:val="12"/>
          <w:kern w:val="0"/>
          <w:sz w:val="32"/>
          <w:szCs w:val="32"/>
        </w:rPr>
        <w:t>台，单位价值100万元以上专用设备</w:t>
      </w:r>
      <w:r>
        <w:rPr>
          <w:rFonts w:hint="eastAsia" w:ascii="Times New Roman" w:hAnsi="Times New Roman" w:eastAsia="仿宋_GB2312" w:cs="Times New Roman"/>
          <w:bCs/>
          <w:spacing w:val="12"/>
          <w:kern w:val="0"/>
          <w:sz w:val="32"/>
          <w:szCs w:val="32"/>
          <w:lang w:val="en-US" w:eastAsia="zh-CN"/>
        </w:rPr>
        <w:t>0</w:t>
      </w:r>
      <w:r>
        <w:rPr>
          <w:rFonts w:hint="default" w:ascii="Times New Roman" w:hAnsi="Times New Roman" w:eastAsia="仿宋_GB2312" w:cs="Times New Roman"/>
          <w:bCs/>
          <w:spacing w:val="12"/>
          <w:kern w:val="0"/>
          <w:sz w:val="32"/>
          <w:szCs w:val="32"/>
        </w:rPr>
        <w:t>台。202</w:t>
      </w:r>
      <w:r>
        <w:rPr>
          <w:rFonts w:hint="eastAsia" w:ascii="Times New Roman" w:hAnsi="Times New Roman" w:eastAsia="仿宋_GB2312" w:cs="Times New Roman"/>
          <w:bCs/>
          <w:spacing w:val="12"/>
          <w:kern w:val="0"/>
          <w:sz w:val="32"/>
          <w:szCs w:val="32"/>
          <w:lang w:val="en-US" w:eastAsia="zh-CN"/>
        </w:rPr>
        <w:t>2</w:t>
      </w:r>
      <w:r>
        <w:rPr>
          <w:rFonts w:hint="default" w:ascii="Times New Roman" w:hAnsi="Times New Roman" w:eastAsia="仿宋_GB2312" w:cs="Times New Roman"/>
          <w:bCs/>
          <w:spacing w:val="12"/>
          <w:kern w:val="0"/>
          <w:sz w:val="32"/>
          <w:szCs w:val="32"/>
        </w:rPr>
        <w:t>年拟新增配置公务用车</w:t>
      </w:r>
      <w:r>
        <w:rPr>
          <w:rFonts w:hint="eastAsia" w:ascii="Times New Roman" w:hAnsi="Times New Roman" w:eastAsia="仿宋_GB2312" w:cs="Times New Roman"/>
          <w:bCs/>
          <w:spacing w:val="12"/>
          <w:kern w:val="0"/>
          <w:sz w:val="32"/>
          <w:szCs w:val="32"/>
          <w:lang w:val="en-US" w:eastAsia="zh-CN"/>
        </w:rPr>
        <w:t>0</w:t>
      </w:r>
      <w:r>
        <w:rPr>
          <w:rFonts w:hint="default" w:ascii="Times New Roman" w:hAnsi="Times New Roman" w:eastAsia="仿宋_GB2312" w:cs="Times New Roman"/>
          <w:bCs/>
          <w:spacing w:val="12"/>
          <w:kern w:val="0"/>
          <w:sz w:val="32"/>
          <w:szCs w:val="32"/>
        </w:rPr>
        <w:t>辆；新增配备单位价值50万元以上通用设备</w:t>
      </w:r>
      <w:r>
        <w:rPr>
          <w:rFonts w:hint="eastAsia" w:ascii="Times New Roman" w:hAnsi="Times New Roman" w:eastAsia="仿宋_GB2312" w:cs="Times New Roman"/>
          <w:bCs/>
          <w:spacing w:val="12"/>
          <w:kern w:val="0"/>
          <w:sz w:val="32"/>
          <w:szCs w:val="32"/>
          <w:lang w:val="en-US" w:eastAsia="zh-CN"/>
        </w:rPr>
        <w:t>0</w:t>
      </w:r>
      <w:r>
        <w:rPr>
          <w:rFonts w:hint="default" w:ascii="Times New Roman" w:hAnsi="Times New Roman" w:eastAsia="仿宋_GB2312" w:cs="Times New Roman"/>
          <w:bCs/>
          <w:spacing w:val="12"/>
          <w:kern w:val="0"/>
          <w:sz w:val="32"/>
          <w:szCs w:val="32"/>
        </w:rPr>
        <w:t>台，单位价值100万元以上专用设备</w:t>
      </w:r>
      <w:r>
        <w:rPr>
          <w:rFonts w:hint="eastAsia" w:ascii="Times New Roman" w:hAnsi="Times New Roman" w:eastAsia="仿宋_GB2312" w:cs="Times New Roman"/>
          <w:bCs/>
          <w:spacing w:val="12"/>
          <w:kern w:val="0"/>
          <w:sz w:val="32"/>
          <w:szCs w:val="32"/>
          <w:lang w:val="en-US" w:eastAsia="zh-CN"/>
        </w:rPr>
        <w:t>0</w:t>
      </w:r>
      <w:r>
        <w:rPr>
          <w:rFonts w:hint="default" w:ascii="Times New Roman" w:hAnsi="Times New Roman" w:eastAsia="仿宋_GB2312" w:cs="Times New Roman"/>
          <w:bCs/>
          <w:spacing w:val="12"/>
          <w:kern w:val="0"/>
          <w:sz w:val="32"/>
          <w:szCs w:val="32"/>
        </w:rPr>
        <w:t>台。</w:t>
      </w:r>
    </w:p>
    <w:p>
      <w:pPr>
        <w:pStyle w:val="3"/>
        <w:keepNext w:val="0"/>
        <w:keepLines w:val="0"/>
        <w:pageBreakBefore w:val="0"/>
        <w:shd w:val="clear" w:color="auto" w:fill="FDFEFF"/>
        <w:kinsoku/>
        <w:wordWrap/>
        <w:overflowPunct/>
        <w:topLinePunct w:val="0"/>
        <w:autoSpaceDE/>
        <w:autoSpaceDN/>
        <w:bidi w:val="0"/>
        <w:adjustRightInd/>
        <w:snapToGrid/>
        <w:spacing w:before="0" w:beforeAutospacing="0" w:after="0" w:afterAutospacing="0" w:line="550" w:lineRule="exact"/>
        <w:ind w:firstLine="480"/>
        <w:textAlignment w:val="baseline"/>
        <w:rPr>
          <w:rFonts w:hint="default" w:ascii="Times New Roman" w:hAnsi="Times New Roman" w:eastAsia="楷体" w:cs="Times New Roman"/>
          <w:b/>
          <w:spacing w:val="12"/>
          <w:kern w:val="2"/>
          <w:sz w:val="32"/>
          <w:szCs w:val="32"/>
        </w:rPr>
      </w:pPr>
      <w:r>
        <w:rPr>
          <w:rFonts w:hint="eastAsia" w:ascii="Times New Roman" w:hAnsi="Times New Roman" w:eastAsia="楷体" w:cs="Times New Roman"/>
          <w:b/>
          <w:spacing w:val="12"/>
          <w:kern w:val="2"/>
          <w:sz w:val="32"/>
          <w:szCs w:val="32"/>
          <w:lang w:val="en-US" w:eastAsia="zh-CN" w:bidi="ar-SA"/>
        </w:rPr>
        <w:t>（六）</w:t>
      </w:r>
      <w:r>
        <w:rPr>
          <w:rFonts w:hint="default" w:ascii="Times New Roman" w:hAnsi="Times New Roman" w:eastAsia="楷体" w:cs="Times New Roman"/>
          <w:b/>
          <w:spacing w:val="12"/>
          <w:kern w:val="2"/>
          <w:sz w:val="32"/>
          <w:szCs w:val="32"/>
          <w:lang w:val="en-US" w:eastAsia="zh-CN" w:bidi="ar-SA"/>
        </w:rPr>
        <w:t>预算绩效目标</w:t>
      </w:r>
      <w:r>
        <w:rPr>
          <w:rFonts w:hint="default" w:ascii="Times New Roman" w:hAnsi="Times New Roman" w:eastAsia="楷体" w:cs="Times New Roman"/>
          <w:b/>
          <w:spacing w:val="12"/>
          <w:kern w:val="2"/>
          <w:sz w:val="32"/>
          <w:szCs w:val="32"/>
        </w:rPr>
        <w:t>说明</w:t>
      </w:r>
    </w:p>
    <w:p>
      <w:pPr>
        <w:keepNext w:val="0"/>
        <w:keepLines w:val="0"/>
        <w:pageBreakBefore w:val="0"/>
        <w:widowControl/>
        <w:kinsoku/>
        <w:wordWrap/>
        <w:overflowPunct/>
        <w:topLinePunct w:val="0"/>
        <w:autoSpaceDE/>
        <w:autoSpaceDN/>
        <w:bidi w:val="0"/>
        <w:adjustRightInd/>
        <w:snapToGrid/>
        <w:spacing w:line="550" w:lineRule="exact"/>
        <w:ind w:firstLine="660"/>
        <w:rPr>
          <w:rFonts w:hint="default" w:ascii="Times New Roman" w:hAnsi="Times New Roman" w:eastAsia="仿宋_GB2312" w:cs="Times New Roman"/>
          <w:spacing w:val="12"/>
          <w:sz w:val="32"/>
          <w:szCs w:val="32"/>
        </w:rPr>
      </w:pPr>
      <w:r>
        <w:rPr>
          <w:rFonts w:hint="default" w:ascii="Times New Roman" w:hAnsi="Times New Roman" w:eastAsia="仿宋_GB2312" w:cs="Times New Roman"/>
          <w:spacing w:val="12"/>
          <w:sz w:val="32"/>
          <w:szCs w:val="32"/>
        </w:rPr>
        <w:t>本</w:t>
      </w:r>
      <w:r>
        <w:rPr>
          <w:rFonts w:hint="eastAsia" w:eastAsia="仿宋_GB2312" w:cs="Times New Roman"/>
          <w:spacing w:val="12"/>
          <w:sz w:val="32"/>
          <w:szCs w:val="32"/>
          <w:lang w:eastAsia="zh-CN"/>
        </w:rPr>
        <w:t>单位</w:t>
      </w:r>
      <w:r>
        <w:rPr>
          <w:rFonts w:hint="default" w:ascii="Times New Roman" w:hAnsi="Times New Roman" w:eastAsia="仿宋_GB2312" w:cs="Times New Roman"/>
          <w:spacing w:val="12"/>
          <w:sz w:val="32"/>
          <w:szCs w:val="32"/>
        </w:rPr>
        <w:t>整体支出和项目支出实行绩效目标管理，纳入202</w:t>
      </w:r>
      <w:r>
        <w:rPr>
          <w:rFonts w:hint="eastAsia" w:eastAsia="仿宋_GB2312" w:cs="Times New Roman"/>
          <w:spacing w:val="12"/>
          <w:sz w:val="32"/>
          <w:szCs w:val="32"/>
          <w:lang w:val="en-US" w:eastAsia="zh-CN"/>
        </w:rPr>
        <w:t>2</w:t>
      </w:r>
      <w:r>
        <w:rPr>
          <w:rFonts w:hint="default" w:ascii="Times New Roman" w:hAnsi="Times New Roman" w:eastAsia="仿宋_GB2312" w:cs="Times New Roman"/>
          <w:spacing w:val="12"/>
          <w:sz w:val="32"/>
          <w:szCs w:val="32"/>
        </w:rPr>
        <w:t>年部门整体支出绩效目标的金额为</w:t>
      </w:r>
      <w:r>
        <w:rPr>
          <w:rFonts w:hint="eastAsia" w:eastAsia="仿宋_GB2312" w:cs="Times New Roman"/>
          <w:spacing w:val="12"/>
          <w:sz w:val="32"/>
          <w:szCs w:val="32"/>
          <w:lang w:val="en-US" w:eastAsia="zh-CN"/>
        </w:rPr>
        <w:t>502.62</w:t>
      </w:r>
      <w:r>
        <w:rPr>
          <w:rFonts w:hint="default" w:ascii="Times New Roman" w:hAnsi="Times New Roman" w:eastAsia="仿宋_GB2312" w:cs="Times New Roman"/>
          <w:spacing w:val="12"/>
          <w:sz w:val="32"/>
          <w:szCs w:val="32"/>
        </w:rPr>
        <w:t>万元，其中，基本支出</w:t>
      </w:r>
      <w:r>
        <w:rPr>
          <w:rFonts w:hint="eastAsia" w:eastAsia="仿宋_GB2312" w:cs="Times New Roman"/>
          <w:spacing w:val="12"/>
          <w:sz w:val="32"/>
          <w:szCs w:val="32"/>
          <w:lang w:val="en-US" w:eastAsia="zh-CN"/>
        </w:rPr>
        <w:t>317.05</w:t>
      </w:r>
      <w:r>
        <w:rPr>
          <w:rFonts w:hint="default" w:ascii="Times New Roman" w:hAnsi="Times New Roman" w:eastAsia="仿宋_GB2312" w:cs="Times New Roman"/>
          <w:spacing w:val="12"/>
          <w:sz w:val="32"/>
          <w:szCs w:val="32"/>
        </w:rPr>
        <w:t>万元，项目支出</w:t>
      </w:r>
      <w:r>
        <w:rPr>
          <w:rFonts w:hint="eastAsia" w:eastAsia="仿宋_GB2312" w:cs="Times New Roman"/>
          <w:spacing w:val="12"/>
          <w:sz w:val="32"/>
          <w:szCs w:val="32"/>
          <w:lang w:val="en-US" w:eastAsia="zh-CN"/>
        </w:rPr>
        <w:t>185.57</w:t>
      </w:r>
      <w:r>
        <w:rPr>
          <w:rFonts w:hint="default" w:ascii="Times New Roman" w:hAnsi="Times New Roman" w:eastAsia="仿宋_GB2312" w:cs="Times New Roman"/>
          <w:spacing w:val="12"/>
          <w:sz w:val="32"/>
          <w:szCs w:val="32"/>
        </w:rPr>
        <w:t>万元。</w:t>
      </w:r>
    </w:p>
    <w:p>
      <w:pPr>
        <w:keepNext w:val="0"/>
        <w:keepLines w:val="0"/>
        <w:pageBreakBefore w:val="0"/>
        <w:widowControl/>
        <w:kinsoku/>
        <w:wordWrap/>
        <w:overflowPunct/>
        <w:topLinePunct w:val="0"/>
        <w:autoSpaceDE/>
        <w:autoSpaceDN/>
        <w:bidi w:val="0"/>
        <w:adjustRightInd/>
        <w:snapToGrid/>
        <w:spacing w:line="550" w:lineRule="exact"/>
        <w:ind w:firstLine="674" w:firstLineChars="196"/>
        <w:rPr>
          <w:rFonts w:hint="default" w:ascii="Times New Roman" w:hAnsi="Times New Roman" w:eastAsia="黑体" w:cs="Times New Roman"/>
          <w:bCs/>
          <w:spacing w:val="12"/>
          <w:kern w:val="0"/>
          <w:sz w:val="32"/>
          <w:szCs w:val="32"/>
        </w:rPr>
      </w:pPr>
      <w:r>
        <w:rPr>
          <w:rFonts w:hint="default" w:ascii="Times New Roman" w:hAnsi="Times New Roman" w:eastAsia="黑体" w:cs="Times New Roman"/>
          <w:bCs/>
          <w:spacing w:val="12"/>
          <w:kern w:val="0"/>
          <w:sz w:val="32"/>
          <w:szCs w:val="32"/>
        </w:rPr>
        <w:t>七、名词解释</w:t>
      </w:r>
    </w:p>
    <w:p>
      <w:pPr>
        <w:keepNext w:val="0"/>
        <w:keepLines w:val="0"/>
        <w:pageBreakBefore w:val="0"/>
        <w:widowControl/>
        <w:kinsoku/>
        <w:wordWrap/>
        <w:overflowPunct/>
        <w:topLinePunct w:val="0"/>
        <w:autoSpaceDE/>
        <w:autoSpaceDN/>
        <w:bidi w:val="0"/>
        <w:adjustRightInd/>
        <w:snapToGrid/>
        <w:spacing w:line="550" w:lineRule="exact"/>
        <w:ind w:firstLine="660"/>
        <w:rPr>
          <w:rFonts w:hint="default" w:ascii="Times New Roman" w:hAnsi="Times New Roman" w:eastAsia="仿宋_GB2312" w:cs="Times New Roman"/>
          <w:spacing w:val="12"/>
          <w:sz w:val="32"/>
          <w:szCs w:val="32"/>
        </w:rPr>
      </w:pPr>
      <w:r>
        <w:rPr>
          <w:rFonts w:hint="default" w:ascii="Times New Roman" w:hAnsi="Times New Roman" w:eastAsia="楷体" w:cs="Times New Roman"/>
          <w:b/>
          <w:spacing w:val="12"/>
          <w:sz w:val="32"/>
          <w:szCs w:val="32"/>
        </w:rPr>
        <w:t>1</w:t>
      </w:r>
      <w:r>
        <w:rPr>
          <w:rFonts w:hint="default" w:ascii="Times New Roman" w:hAnsi="Times New Roman" w:eastAsia="楷体" w:cs="Times New Roman"/>
          <w:b/>
          <w:spacing w:val="12"/>
          <w:sz w:val="32"/>
          <w:szCs w:val="32"/>
          <w:lang w:eastAsia="zh-CN"/>
        </w:rPr>
        <w:t>、</w:t>
      </w:r>
      <w:r>
        <w:rPr>
          <w:rFonts w:hint="default" w:ascii="Times New Roman" w:hAnsi="Times New Roman" w:eastAsia="楷体" w:cs="Times New Roman"/>
          <w:b/>
          <w:spacing w:val="12"/>
          <w:sz w:val="32"/>
          <w:szCs w:val="32"/>
        </w:rPr>
        <w:t>机关运行经费：</w:t>
      </w:r>
      <w:r>
        <w:rPr>
          <w:rFonts w:hint="default" w:ascii="Times New Roman" w:hAnsi="Times New Roman" w:eastAsia="仿宋_GB2312" w:cs="Times New Roman"/>
          <w:spacing w:val="12"/>
          <w:sz w:val="32"/>
          <w:szCs w:val="32"/>
        </w:rPr>
        <w:t>是指各部门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550" w:lineRule="exact"/>
        <w:ind w:firstLine="691" w:firstLineChars="200"/>
        <w:rPr>
          <w:rFonts w:hint="default" w:ascii="Times New Roman" w:hAnsi="Times New Roman" w:eastAsia="仿宋_GB2312" w:cs="Times New Roman"/>
          <w:spacing w:val="12"/>
          <w:sz w:val="32"/>
          <w:szCs w:val="32"/>
        </w:rPr>
      </w:pPr>
      <w:r>
        <w:rPr>
          <w:rFonts w:hint="default" w:ascii="Times New Roman" w:hAnsi="Times New Roman" w:eastAsia="楷体" w:cs="Times New Roman"/>
          <w:b/>
          <w:spacing w:val="12"/>
          <w:sz w:val="32"/>
          <w:szCs w:val="32"/>
        </w:rPr>
        <w:t>2</w:t>
      </w:r>
      <w:r>
        <w:rPr>
          <w:rFonts w:hint="default" w:ascii="Times New Roman" w:hAnsi="Times New Roman" w:eastAsia="楷体" w:cs="Times New Roman"/>
          <w:b/>
          <w:spacing w:val="12"/>
          <w:sz w:val="32"/>
          <w:szCs w:val="32"/>
          <w:lang w:eastAsia="zh-CN"/>
        </w:rPr>
        <w:t>、</w:t>
      </w:r>
      <w:r>
        <w:rPr>
          <w:rFonts w:hint="default" w:ascii="Times New Roman" w:hAnsi="Times New Roman" w:eastAsia="楷体" w:cs="Times New Roman"/>
          <w:b/>
          <w:spacing w:val="12"/>
          <w:sz w:val="32"/>
          <w:szCs w:val="32"/>
        </w:rPr>
        <w:t>“三公”经费：</w:t>
      </w:r>
      <w:r>
        <w:rPr>
          <w:rFonts w:hint="default" w:ascii="Times New Roman" w:hAnsi="Times New Roman" w:eastAsia="仿宋_GB2312" w:cs="Times New Roman"/>
          <w:spacing w:val="12"/>
          <w:sz w:val="32"/>
          <w:szCs w:val="32"/>
        </w:rPr>
        <w:t>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560" w:lineRule="exact"/>
        <w:jc w:val="left"/>
        <w:rPr>
          <w:rFonts w:hint="default" w:ascii="Times New Roman" w:hAnsi="Times New Roman" w:eastAsia="仿宋_GB2312" w:cs="Times New Roman"/>
          <w:spacing w:val="12"/>
          <w:sz w:val="32"/>
          <w:szCs w:val="32"/>
        </w:rPr>
      </w:pPr>
    </w:p>
    <w:p>
      <w:pPr>
        <w:widowControl/>
        <w:spacing w:line="560" w:lineRule="exact"/>
        <w:jc w:val="left"/>
        <w:rPr>
          <w:rFonts w:hint="default" w:ascii="Times New Roman" w:hAnsi="Times New Roman" w:eastAsia="仿宋_GB2312" w:cs="Times New Roman"/>
          <w:spacing w:val="12"/>
          <w:sz w:val="32"/>
          <w:szCs w:val="32"/>
        </w:rPr>
      </w:pPr>
    </w:p>
    <w:p>
      <w:pPr>
        <w:widowControl/>
        <w:spacing w:line="600" w:lineRule="exact"/>
        <w:jc w:val="center"/>
        <w:rPr>
          <w:rFonts w:hint="default" w:eastAsia="方正小标宋_GBK"/>
          <w:bCs/>
          <w:kern w:val="0"/>
          <w:sz w:val="36"/>
          <w:szCs w:val="36"/>
        </w:rPr>
      </w:pPr>
      <w:r>
        <w:rPr>
          <w:rFonts w:hint="default" w:eastAsia="方正小标宋_GBK"/>
          <w:bCs/>
          <w:kern w:val="0"/>
          <w:sz w:val="36"/>
          <w:szCs w:val="36"/>
        </w:rPr>
        <w:t>第二部分</w:t>
      </w:r>
      <w:r>
        <w:rPr>
          <w:rFonts w:hint="eastAsia" w:eastAsia="方正小标宋_GBK"/>
          <w:bCs/>
          <w:kern w:val="0"/>
          <w:sz w:val="36"/>
          <w:szCs w:val="36"/>
          <w:lang w:val="en-US" w:eastAsia="zh-CN"/>
        </w:rPr>
        <w:t xml:space="preserve">  </w:t>
      </w:r>
      <w:r>
        <w:rPr>
          <w:rFonts w:hint="default" w:eastAsia="方正小标宋_GBK"/>
          <w:bCs/>
          <w:kern w:val="0"/>
          <w:sz w:val="36"/>
          <w:szCs w:val="36"/>
        </w:rPr>
        <w:t>202</w:t>
      </w:r>
      <w:r>
        <w:rPr>
          <w:rFonts w:hint="eastAsia" w:eastAsia="方正小标宋_GBK"/>
          <w:bCs/>
          <w:kern w:val="0"/>
          <w:sz w:val="36"/>
          <w:szCs w:val="36"/>
          <w:lang w:val="en-US" w:eastAsia="zh-CN"/>
        </w:rPr>
        <w:t>2</w:t>
      </w:r>
      <w:r>
        <w:rPr>
          <w:rFonts w:hint="default" w:eastAsia="方正小标宋_GBK"/>
          <w:bCs/>
          <w:kern w:val="0"/>
          <w:sz w:val="36"/>
          <w:szCs w:val="36"/>
        </w:rPr>
        <w:t>年</w:t>
      </w:r>
      <w:r>
        <w:rPr>
          <w:rFonts w:hint="eastAsia" w:eastAsia="方正小标宋_GBK"/>
          <w:bCs/>
          <w:kern w:val="0"/>
          <w:sz w:val="36"/>
          <w:szCs w:val="36"/>
          <w:lang w:eastAsia="zh-CN"/>
        </w:rPr>
        <w:t>单位</w:t>
      </w:r>
      <w:r>
        <w:rPr>
          <w:rFonts w:hint="default" w:eastAsia="方正小标宋_GBK"/>
          <w:bCs/>
          <w:kern w:val="0"/>
          <w:sz w:val="36"/>
          <w:szCs w:val="36"/>
        </w:rPr>
        <w:t>预算表(详见附件)</w:t>
      </w:r>
    </w:p>
    <w:p>
      <w:pPr>
        <w:widowControl/>
        <w:spacing w:line="560" w:lineRule="exact"/>
        <w:ind w:firstLine="630"/>
        <w:jc w:val="left"/>
        <w:rPr>
          <w:rFonts w:hint="default" w:ascii="Times New Roman" w:hAnsi="Times New Roman" w:eastAsia="仿宋_GB2312" w:cs="Times New Roman"/>
          <w:spacing w:val="12"/>
          <w:sz w:val="32"/>
          <w:szCs w:val="32"/>
        </w:rPr>
      </w:pPr>
    </w:p>
    <w:p>
      <w:pPr>
        <w:spacing w:line="560" w:lineRule="exact"/>
        <w:rPr>
          <w:rFonts w:hint="default" w:ascii="Times New Roman" w:hAnsi="Times New Roman" w:eastAsia="仿宋_GB2312" w:cs="Times New Roman"/>
          <w:spacing w:val="12"/>
          <w:sz w:val="32"/>
          <w:szCs w:val="32"/>
        </w:rPr>
      </w:pPr>
    </w:p>
    <w:p/>
    <w:sectPr>
      <w:footerReference r:id="rId3" w:type="default"/>
      <w:pgSz w:w="11906" w:h="16838"/>
      <w:pgMar w:top="1871" w:right="1474" w:bottom="1871" w:left="1588" w:header="851" w:footer="850"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p>
  <w:p>
    <w:pPr>
      <w:pStyle w:val="2"/>
      <w:tabs>
        <w:tab w:val="left" w:pos="8087"/>
        <w:tab w:val="clear" w:pos="4153"/>
      </w:tabs>
      <w:rPr>
        <w:rFonts w:hint="eastAsia"/>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w:rPr>
        <w:rFonts w:hint="eastAsia"/>
        <w:lang w:eastAsia="zh-CN"/>
      </w:rPr>
      <w:tab/>
    </w:r>
  </w:p>
  <w:p>
    <w:pPr>
      <w:pStyle w:val="2"/>
      <w:tabs>
        <w:tab w:val="left" w:pos="8087"/>
        <w:tab w:val="clear" w:pos="4153"/>
      </w:tabs>
      <w:rPr>
        <w:rFonts w:hint="eastAsia"/>
        <w:lang w:eastAsia="zh-CN"/>
      </w:rPr>
    </w:pPr>
  </w:p>
  <w:p>
    <w:pPr>
      <w:pStyle w:val="2"/>
      <w:tabs>
        <w:tab w:val="left" w:pos="8087"/>
        <w:tab w:val="clear" w:pos="4153"/>
      </w:tabs>
      <w:rPr>
        <w:rFonts w:hint="eastAsia"/>
        <w:lang w:eastAsia="zh-CN"/>
      </w:rPr>
    </w:pPr>
  </w:p>
  <w:p>
    <w:pPr>
      <w:pStyle w:val="2"/>
      <w:tabs>
        <w:tab w:val="left" w:pos="8087"/>
        <w:tab w:val="clear" w:pos="4153"/>
      </w:tabs>
      <w:rPr>
        <w:rFonts w:hint="eastAsia"/>
        <w:lang w:eastAsia="zh-C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0ODkyNDRmMTBjODkwZTcyOTI0MmE5NTZjMWFiOWUifQ=="/>
  </w:docVars>
  <w:rsids>
    <w:rsidRoot w:val="00000000"/>
    <w:rsid w:val="061931ED"/>
    <w:rsid w:val="08EA4D02"/>
    <w:rsid w:val="0EC56BEE"/>
    <w:rsid w:val="10B31976"/>
    <w:rsid w:val="11197878"/>
    <w:rsid w:val="143E712A"/>
    <w:rsid w:val="175A38E0"/>
    <w:rsid w:val="1D74461B"/>
    <w:rsid w:val="1FBD40C4"/>
    <w:rsid w:val="273136D6"/>
    <w:rsid w:val="29773097"/>
    <w:rsid w:val="2E524FD3"/>
    <w:rsid w:val="32880E52"/>
    <w:rsid w:val="35173CA8"/>
    <w:rsid w:val="35A37CF8"/>
    <w:rsid w:val="38E679F0"/>
    <w:rsid w:val="3AA04232"/>
    <w:rsid w:val="436404D1"/>
    <w:rsid w:val="49945D64"/>
    <w:rsid w:val="4BCA5B4C"/>
    <w:rsid w:val="4F9B140C"/>
    <w:rsid w:val="546E3EB8"/>
    <w:rsid w:val="5A33132C"/>
    <w:rsid w:val="5F6C6E2B"/>
    <w:rsid w:val="6115590F"/>
    <w:rsid w:val="6178628F"/>
    <w:rsid w:val="79097E94"/>
    <w:rsid w:val="7AE47CB8"/>
    <w:rsid w:val="7BEB4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Administrator.PC-201701160954</dc:creator>
  <cp:lastModifiedBy>Administrator</cp:lastModifiedBy>
  <dcterms:modified xsi:type="dcterms:W3CDTF">2023-10-09T02:15:51Z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99170C2253B6418C9641EA1A5C6E9991_12</vt:lpwstr>
  </property>
</Properties>
</file>