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DF7E6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0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Cs/>
          <w:spacing w:val="0"/>
          <w:kern w:val="0"/>
          <w:sz w:val="44"/>
          <w:szCs w:val="44"/>
          <w:lang w:eastAsia="zh-CN"/>
        </w:rPr>
        <w:t>湖南省文学艺术界联合会</w:t>
      </w:r>
      <w:r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  <w:t>部门预算</w:t>
      </w:r>
    </w:p>
    <w:p w14:paraId="1DF9AE53">
      <w:pPr>
        <w:widowControl/>
        <w:spacing w:line="600" w:lineRule="exact"/>
        <w:jc w:val="center"/>
        <w:rPr>
          <w:rFonts w:hint="default" w:ascii="Times New Roman" w:hAnsi="Times New Roman" w:eastAsia="楷体_GB2312" w:cs="Times New Roman"/>
          <w:bCs/>
          <w:spacing w:val="0"/>
          <w:kern w:val="0"/>
          <w:sz w:val="32"/>
          <w:szCs w:val="32"/>
        </w:rPr>
      </w:pPr>
    </w:p>
    <w:p w14:paraId="1D0B7E8D"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Cs/>
          <w:spacing w:val="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pacing w:val="0"/>
          <w:kern w:val="0"/>
          <w:sz w:val="36"/>
          <w:szCs w:val="36"/>
        </w:rPr>
        <w:t>目 录</w:t>
      </w:r>
    </w:p>
    <w:p w14:paraId="550CA86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spacing w:val="0"/>
          <w:kern w:val="0"/>
          <w:sz w:val="32"/>
          <w:szCs w:val="32"/>
        </w:rPr>
      </w:pPr>
    </w:p>
    <w:p w14:paraId="46B7F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方正小标宋_GBK" w:cs="Times New Roman"/>
          <w:bCs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</w:rPr>
        <w:t xml:space="preserve">第一部分 </w:t>
      </w:r>
      <w:r>
        <w:rPr>
          <w:rFonts w:hint="eastAsia" w:ascii="Times New Roman" w:hAnsi="Times New Roman" w:eastAsia="方正小标宋_GBK" w:cs="Times New Roman"/>
          <w:b/>
          <w:bCs/>
          <w:spacing w:val="0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</w:rPr>
        <w:t>年部门预算说明</w:t>
      </w:r>
    </w:p>
    <w:p w14:paraId="2221C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</w:rPr>
        <w:t xml:space="preserve">第二部分 </w:t>
      </w:r>
      <w:r>
        <w:rPr>
          <w:rFonts w:hint="eastAsia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</w:rPr>
        <w:t>年部门预算表</w:t>
      </w:r>
    </w:p>
    <w:p w14:paraId="00E63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收支总表</w:t>
      </w:r>
    </w:p>
    <w:p w14:paraId="24A67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收入总表</w:t>
      </w:r>
    </w:p>
    <w:p w14:paraId="7C0DE3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支出总表</w:t>
      </w:r>
    </w:p>
    <w:p w14:paraId="258CE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4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支出预算分类汇总表（按政府预算经济分类）</w:t>
      </w:r>
    </w:p>
    <w:p w14:paraId="1F342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5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支出预算分类汇总表（按部门预算经济分类）</w:t>
      </w:r>
    </w:p>
    <w:p w14:paraId="44A14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6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财政拨款收支总表</w:t>
      </w:r>
    </w:p>
    <w:p w14:paraId="08F59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7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一般公共预算支出表</w:t>
      </w:r>
    </w:p>
    <w:p w14:paraId="3CFCE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8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一般公共预算基本支出表-人员经费（工资福利支出）（按政府预算经济分类）</w:t>
      </w:r>
    </w:p>
    <w:p w14:paraId="587CB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9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一般公共预算基本支出表-人员经费（工资福利支出）（按部门预算经济分类）</w:t>
      </w:r>
    </w:p>
    <w:p w14:paraId="6405F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10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一般公共预算基本支出表-人员经费（对个人和家庭的补助）（按政府预算经济分类）</w:t>
      </w:r>
    </w:p>
    <w:p w14:paraId="381A8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11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一般公共预算基本支出表-人员经费（对个人和家庭的补助）（按部门预算经济分类）</w:t>
      </w:r>
    </w:p>
    <w:p w14:paraId="5B9E02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12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一般公共预算基本支出表-公用经费（商品和服务支出）（按政府预算经济分类）</w:t>
      </w:r>
    </w:p>
    <w:p w14:paraId="69F24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13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一般公共预算基本支出表-公用经费（商品和服务支出）（按部门预算经济分类）</w:t>
      </w:r>
    </w:p>
    <w:p w14:paraId="1278E8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14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一般公共预算“三公”经费支出表</w:t>
      </w:r>
    </w:p>
    <w:p w14:paraId="1D3FF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15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政府性基金预算支出表</w:t>
      </w:r>
    </w:p>
    <w:p w14:paraId="1852E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16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政府性基金预算支出分类汇总表（按政府预算经济分类）</w:t>
      </w:r>
    </w:p>
    <w:p w14:paraId="1EB7F3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17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政府性基金预算支出分类汇总表（按部门预算经济分类）</w:t>
      </w:r>
    </w:p>
    <w:p w14:paraId="2671A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18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国有资本经营预算支出表</w:t>
      </w:r>
    </w:p>
    <w:p w14:paraId="67227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19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财政专户管理资金预算支出表</w:t>
      </w:r>
    </w:p>
    <w:p w14:paraId="36F0B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省级专项资金预算汇总表</w:t>
      </w:r>
    </w:p>
    <w:p w14:paraId="7ABFD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21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省级专项资金绩效目标表</w:t>
      </w:r>
    </w:p>
    <w:p w14:paraId="04CC9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22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其他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绩效目标表</w:t>
      </w:r>
    </w:p>
    <w:p w14:paraId="3BB1F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23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部门整体支出绩效目标表</w:t>
      </w:r>
    </w:p>
    <w:p w14:paraId="5DEA728F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pacing w:val="0"/>
          <w:kern w:val="0"/>
          <w:sz w:val="36"/>
          <w:szCs w:val="36"/>
        </w:rPr>
      </w:pPr>
    </w:p>
    <w:p w14:paraId="3AA9F1A2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pacing w:val="0"/>
          <w:kern w:val="0"/>
          <w:sz w:val="36"/>
          <w:szCs w:val="36"/>
        </w:rPr>
      </w:pPr>
    </w:p>
    <w:p w14:paraId="679F090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pacing w:val="0"/>
          <w:kern w:val="0"/>
          <w:sz w:val="36"/>
          <w:szCs w:val="36"/>
        </w:rPr>
      </w:pPr>
    </w:p>
    <w:p w14:paraId="58B2D081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pacing w:val="0"/>
          <w:kern w:val="0"/>
          <w:sz w:val="36"/>
          <w:szCs w:val="36"/>
        </w:rPr>
      </w:pPr>
    </w:p>
    <w:p w14:paraId="07D2610C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pacing w:val="0"/>
          <w:kern w:val="0"/>
          <w:sz w:val="36"/>
          <w:szCs w:val="36"/>
        </w:rPr>
      </w:pPr>
    </w:p>
    <w:p w14:paraId="19129A10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pacing w:val="0"/>
          <w:kern w:val="0"/>
          <w:sz w:val="36"/>
          <w:szCs w:val="36"/>
        </w:rPr>
      </w:pPr>
    </w:p>
    <w:p w14:paraId="38577527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pacing w:val="0"/>
          <w:kern w:val="0"/>
          <w:sz w:val="36"/>
          <w:szCs w:val="36"/>
        </w:rPr>
      </w:pPr>
    </w:p>
    <w:p w14:paraId="25E984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  <w:sectPr>
          <w:pgSz w:w="11907" w:h="16840"/>
          <w:pgMar w:top="2098" w:right="1474" w:bottom="1984" w:left="1587" w:header="851" w:footer="992" w:gutter="0"/>
          <w:cols w:space="0" w:num="1"/>
          <w:rtlGutter w:val="0"/>
          <w:docGrid w:type="linesAndChars" w:linePitch="495" w:charSpace="-594"/>
        </w:sectPr>
      </w:pPr>
    </w:p>
    <w:p w14:paraId="36896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  <w:t xml:space="preserve">第一部分 </w:t>
      </w:r>
      <w:r>
        <w:rPr>
          <w:rFonts w:hint="eastAsia" w:eastAsia="方正小标宋_GBK" w:cs="Times New Roman"/>
          <w:bCs/>
          <w:spacing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Cs/>
          <w:spacing w:val="0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  <w:t>年部门预算说明</w:t>
      </w:r>
    </w:p>
    <w:p w14:paraId="065210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</w:rPr>
      </w:pPr>
    </w:p>
    <w:p w14:paraId="440512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黑体" w:cs="Times New Roman"/>
          <w:bCs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0"/>
          <w:kern w:val="0"/>
          <w:sz w:val="32"/>
          <w:szCs w:val="32"/>
        </w:rPr>
        <w:t>部门基本概况</w:t>
      </w:r>
    </w:p>
    <w:p w14:paraId="3F18A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pacing w:val="0"/>
          <w:kern w:val="0"/>
          <w:sz w:val="32"/>
          <w:szCs w:val="32"/>
          <w:lang w:eastAsia="zh-CN"/>
        </w:rPr>
      </w:pPr>
      <w:r>
        <w:rPr>
          <w:rFonts w:eastAsia="仿宋_GB2312"/>
          <w:spacing w:val="0"/>
          <w:sz w:val="32"/>
          <w:szCs w:val="32"/>
        </w:rPr>
        <w:t>湖南省文学艺术界联合会（简称湖南省文联）是中共湖南省委领导，由湖南省各文艺家协会、</w:t>
      </w:r>
      <w:r>
        <w:rPr>
          <w:rFonts w:hint="eastAsia" w:eastAsia="仿宋_GB2312"/>
          <w:spacing w:val="0"/>
          <w:sz w:val="32"/>
          <w:szCs w:val="32"/>
        </w:rPr>
        <w:t>省企（事）业文联、</w:t>
      </w:r>
      <w:r>
        <w:rPr>
          <w:rFonts w:eastAsia="仿宋_GB2312"/>
          <w:spacing w:val="0"/>
          <w:sz w:val="32"/>
          <w:szCs w:val="32"/>
        </w:rPr>
        <w:t>各市州文联</w:t>
      </w:r>
      <w:r>
        <w:rPr>
          <w:rFonts w:hint="eastAsia" w:eastAsia="仿宋_GB2312"/>
          <w:spacing w:val="0"/>
          <w:sz w:val="32"/>
          <w:szCs w:val="32"/>
        </w:rPr>
        <w:t>、</w:t>
      </w:r>
      <w:r>
        <w:rPr>
          <w:rFonts w:eastAsia="仿宋_GB2312"/>
          <w:spacing w:val="0"/>
          <w:sz w:val="32"/>
          <w:szCs w:val="32"/>
        </w:rPr>
        <w:t>全省性行业文联组成的人民团体，是党和政府联系</w:t>
      </w:r>
      <w:r>
        <w:rPr>
          <w:rFonts w:hint="eastAsia" w:eastAsia="仿宋_GB2312"/>
          <w:spacing w:val="0"/>
          <w:sz w:val="32"/>
          <w:szCs w:val="32"/>
        </w:rPr>
        <w:t>文艺界</w:t>
      </w:r>
      <w:r>
        <w:rPr>
          <w:rFonts w:eastAsia="仿宋_GB2312"/>
          <w:spacing w:val="0"/>
          <w:sz w:val="32"/>
          <w:szCs w:val="32"/>
        </w:rPr>
        <w:t>的桥梁和纽带，是繁荣社会主义文艺</w:t>
      </w:r>
      <w:r>
        <w:rPr>
          <w:rFonts w:hint="eastAsia" w:eastAsia="仿宋_GB2312"/>
          <w:spacing w:val="0"/>
          <w:sz w:val="32"/>
          <w:szCs w:val="32"/>
        </w:rPr>
        <w:t>事业、</w:t>
      </w:r>
      <w:r>
        <w:rPr>
          <w:rFonts w:eastAsia="仿宋_GB2312"/>
          <w:spacing w:val="0"/>
          <w:sz w:val="32"/>
          <w:szCs w:val="32"/>
        </w:rPr>
        <w:t>发展</w:t>
      </w:r>
      <w:r>
        <w:rPr>
          <w:rFonts w:hint="eastAsia" w:eastAsia="仿宋_GB2312"/>
          <w:spacing w:val="0"/>
          <w:sz w:val="32"/>
          <w:szCs w:val="32"/>
        </w:rPr>
        <w:t>社会主义</w:t>
      </w:r>
      <w:r>
        <w:rPr>
          <w:rFonts w:eastAsia="仿宋_GB2312"/>
          <w:spacing w:val="0"/>
          <w:sz w:val="32"/>
          <w:szCs w:val="32"/>
        </w:rPr>
        <w:t>先进文化的重要力量</w:t>
      </w:r>
      <w:r>
        <w:rPr>
          <w:rFonts w:hint="eastAsia" w:eastAsia="仿宋_GB2312"/>
          <w:spacing w:val="0"/>
          <w:sz w:val="32"/>
          <w:szCs w:val="32"/>
          <w:lang w:eastAsia="zh-CN"/>
        </w:rPr>
        <w:t>。</w:t>
      </w:r>
    </w:p>
    <w:p w14:paraId="7176CB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151"/>
        <w:jc w:val="both"/>
        <w:textAlignment w:val="auto"/>
        <w:rPr>
          <w:rFonts w:hint="eastAsia" w:ascii="楷体" w:hAnsi="楷体" w:eastAsia="楷体" w:cs="楷体"/>
          <w:b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spacing w:val="0"/>
          <w:sz w:val="32"/>
          <w:szCs w:val="32"/>
        </w:rPr>
        <w:t>职能职责</w:t>
      </w:r>
    </w:p>
    <w:p w14:paraId="19195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spacing w:val="0"/>
          <w:sz w:val="32"/>
          <w:szCs w:val="32"/>
          <w:lang w:eastAsia="zh-CN"/>
        </w:rPr>
      </w:pPr>
      <w:r>
        <w:rPr>
          <w:rFonts w:eastAsia="仿宋_GB2312"/>
          <w:spacing w:val="0"/>
          <w:sz w:val="32"/>
          <w:szCs w:val="32"/>
        </w:rPr>
        <w:t>湖南省文联的职责是</w:t>
      </w:r>
      <w:r>
        <w:rPr>
          <w:rFonts w:hint="eastAsia" w:eastAsia="仿宋_GB2312"/>
          <w:spacing w:val="0"/>
          <w:sz w:val="32"/>
          <w:szCs w:val="32"/>
        </w:rPr>
        <w:t>对各团体会员、文艺工作者和新文艺组织、新文艺群体履行“做人的工作”的核心职能和“团结引导、联络协调、服务管理、自律维权”的基本职能，发挥在行业建设中的主导作用。通过组织学习、深入生活、文艺创作、成果展示、志愿服务、文艺评论、调查研究、学术研讨、文艺评奖、人才培养、对外交流、权益保护、网络文艺等工作，充分发挥对文艺工作者的组织、引导、服务、维权作用</w:t>
      </w:r>
      <w:r>
        <w:rPr>
          <w:rFonts w:hint="eastAsia" w:eastAsia="仿宋_GB2312"/>
          <w:spacing w:val="0"/>
          <w:sz w:val="32"/>
          <w:szCs w:val="32"/>
          <w:lang w:eastAsia="zh-CN"/>
        </w:rPr>
        <w:t>。</w:t>
      </w:r>
    </w:p>
    <w:p w14:paraId="2668D7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151"/>
        <w:jc w:val="both"/>
        <w:textAlignment w:val="auto"/>
        <w:rPr>
          <w:rFonts w:hint="default" w:ascii="楷体" w:hAnsi="楷体" w:eastAsia="楷体" w:cs="楷体"/>
          <w:b/>
          <w:spacing w:val="0"/>
          <w:sz w:val="32"/>
          <w:szCs w:val="32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机构设置</w:t>
      </w:r>
    </w:p>
    <w:p w14:paraId="600387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湖南省文联本级含</w:t>
      </w:r>
      <w:r>
        <w:rPr>
          <w:rFonts w:hint="eastAsia" w:eastAsia="仿宋_GB2312"/>
          <w:spacing w:val="0"/>
          <w:sz w:val="32"/>
          <w:szCs w:val="32"/>
        </w:rPr>
        <w:t>5</w:t>
      </w:r>
      <w:r>
        <w:rPr>
          <w:rFonts w:hint="eastAsia" w:ascii="仿宋_GB2312" w:eastAsia="仿宋_GB2312"/>
          <w:spacing w:val="0"/>
          <w:sz w:val="32"/>
          <w:szCs w:val="32"/>
        </w:rPr>
        <w:t>个内设处室、</w:t>
      </w:r>
      <w:r>
        <w:rPr>
          <w:rFonts w:hint="eastAsia" w:eastAsia="仿宋_GB2312"/>
          <w:spacing w:val="0"/>
          <w:sz w:val="32"/>
          <w:szCs w:val="32"/>
        </w:rPr>
        <w:t>15</w:t>
      </w:r>
      <w:r>
        <w:rPr>
          <w:rFonts w:hint="eastAsia" w:ascii="仿宋_GB2312" w:eastAsia="仿宋_GB2312"/>
          <w:spacing w:val="0"/>
          <w:sz w:val="32"/>
          <w:szCs w:val="32"/>
        </w:rPr>
        <w:t>个文艺家协会，</w:t>
      </w:r>
      <w:r>
        <w:rPr>
          <w:rFonts w:hint="eastAsia" w:eastAsia="仿宋_GB2312"/>
          <w:spacing w:val="0"/>
          <w:sz w:val="32"/>
          <w:szCs w:val="32"/>
        </w:rPr>
        <w:t>4</w:t>
      </w:r>
      <w:r>
        <w:rPr>
          <w:rFonts w:hint="eastAsia" w:ascii="仿宋_GB2312" w:eastAsia="仿宋_GB2312"/>
          <w:spacing w:val="0"/>
          <w:sz w:val="32"/>
          <w:szCs w:val="32"/>
        </w:rPr>
        <w:t>个公益一类事业单位。内设处室有：办公室、组织联络处、文化交流处、权益保护与行业建设处、机关党委（人事处）；</w:t>
      </w:r>
      <w:r>
        <w:rPr>
          <w:rFonts w:hint="eastAsia" w:eastAsia="仿宋_GB2312"/>
          <w:spacing w:val="0"/>
          <w:sz w:val="32"/>
          <w:szCs w:val="32"/>
        </w:rPr>
        <w:t>15</w:t>
      </w:r>
      <w:r>
        <w:rPr>
          <w:rFonts w:hint="eastAsia" w:ascii="仿宋_GB2312" w:eastAsia="仿宋_GB2312"/>
          <w:spacing w:val="0"/>
          <w:sz w:val="32"/>
          <w:szCs w:val="32"/>
        </w:rPr>
        <w:t>个文艺家协会是：湖南省戏剧家协会、湖南省音乐家协会、湖南省美术家协会、湖南省曲艺家协会、湖南省舞蹈家协会、湖南省民间文艺家协会、湖南省摄影家协会、湖南省书法家协会、湖南省企（事）业文联、湖南省文艺评论家协会、湖南省电影家协会、湖南省电视家协会、湖南省杂技家协会、湖南省文艺志愿者协会、湖南省电影评论家协会；</w:t>
      </w:r>
      <w:r>
        <w:rPr>
          <w:rFonts w:hint="eastAsia" w:eastAsia="仿宋_GB2312"/>
          <w:spacing w:val="0"/>
          <w:sz w:val="32"/>
          <w:szCs w:val="32"/>
        </w:rPr>
        <w:t>4</w:t>
      </w:r>
      <w:r>
        <w:rPr>
          <w:rFonts w:hint="eastAsia" w:ascii="仿宋_GB2312" w:eastAsia="仿宋_GB2312"/>
          <w:spacing w:val="0"/>
          <w:sz w:val="32"/>
          <w:szCs w:val="32"/>
        </w:rPr>
        <w:t>个事业单位是：湖南省画院、湖南美术馆、湖南省文联文艺创作与研究中心和湖南省文联网络文艺发展中心，其中湖南省画院、湖南美术馆为二级预算单位。</w:t>
      </w:r>
    </w:p>
    <w:p w14:paraId="02E9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二、部门预算单位构成</w:t>
      </w:r>
    </w:p>
    <w:p w14:paraId="25FC2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本部门预算为汇总预算，纳入编制范围的预算单位包括：</w:t>
      </w:r>
    </w:p>
    <w:p w14:paraId="43C4E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1</w:t>
      </w:r>
      <w:r>
        <w:rPr>
          <w:rFonts w:hint="eastAsia" w:eastAsia="仿宋_GB2312"/>
          <w:spacing w:val="0"/>
          <w:sz w:val="32"/>
          <w:szCs w:val="32"/>
          <w:lang w:eastAsia="zh-CN"/>
        </w:rPr>
        <w:t>.</w:t>
      </w:r>
      <w:r>
        <w:rPr>
          <w:rFonts w:eastAsia="仿宋_GB2312"/>
          <w:spacing w:val="0"/>
          <w:sz w:val="32"/>
          <w:szCs w:val="32"/>
        </w:rPr>
        <w:t>湖南省文联本级</w:t>
      </w:r>
    </w:p>
    <w:p w14:paraId="1ABF8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2</w:t>
      </w:r>
      <w:r>
        <w:rPr>
          <w:rFonts w:hint="eastAsia" w:eastAsia="仿宋_GB2312"/>
          <w:spacing w:val="0"/>
          <w:sz w:val="32"/>
          <w:szCs w:val="32"/>
          <w:lang w:eastAsia="zh-CN"/>
        </w:rPr>
        <w:t>.</w:t>
      </w:r>
      <w:r>
        <w:rPr>
          <w:rFonts w:eastAsia="仿宋_GB2312"/>
          <w:spacing w:val="0"/>
          <w:sz w:val="32"/>
          <w:szCs w:val="32"/>
        </w:rPr>
        <w:t>湖南省画院</w:t>
      </w:r>
    </w:p>
    <w:p w14:paraId="70F833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3</w:t>
      </w:r>
      <w:r>
        <w:rPr>
          <w:rFonts w:hint="eastAsia" w:eastAsia="仿宋_GB2312"/>
          <w:spacing w:val="0"/>
          <w:sz w:val="32"/>
          <w:szCs w:val="32"/>
          <w:lang w:eastAsia="zh-CN"/>
        </w:rPr>
        <w:t>.</w:t>
      </w:r>
      <w:r>
        <w:rPr>
          <w:rFonts w:eastAsia="仿宋_GB2312"/>
          <w:spacing w:val="0"/>
          <w:sz w:val="32"/>
          <w:szCs w:val="32"/>
        </w:rPr>
        <w:t>湖南美术馆</w:t>
      </w:r>
    </w:p>
    <w:p w14:paraId="4F03C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黑体" w:cs="Times New Roman"/>
          <w:bCs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0"/>
          <w:kern w:val="0"/>
          <w:sz w:val="32"/>
          <w:szCs w:val="32"/>
        </w:rPr>
        <w:t>三、部门收支总体情况</w:t>
      </w:r>
    </w:p>
    <w:p w14:paraId="04EFE9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8" w:firstLineChars="100"/>
        <w:jc w:val="both"/>
        <w:textAlignment w:val="auto"/>
        <w:rPr>
          <w:rFonts w:hint="default" w:eastAsia="仿宋_GB2312"/>
          <w:spacing w:val="0"/>
          <w:sz w:val="32"/>
          <w:szCs w:val="32"/>
          <w:lang w:val="en-US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（一）收入预算：</w:t>
      </w:r>
      <w:r>
        <w:rPr>
          <w:rFonts w:eastAsia="仿宋_GB2312"/>
          <w:spacing w:val="0"/>
          <w:sz w:val="32"/>
          <w:szCs w:val="32"/>
        </w:rPr>
        <w:t>包括一般公共预算</w:t>
      </w:r>
      <w:r>
        <w:rPr>
          <w:rFonts w:hint="eastAsia" w:eastAsia="仿宋_GB2312"/>
          <w:spacing w:val="0"/>
          <w:sz w:val="32"/>
          <w:szCs w:val="32"/>
        </w:rPr>
        <w:t>拨款</w:t>
      </w:r>
      <w:r>
        <w:rPr>
          <w:rFonts w:hint="eastAsia" w:eastAsia="仿宋_GB2312"/>
          <w:spacing w:val="0"/>
          <w:sz w:val="32"/>
          <w:szCs w:val="32"/>
          <w:lang w:eastAsia="zh-CN"/>
        </w:rPr>
        <w:t>收入、其他收入</w:t>
      </w:r>
      <w:r>
        <w:rPr>
          <w:rFonts w:eastAsia="仿宋_GB2312"/>
          <w:spacing w:val="0"/>
          <w:sz w:val="32"/>
          <w:szCs w:val="32"/>
        </w:rPr>
        <w:t>和上年结转结余等。</w:t>
      </w:r>
      <w:r>
        <w:rPr>
          <w:rFonts w:hint="eastAsia" w:eastAsia="仿宋_GB2312"/>
          <w:spacing w:val="0"/>
          <w:sz w:val="32"/>
          <w:szCs w:val="32"/>
          <w:lang w:eastAsia="zh-CN"/>
        </w:rPr>
        <w:t>202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0"/>
          <w:sz w:val="32"/>
          <w:szCs w:val="32"/>
        </w:rPr>
        <w:t>年本部门收入预算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11589.07</w:t>
      </w:r>
      <w:r>
        <w:rPr>
          <w:rFonts w:eastAsia="仿宋_GB2312"/>
          <w:spacing w:val="0"/>
          <w:sz w:val="32"/>
          <w:szCs w:val="32"/>
        </w:rPr>
        <w:t>万元，其中，</w:t>
      </w:r>
      <w:r>
        <w:rPr>
          <w:rFonts w:hint="eastAsia" w:eastAsia="仿宋_GB2312"/>
          <w:spacing w:val="0"/>
          <w:sz w:val="32"/>
          <w:szCs w:val="32"/>
          <w:lang w:eastAsia="zh-CN"/>
        </w:rPr>
        <w:t>本年收入</w:t>
      </w:r>
      <w:r>
        <w:rPr>
          <w:rFonts w:eastAsia="仿宋_GB2312"/>
          <w:spacing w:val="0"/>
          <w:sz w:val="32"/>
          <w:szCs w:val="32"/>
        </w:rPr>
        <w:t>一般公共预算拨款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10654.91</w:t>
      </w:r>
      <w:r>
        <w:rPr>
          <w:rFonts w:eastAsia="仿宋_GB2312"/>
          <w:spacing w:val="0"/>
          <w:sz w:val="32"/>
          <w:szCs w:val="32"/>
        </w:rPr>
        <w:t>万元,</w:t>
      </w:r>
      <w:r>
        <w:rPr>
          <w:rFonts w:hint="eastAsia" w:eastAsia="仿宋_GB2312"/>
          <w:spacing w:val="0"/>
          <w:sz w:val="32"/>
          <w:szCs w:val="32"/>
          <w:lang w:eastAsia="zh-CN"/>
        </w:rPr>
        <w:t>其他收入105.07万元，</w:t>
      </w:r>
      <w:r>
        <w:rPr>
          <w:rFonts w:eastAsia="仿宋_GB2312"/>
          <w:spacing w:val="0"/>
          <w:sz w:val="32"/>
          <w:szCs w:val="32"/>
        </w:rPr>
        <w:t>上年结转结余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829.09</w:t>
      </w:r>
      <w:r>
        <w:rPr>
          <w:rFonts w:eastAsia="仿宋_GB2312"/>
          <w:spacing w:val="0"/>
          <w:sz w:val="32"/>
          <w:szCs w:val="32"/>
        </w:rPr>
        <w:t>万元</w:t>
      </w:r>
      <w:r>
        <w:rPr>
          <w:rFonts w:hint="eastAsia" w:eastAsia="仿宋_GB2312"/>
          <w:spacing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无政府性基金预算、国有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资本经营预算及纳入专户管理的非税收入等。</w:t>
      </w:r>
      <w:r>
        <w:rPr>
          <w:rFonts w:eastAsia="仿宋_GB2312"/>
          <w:spacing w:val="0"/>
          <w:sz w:val="32"/>
          <w:szCs w:val="32"/>
        </w:rPr>
        <w:t>收入较去年</w:t>
      </w:r>
      <w:r>
        <w:rPr>
          <w:rFonts w:hint="eastAsia" w:eastAsia="仿宋_GB2312"/>
          <w:spacing w:val="0"/>
          <w:sz w:val="32"/>
          <w:szCs w:val="32"/>
          <w:lang w:eastAsia="zh-CN"/>
        </w:rPr>
        <w:t>增加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1793.25</w:t>
      </w:r>
      <w:r>
        <w:rPr>
          <w:rFonts w:eastAsia="仿宋_GB2312"/>
          <w:spacing w:val="0"/>
          <w:sz w:val="32"/>
          <w:szCs w:val="32"/>
        </w:rPr>
        <w:t>万元，主要是因为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2025年国有资源有偿使用收入增加。</w:t>
      </w:r>
    </w:p>
    <w:p w14:paraId="23FA1C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8" w:firstLineChars="100"/>
        <w:jc w:val="both"/>
        <w:textAlignment w:val="auto"/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（二）支出预算：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eastAsia="仿宋_GB2312"/>
          <w:spacing w:val="0"/>
          <w:sz w:val="32"/>
          <w:szCs w:val="32"/>
        </w:rPr>
        <w:t>本部门支出预算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11589.07</w:t>
      </w:r>
      <w:r>
        <w:rPr>
          <w:rFonts w:eastAsia="仿宋_GB2312"/>
          <w:spacing w:val="0"/>
          <w:sz w:val="32"/>
          <w:szCs w:val="32"/>
        </w:rPr>
        <w:t>万元，其中，</w:t>
      </w:r>
      <w:r>
        <w:rPr>
          <w:rFonts w:hint="eastAsia" w:eastAsia="仿宋_GB2312"/>
          <w:spacing w:val="0"/>
          <w:sz w:val="32"/>
          <w:szCs w:val="32"/>
          <w:lang w:eastAsia="zh-CN"/>
        </w:rPr>
        <w:t>教育支出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186.71万元，</w:t>
      </w:r>
      <w:r>
        <w:rPr>
          <w:rFonts w:eastAsia="仿宋_GB2312"/>
          <w:spacing w:val="0"/>
          <w:sz w:val="32"/>
          <w:szCs w:val="32"/>
        </w:rPr>
        <w:t>文化旅游体育与传媒支出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10186.17</w:t>
      </w:r>
      <w:r>
        <w:rPr>
          <w:rFonts w:eastAsia="仿宋_GB2312"/>
          <w:spacing w:val="0"/>
          <w:sz w:val="32"/>
          <w:szCs w:val="32"/>
        </w:rPr>
        <w:t>万元，社会保障和就业支出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646.36</w:t>
      </w:r>
      <w:r>
        <w:rPr>
          <w:rFonts w:eastAsia="仿宋_GB2312"/>
          <w:spacing w:val="0"/>
          <w:sz w:val="32"/>
          <w:szCs w:val="32"/>
        </w:rPr>
        <w:t>万元，卫生健康支出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313</w:t>
      </w:r>
      <w:r>
        <w:rPr>
          <w:rFonts w:eastAsia="仿宋_GB2312"/>
          <w:spacing w:val="0"/>
          <w:sz w:val="32"/>
          <w:szCs w:val="32"/>
        </w:rPr>
        <w:t>万元，住房保障支出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256.84</w:t>
      </w:r>
      <w:r>
        <w:rPr>
          <w:rFonts w:hint="eastAsia" w:eastAsia="仿宋_GB2312"/>
          <w:spacing w:val="0"/>
          <w:sz w:val="32"/>
          <w:szCs w:val="32"/>
        </w:rPr>
        <w:t>万</w:t>
      </w:r>
      <w:r>
        <w:rPr>
          <w:rFonts w:eastAsia="仿宋_GB2312"/>
          <w:spacing w:val="0"/>
          <w:sz w:val="32"/>
          <w:szCs w:val="32"/>
        </w:rPr>
        <w:t>元。本年支出较去年较去年</w:t>
      </w:r>
      <w:r>
        <w:rPr>
          <w:rFonts w:hint="eastAsia" w:eastAsia="仿宋_GB2312"/>
          <w:spacing w:val="0"/>
          <w:sz w:val="32"/>
          <w:szCs w:val="32"/>
          <w:lang w:eastAsia="zh-CN"/>
        </w:rPr>
        <w:t>增加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1793.25</w:t>
      </w:r>
      <w:r>
        <w:rPr>
          <w:rFonts w:eastAsia="仿宋_GB2312"/>
          <w:spacing w:val="0"/>
          <w:sz w:val="32"/>
          <w:szCs w:val="32"/>
        </w:rPr>
        <w:t>万元，主要是因为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2025年非税收入增加,协会项目经费支出增加。</w:t>
      </w:r>
    </w:p>
    <w:p w14:paraId="20917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四、一般公共预算拨款支出</w:t>
      </w:r>
    </w:p>
    <w:p w14:paraId="0F7F0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eastAsia="仿宋_GB2312"/>
          <w:spacing w:val="0"/>
          <w:sz w:val="32"/>
          <w:szCs w:val="32"/>
        </w:rPr>
        <w:t>一般公共预算拨款支出预算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11484</w:t>
      </w:r>
      <w:r>
        <w:rPr>
          <w:rFonts w:eastAsia="仿宋_GB2312"/>
          <w:spacing w:val="0"/>
          <w:sz w:val="32"/>
          <w:szCs w:val="32"/>
        </w:rPr>
        <w:t>万元，其中，</w:t>
      </w:r>
      <w:r>
        <w:rPr>
          <w:rFonts w:hint="eastAsia" w:eastAsia="仿宋_GB2312"/>
          <w:spacing w:val="0"/>
          <w:sz w:val="32"/>
          <w:szCs w:val="32"/>
          <w:lang w:eastAsia="zh-CN"/>
        </w:rPr>
        <w:t>教育支出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186.7万元，</w:t>
      </w:r>
      <w:r>
        <w:rPr>
          <w:rFonts w:eastAsia="仿宋_GB2312"/>
          <w:spacing w:val="0"/>
          <w:sz w:val="32"/>
          <w:szCs w:val="32"/>
        </w:rPr>
        <w:t>占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1.63</w:t>
      </w:r>
      <w:r>
        <w:rPr>
          <w:rFonts w:eastAsia="仿宋_GB2312"/>
          <w:spacing w:val="0"/>
          <w:sz w:val="32"/>
          <w:szCs w:val="32"/>
        </w:rPr>
        <w:t>%；文化旅游体育与传媒支出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10081.1</w:t>
      </w:r>
      <w:r>
        <w:rPr>
          <w:rFonts w:eastAsia="仿宋_GB2312"/>
          <w:spacing w:val="0"/>
          <w:sz w:val="32"/>
          <w:szCs w:val="32"/>
        </w:rPr>
        <w:t>万元，占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87.78</w:t>
      </w:r>
      <w:r>
        <w:rPr>
          <w:rFonts w:eastAsia="仿宋_GB2312"/>
          <w:spacing w:val="0"/>
          <w:sz w:val="32"/>
          <w:szCs w:val="32"/>
        </w:rPr>
        <w:t>%；社会保障和就业支出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646.36</w:t>
      </w:r>
      <w:r>
        <w:rPr>
          <w:rFonts w:eastAsia="仿宋_GB2312"/>
          <w:spacing w:val="0"/>
          <w:sz w:val="32"/>
          <w:szCs w:val="32"/>
        </w:rPr>
        <w:t>万元，占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5.63</w:t>
      </w:r>
      <w:r>
        <w:rPr>
          <w:rFonts w:eastAsia="仿宋_GB2312"/>
          <w:spacing w:val="0"/>
          <w:sz w:val="32"/>
          <w:szCs w:val="32"/>
        </w:rPr>
        <w:t>%；卫生健康支出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313</w:t>
      </w:r>
      <w:r>
        <w:rPr>
          <w:rFonts w:eastAsia="仿宋_GB2312"/>
          <w:spacing w:val="0"/>
          <w:sz w:val="32"/>
          <w:szCs w:val="32"/>
        </w:rPr>
        <w:t>万元，占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2.73</w:t>
      </w:r>
      <w:r>
        <w:rPr>
          <w:rFonts w:eastAsia="仿宋_GB2312"/>
          <w:spacing w:val="0"/>
          <w:sz w:val="32"/>
          <w:szCs w:val="32"/>
        </w:rPr>
        <w:t>%；住房保障支出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256.84</w:t>
      </w:r>
      <w:r>
        <w:rPr>
          <w:rFonts w:hint="eastAsia" w:eastAsia="仿宋_GB2312"/>
          <w:spacing w:val="0"/>
          <w:sz w:val="32"/>
          <w:szCs w:val="32"/>
        </w:rPr>
        <w:t>万</w:t>
      </w:r>
      <w:r>
        <w:rPr>
          <w:rFonts w:eastAsia="仿宋_GB2312"/>
          <w:spacing w:val="0"/>
          <w:sz w:val="32"/>
          <w:szCs w:val="32"/>
        </w:rPr>
        <w:t>元，占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2.23</w:t>
      </w:r>
      <w:r>
        <w:rPr>
          <w:rFonts w:eastAsia="仿宋_GB2312"/>
          <w:spacing w:val="0"/>
          <w:sz w:val="32"/>
          <w:szCs w:val="32"/>
        </w:rPr>
        <w:t>%。具体安排情况如下：</w:t>
      </w:r>
    </w:p>
    <w:p w14:paraId="56FDC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eastAsia="仿宋_GB2312"/>
          <w:spacing w:val="0"/>
          <w:sz w:val="32"/>
          <w:szCs w:val="32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（一）基本支出：</w:t>
      </w:r>
      <w:r>
        <w:rPr>
          <w:rFonts w:hint="eastAsia" w:eastAsia="仿宋_GB2312"/>
          <w:spacing w:val="0"/>
          <w:sz w:val="32"/>
          <w:szCs w:val="32"/>
          <w:lang w:eastAsia="zh-CN"/>
        </w:rPr>
        <w:t>2025</w:t>
      </w:r>
      <w:r>
        <w:rPr>
          <w:rFonts w:hint="default" w:eastAsia="仿宋_GB2312"/>
          <w:spacing w:val="0"/>
          <w:sz w:val="32"/>
          <w:szCs w:val="32"/>
        </w:rPr>
        <w:t>年</w:t>
      </w:r>
      <w:r>
        <w:rPr>
          <w:rFonts w:eastAsia="仿宋_GB2312"/>
          <w:spacing w:val="0"/>
          <w:sz w:val="32"/>
          <w:szCs w:val="32"/>
        </w:rPr>
        <w:t>本部门基本支出预算数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5638.46</w:t>
      </w:r>
      <w:r>
        <w:rPr>
          <w:rFonts w:eastAsia="仿宋_GB2312"/>
          <w:spacing w:val="0"/>
          <w:sz w:val="32"/>
          <w:szCs w:val="32"/>
        </w:rPr>
        <w:t>万元，主要是为保障部门正常运转、完成日常工作任务而发生的各项支出，包括用于基本工资、津贴补贴等人员经费以及办公费、印刷费、</w:t>
      </w:r>
      <w:r>
        <w:rPr>
          <w:rFonts w:hint="eastAsia" w:eastAsia="仿宋_GB2312"/>
          <w:spacing w:val="0"/>
          <w:sz w:val="32"/>
          <w:szCs w:val="32"/>
        </w:rPr>
        <w:t>物业费、会议费、</w:t>
      </w:r>
      <w:r>
        <w:rPr>
          <w:rFonts w:eastAsia="仿宋_GB2312"/>
          <w:spacing w:val="0"/>
          <w:sz w:val="32"/>
          <w:szCs w:val="32"/>
        </w:rPr>
        <w:t>水电费等公用经费。</w:t>
      </w:r>
    </w:p>
    <w:p w14:paraId="2E814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7" w:firstLineChars="150"/>
        <w:jc w:val="both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（二）项目支出：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eastAsia="仿宋_GB2312"/>
          <w:spacing w:val="0"/>
          <w:sz w:val="32"/>
          <w:szCs w:val="32"/>
        </w:rPr>
        <w:t>本部门项目支出预算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5845.54</w:t>
      </w:r>
      <w:r>
        <w:rPr>
          <w:rFonts w:eastAsia="仿宋_GB2312"/>
          <w:spacing w:val="0"/>
          <w:sz w:val="32"/>
          <w:szCs w:val="32"/>
        </w:rPr>
        <w:t>万元，主要是部门为完成特定行政工作任务或事业发展目标而发生的支出，包括业务工作经费、运行维护经费</w:t>
      </w:r>
      <w:r>
        <w:rPr>
          <w:rFonts w:hint="eastAsia" w:eastAsia="仿宋_GB2312"/>
          <w:spacing w:val="0"/>
          <w:sz w:val="32"/>
          <w:szCs w:val="32"/>
        </w:rPr>
        <w:t>、省级专项资金和其他事业发展资金</w:t>
      </w:r>
      <w:r>
        <w:rPr>
          <w:rFonts w:eastAsia="仿宋_GB2312"/>
          <w:spacing w:val="0"/>
          <w:sz w:val="32"/>
          <w:szCs w:val="32"/>
        </w:rPr>
        <w:t>等，其中：业务工作经费支出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1530.71</w:t>
      </w:r>
      <w:r>
        <w:rPr>
          <w:rFonts w:eastAsia="仿宋_GB2312"/>
          <w:spacing w:val="0"/>
          <w:sz w:val="32"/>
          <w:szCs w:val="32"/>
        </w:rPr>
        <w:t>万元，主要用于</w:t>
      </w:r>
      <w:r>
        <w:rPr>
          <w:rFonts w:hint="eastAsia" w:eastAsia="仿宋_GB2312"/>
          <w:spacing w:val="0"/>
          <w:sz w:val="32"/>
          <w:szCs w:val="32"/>
        </w:rPr>
        <w:t>文艺宣传与网络舆论一体化管理</w:t>
      </w:r>
      <w:r>
        <w:rPr>
          <w:rFonts w:hint="eastAsia" w:eastAsia="仿宋_GB2312"/>
          <w:spacing w:val="0"/>
          <w:sz w:val="32"/>
          <w:szCs w:val="32"/>
          <w:lang w:eastAsia="zh-CN"/>
        </w:rPr>
        <w:t>、</w:t>
      </w:r>
      <w:r>
        <w:rPr>
          <w:rFonts w:eastAsia="仿宋_GB2312"/>
          <w:spacing w:val="0"/>
          <w:sz w:val="32"/>
          <w:szCs w:val="32"/>
        </w:rPr>
        <w:t>文艺家协会经费、</w:t>
      </w:r>
      <w:r>
        <w:rPr>
          <w:rFonts w:hint="eastAsia" w:eastAsia="仿宋_GB2312"/>
          <w:spacing w:val="0"/>
          <w:sz w:val="32"/>
          <w:szCs w:val="32"/>
        </w:rPr>
        <w:t>组织联络工作经费</w:t>
      </w:r>
      <w:r>
        <w:rPr>
          <w:rFonts w:eastAsia="仿宋_GB2312"/>
          <w:spacing w:val="0"/>
          <w:sz w:val="32"/>
          <w:szCs w:val="32"/>
        </w:rPr>
        <w:t>、</w:t>
      </w:r>
      <w:r>
        <w:rPr>
          <w:rFonts w:hint="eastAsia" w:eastAsia="仿宋_GB2312"/>
          <w:spacing w:val="0"/>
          <w:sz w:val="32"/>
          <w:szCs w:val="32"/>
        </w:rPr>
        <w:t>援藏润疆专项工作</w:t>
      </w:r>
      <w:r>
        <w:rPr>
          <w:rFonts w:eastAsia="仿宋_GB2312"/>
          <w:spacing w:val="0"/>
          <w:sz w:val="32"/>
          <w:szCs w:val="32"/>
        </w:rPr>
        <w:t>、</w:t>
      </w:r>
      <w:r>
        <w:rPr>
          <w:rFonts w:hint="eastAsia" w:eastAsia="仿宋_GB2312"/>
          <w:spacing w:val="0"/>
          <w:sz w:val="32"/>
          <w:szCs w:val="32"/>
          <w:lang w:eastAsia="zh-CN"/>
        </w:rPr>
        <w:t>自律维权及“文艺两新”工作</w:t>
      </w:r>
      <w:r>
        <w:rPr>
          <w:rFonts w:eastAsia="仿宋_GB2312"/>
          <w:spacing w:val="0"/>
          <w:sz w:val="32"/>
          <w:szCs w:val="32"/>
        </w:rPr>
        <w:t>、湖南美术馆</w:t>
      </w:r>
      <w:r>
        <w:rPr>
          <w:rFonts w:hint="eastAsia" w:eastAsia="仿宋_GB2312"/>
          <w:spacing w:val="0"/>
          <w:sz w:val="32"/>
          <w:szCs w:val="32"/>
        </w:rPr>
        <w:t>馆刊</w:t>
      </w:r>
      <w:r>
        <w:rPr>
          <w:rFonts w:hint="eastAsia" w:eastAsia="仿宋_GB2312"/>
          <w:spacing w:val="0"/>
          <w:sz w:val="32"/>
          <w:szCs w:val="32"/>
          <w:lang w:eastAsia="zh-CN"/>
        </w:rPr>
        <w:t>、</w:t>
      </w:r>
      <w:r>
        <w:rPr>
          <w:rFonts w:eastAsia="仿宋_GB2312"/>
          <w:spacing w:val="0"/>
          <w:sz w:val="32"/>
          <w:szCs w:val="32"/>
        </w:rPr>
        <w:t>策划展览</w:t>
      </w:r>
      <w:r>
        <w:rPr>
          <w:rFonts w:hint="eastAsia" w:eastAsia="仿宋_GB2312"/>
          <w:spacing w:val="0"/>
          <w:sz w:val="32"/>
          <w:szCs w:val="32"/>
          <w:lang w:eastAsia="zh-CN"/>
        </w:rPr>
        <w:t>、公共文化教育</w:t>
      </w:r>
      <w:r>
        <w:rPr>
          <w:rFonts w:hint="eastAsia" w:eastAsia="仿宋_GB2312"/>
          <w:spacing w:val="0"/>
          <w:sz w:val="32"/>
          <w:szCs w:val="32"/>
        </w:rPr>
        <w:t>和作品收藏经</w:t>
      </w:r>
      <w:r>
        <w:rPr>
          <w:rFonts w:eastAsia="仿宋_GB2312"/>
          <w:spacing w:val="0"/>
          <w:sz w:val="32"/>
          <w:szCs w:val="32"/>
        </w:rPr>
        <w:t>费；运行维护经费支出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295.9</w:t>
      </w:r>
      <w:r>
        <w:rPr>
          <w:rFonts w:eastAsia="仿宋_GB2312"/>
          <w:spacing w:val="0"/>
          <w:sz w:val="32"/>
          <w:szCs w:val="32"/>
        </w:rPr>
        <w:t>万元，主要用于</w:t>
      </w:r>
      <w:r>
        <w:rPr>
          <w:rFonts w:hint="eastAsia" w:eastAsia="仿宋_GB2312"/>
          <w:spacing w:val="0"/>
          <w:sz w:val="32"/>
          <w:szCs w:val="32"/>
          <w:lang w:eastAsia="zh-CN"/>
        </w:rPr>
        <w:t>运行维护项目、</w:t>
      </w:r>
      <w:r>
        <w:rPr>
          <w:rFonts w:eastAsia="仿宋_GB2312"/>
          <w:spacing w:val="0"/>
          <w:sz w:val="32"/>
          <w:szCs w:val="32"/>
        </w:rPr>
        <w:t>办公设备购置</w:t>
      </w:r>
      <w:r>
        <w:rPr>
          <w:rFonts w:hint="eastAsia" w:eastAsia="仿宋_GB2312"/>
          <w:spacing w:val="0"/>
          <w:sz w:val="32"/>
          <w:szCs w:val="32"/>
          <w:lang w:eastAsia="zh-CN"/>
        </w:rPr>
        <w:t>、美术馆室外景观提质</w:t>
      </w:r>
      <w:r>
        <w:rPr>
          <w:rFonts w:eastAsia="仿宋_GB2312"/>
          <w:spacing w:val="0"/>
          <w:sz w:val="32"/>
          <w:szCs w:val="32"/>
        </w:rPr>
        <w:t>等；</w:t>
      </w:r>
      <w:r>
        <w:rPr>
          <w:rFonts w:hint="eastAsia" w:eastAsia="仿宋_GB2312"/>
          <w:spacing w:val="0"/>
          <w:sz w:val="32"/>
          <w:szCs w:val="32"/>
        </w:rPr>
        <w:t>省级专项资金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13.13</w:t>
      </w:r>
      <w:r>
        <w:rPr>
          <w:rFonts w:eastAsia="仿宋_GB2312"/>
          <w:spacing w:val="0"/>
          <w:sz w:val="32"/>
          <w:szCs w:val="32"/>
        </w:rPr>
        <w:t>万元，</w:t>
      </w:r>
      <w:r>
        <w:rPr>
          <w:rFonts w:hint="eastAsia" w:eastAsia="仿宋_GB2312"/>
          <w:spacing w:val="0"/>
          <w:sz w:val="32"/>
          <w:szCs w:val="32"/>
        </w:rPr>
        <w:t>全部为上年结转结余，</w:t>
      </w:r>
      <w:r>
        <w:rPr>
          <w:rFonts w:eastAsia="仿宋_GB2312"/>
          <w:spacing w:val="0"/>
          <w:sz w:val="32"/>
          <w:szCs w:val="32"/>
        </w:rPr>
        <w:t>主要用于</w:t>
      </w:r>
      <w:r>
        <w:rPr>
          <w:rFonts w:hint="eastAsia" w:eastAsia="仿宋_GB2312"/>
          <w:spacing w:val="0"/>
          <w:sz w:val="32"/>
          <w:szCs w:val="32"/>
        </w:rPr>
        <w:t>文化</w:t>
      </w:r>
      <w:r>
        <w:rPr>
          <w:rFonts w:hint="eastAsia" w:eastAsia="仿宋_GB2312"/>
          <w:spacing w:val="0"/>
          <w:sz w:val="32"/>
          <w:szCs w:val="32"/>
          <w:lang w:eastAsia="zh-CN"/>
        </w:rPr>
        <w:t>强省</w:t>
      </w:r>
      <w:r>
        <w:rPr>
          <w:rFonts w:hint="eastAsia" w:eastAsia="仿宋_GB2312"/>
          <w:spacing w:val="0"/>
          <w:sz w:val="32"/>
          <w:szCs w:val="32"/>
        </w:rPr>
        <w:t>发展专项</w:t>
      </w:r>
      <w:r>
        <w:rPr>
          <w:rFonts w:hint="eastAsia" w:eastAsia="仿宋_GB2312"/>
          <w:spacing w:val="0"/>
          <w:sz w:val="32"/>
          <w:szCs w:val="32"/>
          <w:lang w:eastAsia="zh-CN"/>
        </w:rPr>
        <w:t>资金</w:t>
      </w:r>
      <w:r>
        <w:rPr>
          <w:rFonts w:hint="eastAsia" w:eastAsia="仿宋_GB2312"/>
          <w:spacing w:val="0"/>
          <w:sz w:val="32"/>
          <w:szCs w:val="32"/>
        </w:rPr>
        <w:t>等；其他事业发展资金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4005.8</w:t>
      </w:r>
      <w:r>
        <w:rPr>
          <w:rFonts w:hint="eastAsia" w:eastAsia="仿宋_GB2312"/>
          <w:spacing w:val="0"/>
          <w:sz w:val="32"/>
          <w:szCs w:val="32"/>
        </w:rPr>
        <w:t>万元，</w:t>
      </w:r>
      <w:r>
        <w:rPr>
          <w:rFonts w:eastAsia="仿宋_GB2312"/>
          <w:spacing w:val="0"/>
          <w:sz w:val="32"/>
          <w:szCs w:val="32"/>
        </w:rPr>
        <w:t>主要用于</w:t>
      </w:r>
      <w:r>
        <w:rPr>
          <w:rFonts w:hint="eastAsia" w:eastAsia="仿宋_GB2312"/>
          <w:spacing w:val="0"/>
          <w:sz w:val="32"/>
          <w:szCs w:val="32"/>
        </w:rPr>
        <w:t>湖南文艺家培训</w:t>
      </w:r>
      <w:r>
        <w:rPr>
          <w:rFonts w:hint="eastAsia" w:eastAsia="仿宋_GB2312"/>
          <w:spacing w:val="0"/>
          <w:sz w:val="32"/>
          <w:szCs w:val="32"/>
          <w:lang w:eastAsia="zh-CN"/>
        </w:rPr>
        <w:t>、湖南文艺评论、创研中心办刊经费、第二届“红色绿色古色”多彩潇湘摄影创作展览工程、音乐舞蹈考级工作经费、网络文艺微短剧展播活动、新时代新春联百千万艺术工程、</w:t>
      </w:r>
      <w:r>
        <w:rPr>
          <w:rFonts w:hint="eastAsia" w:eastAsia="仿宋_GB2312"/>
          <w:spacing w:val="0"/>
          <w:sz w:val="32"/>
          <w:szCs w:val="32"/>
        </w:rPr>
        <w:t>主题文艺创作经费、</w:t>
      </w:r>
      <w:r>
        <w:rPr>
          <w:rFonts w:hint="eastAsia" w:eastAsia="仿宋_GB2312"/>
          <w:spacing w:val="0"/>
          <w:sz w:val="32"/>
          <w:szCs w:val="32"/>
          <w:lang w:eastAsia="zh-CN"/>
        </w:rPr>
        <w:t>各文艺家协会活动经费、</w:t>
      </w:r>
      <w:r>
        <w:rPr>
          <w:rFonts w:hint="eastAsia" w:eastAsia="仿宋_GB2312"/>
          <w:spacing w:val="0"/>
          <w:sz w:val="32"/>
          <w:szCs w:val="32"/>
        </w:rPr>
        <w:t>湖南美术馆展览活动</w:t>
      </w:r>
      <w:r>
        <w:rPr>
          <w:rFonts w:hint="eastAsia" w:eastAsia="仿宋_GB2312"/>
          <w:spacing w:val="0"/>
          <w:sz w:val="32"/>
          <w:szCs w:val="32"/>
          <w:lang w:eastAsia="zh-CN"/>
        </w:rPr>
        <w:t>、</w:t>
      </w:r>
      <w:r>
        <w:rPr>
          <w:rFonts w:hint="eastAsia" w:eastAsia="仿宋_GB2312"/>
          <w:spacing w:val="0"/>
          <w:sz w:val="32"/>
          <w:szCs w:val="32"/>
        </w:rPr>
        <w:t>以及</w:t>
      </w:r>
      <w:r>
        <w:rPr>
          <w:rFonts w:eastAsia="仿宋_GB2312"/>
          <w:spacing w:val="0"/>
          <w:sz w:val="32"/>
          <w:szCs w:val="32"/>
        </w:rPr>
        <w:t>省画院中国画双年展</w:t>
      </w:r>
      <w:r>
        <w:rPr>
          <w:rFonts w:hint="eastAsia" w:eastAsia="仿宋_GB2312"/>
          <w:spacing w:val="0"/>
          <w:sz w:val="32"/>
          <w:szCs w:val="32"/>
        </w:rPr>
        <w:t>等。</w:t>
      </w:r>
    </w:p>
    <w:p w14:paraId="5952F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五、政府性基金预算支出</w:t>
      </w:r>
    </w:p>
    <w:p w14:paraId="5963F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eastAsia="仿宋_GB2312"/>
          <w:spacing w:val="0"/>
          <w:sz w:val="32"/>
          <w:szCs w:val="32"/>
          <w:lang w:eastAsia="zh-CN"/>
        </w:rPr>
        <w:t>本部门</w:t>
      </w:r>
      <w:r>
        <w:rPr>
          <w:rFonts w:eastAsia="仿宋_GB2312"/>
          <w:spacing w:val="0"/>
          <w:sz w:val="32"/>
          <w:szCs w:val="32"/>
        </w:rPr>
        <w:t>政府性基金支出预算0万元，</w:t>
      </w:r>
      <w:r>
        <w:rPr>
          <w:rFonts w:hint="eastAsia" w:eastAsia="仿宋_GB2312"/>
          <w:spacing w:val="0"/>
          <w:sz w:val="32"/>
          <w:szCs w:val="32"/>
          <w:lang w:eastAsia="zh-CN"/>
        </w:rPr>
        <w:t>本部门</w:t>
      </w:r>
      <w:r>
        <w:rPr>
          <w:rFonts w:eastAsia="仿宋_GB2312"/>
          <w:spacing w:val="0"/>
          <w:sz w:val="32"/>
          <w:szCs w:val="32"/>
        </w:rPr>
        <w:t>无政府性基金支出预算</w:t>
      </w:r>
      <w:r>
        <w:rPr>
          <w:rFonts w:hint="eastAsia" w:eastAsia="仿宋_GB2312"/>
          <w:spacing w:val="0"/>
          <w:sz w:val="32"/>
          <w:szCs w:val="32"/>
        </w:rPr>
        <w:t>安排</w:t>
      </w:r>
      <w:r>
        <w:rPr>
          <w:rFonts w:eastAsia="仿宋_GB2312"/>
          <w:spacing w:val="0"/>
          <w:sz w:val="32"/>
          <w:szCs w:val="32"/>
        </w:rPr>
        <w:t>。</w:t>
      </w:r>
    </w:p>
    <w:p w14:paraId="5BD3A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六、其他重要事项的情况说明</w:t>
      </w:r>
    </w:p>
    <w:p w14:paraId="79D2F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（一）运行经费：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eastAsia="仿宋_GB2312"/>
          <w:spacing w:val="0"/>
          <w:sz w:val="32"/>
          <w:szCs w:val="32"/>
        </w:rPr>
        <w:t>省文联本级、湖南省画院和湖南美术馆等三家</w:t>
      </w:r>
      <w:r>
        <w:rPr>
          <w:rFonts w:hint="eastAsia" w:eastAsia="仿宋_GB2312"/>
          <w:spacing w:val="0"/>
          <w:sz w:val="32"/>
          <w:szCs w:val="32"/>
          <w:lang w:eastAsia="zh-CN"/>
        </w:rPr>
        <w:t>行政事业</w:t>
      </w:r>
      <w:r>
        <w:rPr>
          <w:rFonts w:eastAsia="仿宋_GB2312"/>
          <w:spacing w:val="0"/>
          <w:sz w:val="32"/>
          <w:szCs w:val="32"/>
        </w:rPr>
        <w:t>单位的运行经费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2205.4</w:t>
      </w:r>
      <w:r>
        <w:rPr>
          <w:rFonts w:eastAsia="仿宋_GB2312"/>
          <w:spacing w:val="0"/>
          <w:sz w:val="32"/>
          <w:szCs w:val="32"/>
        </w:rPr>
        <w:t>万元，比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2024</w:t>
      </w:r>
      <w:r>
        <w:rPr>
          <w:rFonts w:eastAsia="仿宋_GB2312"/>
          <w:spacing w:val="0"/>
          <w:sz w:val="32"/>
          <w:szCs w:val="32"/>
        </w:rPr>
        <w:t>年预算</w:t>
      </w:r>
      <w:r>
        <w:rPr>
          <w:rFonts w:hint="eastAsia" w:eastAsia="仿宋_GB2312"/>
          <w:spacing w:val="0"/>
          <w:sz w:val="32"/>
          <w:szCs w:val="32"/>
        </w:rPr>
        <w:t>增加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4.73</w:t>
      </w:r>
      <w:r>
        <w:rPr>
          <w:rFonts w:eastAsia="仿宋_GB2312"/>
          <w:spacing w:val="0"/>
          <w:sz w:val="32"/>
          <w:szCs w:val="32"/>
        </w:rPr>
        <w:t>万元，</w:t>
      </w:r>
      <w:r>
        <w:rPr>
          <w:rFonts w:hint="eastAsia" w:eastAsia="仿宋_GB2312"/>
          <w:spacing w:val="0"/>
          <w:sz w:val="32"/>
          <w:szCs w:val="32"/>
        </w:rPr>
        <w:t>上升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0.21</w:t>
      </w:r>
      <w:r>
        <w:rPr>
          <w:rFonts w:eastAsia="仿宋_GB2312"/>
          <w:spacing w:val="0"/>
          <w:sz w:val="32"/>
          <w:szCs w:val="32"/>
        </w:rPr>
        <w:t>%，主要是根据上年</w:t>
      </w:r>
      <w:r>
        <w:rPr>
          <w:rFonts w:hint="eastAsia" w:eastAsia="仿宋_GB2312"/>
          <w:spacing w:val="0"/>
          <w:sz w:val="32"/>
          <w:szCs w:val="32"/>
        </w:rPr>
        <w:t>实际</w:t>
      </w:r>
      <w:r>
        <w:rPr>
          <w:rFonts w:eastAsia="仿宋_GB2312"/>
          <w:spacing w:val="0"/>
          <w:sz w:val="32"/>
          <w:szCs w:val="32"/>
        </w:rPr>
        <w:t>运行情况</w:t>
      </w:r>
      <w:r>
        <w:rPr>
          <w:rFonts w:hint="eastAsia" w:eastAsia="仿宋_GB2312"/>
          <w:spacing w:val="0"/>
          <w:sz w:val="32"/>
          <w:szCs w:val="32"/>
        </w:rPr>
        <w:t>调整</w:t>
      </w:r>
      <w:r>
        <w:rPr>
          <w:rFonts w:eastAsia="仿宋_GB2312"/>
          <w:spacing w:val="0"/>
          <w:sz w:val="32"/>
          <w:szCs w:val="32"/>
        </w:rPr>
        <w:t>了基本运行经费。</w:t>
      </w:r>
    </w:p>
    <w:p w14:paraId="786927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（二）“三公”经费预算：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eastAsia="仿宋_GB2312"/>
          <w:spacing w:val="0"/>
          <w:sz w:val="32"/>
          <w:szCs w:val="32"/>
        </w:rPr>
        <w:t>省文联本级、湖南省画院和湖南美术馆等三家</w:t>
      </w:r>
      <w:r>
        <w:rPr>
          <w:rFonts w:hint="eastAsia" w:eastAsia="仿宋_GB2312"/>
          <w:spacing w:val="0"/>
          <w:sz w:val="32"/>
          <w:szCs w:val="32"/>
          <w:lang w:eastAsia="zh-CN"/>
        </w:rPr>
        <w:t>行政事业</w:t>
      </w:r>
      <w:r>
        <w:rPr>
          <w:rFonts w:eastAsia="仿宋_GB2312"/>
          <w:spacing w:val="0"/>
          <w:sz w:val="32"/>
          <w:szCs w:val="32"/>
        </w:rPr>
        <w:t>单位的“三公”经费预算数为</w:t>
      </w:r>
      <w:r>
        <w:rPr>
          <w:rFonts w:hint="eastAsia" w:eastAsia="仿宋_GB2312"/>
          <w:spacing w:val="0"/>
          <w:sz w:val="32"/>
          <w:szCs w:val="32"/>
        </w:rPr>
        <w:t>4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7.9</w:t>
      </w:r>
      <w:r>
        <w:rPr>
          <w:rFonts w:eastAsia="仿宋_GB2312"/>
          <w:spacing w:val="0"/>
          <w:sz w:val="32"/>
          <w:szCs w:val="32"/>
        </w:rPr>
        <w:t>万元，其中，公务接待费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12</w:t>
      </w:r>
      <w:r>
        <w:rPr>
          <w:rFonts w:eastAsia="仿宋_GB2312"/>
          <w:spacing w:val="0"/>
          <w:sz w:val="32"/>
          <w:szCs w:val="32"/>
        </w:rPr>
        <w:t>万元，公务用车购置及运行费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17.6</w:t>
      </w:r>
      <w:r>
        <w:rPr>
          <w:rFonts w:eastAsia="仿宋_GB2312"/>
          <w:spacing w:val="0"/>
          <w:sz w:val="32"/>
          <w:szCs w:val="32"/>
        </w:rPr>
        <w:t>万元(其中，公务用车购置费</w:t>
      </w:r>
      <w:r>
        <w:rPr>
          <w:rFonts w:hint="eastAsia" w:eastAsia="仿宋_GB2312"/>
          <w:spacing w:val="0"/>
          <w:sz w:val="32"/>
          <w:szCs w:val="32"/>
        </w:rPr>
        <w:t>0</w:t>
      </w:r>
      <w:r>
        <w:rPr>
          <w:rFonts w:eastAsia="仿宋_GB2312"/>
          <w:spacing w:val="0"/>
          <w:sz w:val="32"/>
          <w:szCs w:val="32"/>
        </w:rPr>
        <w:t>万元，公务用车运行费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17.6</w:t>
      </w:r>
      <w:r>
        <w:rPr>
          <w:rFonts w:eastAsia="仿宋_GB2312"/>
          <w:spacing w:val="0"/>
          <w:sz w:val="32"/>
          <w:szCs w:val="32"/>
        </w:rPr>
        <w:t>万元)，因公出国（境）费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10.3</w:t>
      </w:r>
      <w:r>
        <w:rPr>
          <w:rFonts w:eastAsia="仿宋_GB2312"/>
          <w:spacing w:val="0"/>
          <w:sz w:val="32"/>
          <w:szCs w:val="32"/>
        </w:rPr>
        <w:t>万元。</w:t>
      </w:r>
      <w:r>
        <w:rPr>
          <w:rFonts w:hint="eastAsia" w:eastAsia="仿宋_GB2312"/>
          <w:spacing w:val="0"/>
          <w:sz w:val="32"/>
          <w:szCs w:val="32"/>
          <w:lang w:eastAsia="zh-CN"/>
        </w:rPr>
        <w:t>202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0"/>
          <w:sz w:val="32"/>
          <w:szCs w:val="32"/>
        </w:rPr>
        <w:t>年“三公”经费预算</w:t>
      </w:r>
      <w:r>
        <w:rPr>
          <w:rFonts w:hint="eastAsia" w:eastAsia="仿宋_GB2312"/>
          <w:spacing w:val="0"/>
          <w:sz w:val="32"/>
          <w:szCs w:val="32"/>
          <w:lang w:eastAsia="zh-CN"/>
        </w:rPr>
        <w:t>与</w:t>
      </w:r>
      <w:r>
        <w:rPr>
          <w:rFonts w:eastAsia="仿宋_GB2312"/>
          <w:spacing w:val="0"/>
          <w:sz w:val="32"/>
          <w:szCs w:val="32"/>
        </w:rPr>
        <w:t>202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4</w:t>
      </w:r>
      <w:r>
        <w:rPr>
          <w:rFonts w:eastAsia="仿宋_GB2312"/>
          <w:spacing w:val="0"/>
          <w:sz w:val="32"/>
          <w:szCs w:val="32"/>
        </w:rPr>
        <w:t>年</w:t>
      </w:r>
      <w:r>
        <w:rPr>
          <w:rFonts w:hint="eastAsia" w:eastAsia="仿宋_GB2312"/>
          <w:spacing w:val="0"/>
          <w:sz w:val="32"/>
          <w:szCs w:val="32"/>
          <w:lang w:eastAsia="zh-CN"/>
        </w:rPr>
        <w:t>持平，无增减变化。</w:t>
      </w:r>
    </w:p>
    <w:p w14:paraId="3EC8F8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（三）一般性支出情况：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年</w:t>
      </w:r>
      <w:r>
        <w:rPr>
          <w:rFonts w:eastAsia="仿宋_GB2312"/>
          <w:spacing w:val="0"/>
          <w:sz w:val="32"/>
          <w:szCs w:val="32"/>
        </w:rPr>
        <w:t>本部门会议费预算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46.58</w:t>
      </w:r>
      <w:r>
        <w:rPr>
          <w:rFonts w:eastAsia="仿宋_GB2312"/>
          <w:spacing w:val="0"/>
          <w:sz w:val="32"/>
          <w:szCs w:val="32"/>
        </w:rPr>
        <w:t>万元，拟召开省文联本级</w:t>
      </w:r>
      <w:r>
        <w:rPr>
          <w:rFonts w:hint="eastAsia" w:eastAsia="仿宋_GB2312"/>
          <w:spacing w:val="0"/>
          <w:sz w:val="32"/>
          <w:szCs w:val="32"/>
          <w:lang w:eastAsia="zh-CN"/>
        </w:rPr>
        <w:t>、二级单位和</w:t>
      </w:r>
      <w:r>
        <w:rPr>
          <w:rFonts w:eastAsia="仿宋_GB2312"/>
          <w:spacing w:val="0"/>
          <w:sz w:val="32"/>
          <w:szCs w:val="32"/>
        </w:rPr>
        <w:t>各协会</w:t>
      </w:r>
      <w:r>
        <w:rPr>
          <w:rFonts w:hint="eastAsia" w:eastAsia="仿宋_GB2312"/>
          <w:spacing w:val="0"/>
          <w:sz w:val="32"/>
          <w:szCs w:val="32"/>
          <w:lang w:eastAsia="zh-CN"/>
        </w:rPr>
        <w:t>工作</w:t>
      </w:r>
      <w:r>
        <w:rPr>
          <w:rFonts w:eastAsia="仿宋_GB2312"/>
          <w:spacing w:val="0"/>
          <w:sz w:val="32"/>
          <w:szCs w:val="32"/>
        </w:rPr>
        <w:t>会议</w:t>
      </w:r>
      <w:r>
        <w:rPr>
          <w:rFonts w:hint="eastAsia" w:eastAsia="仿宋_GB2312"/>
          <w:spacing w:val="0"/>
          <w:sz w:val="32"/>
          <w:szCs w:val="32"/>
          <w:lang w:eastAsia="zh-CN"/>
        </w:rPr>
        <w:t>以及创作研讨会议</w:t>
      </w:r>
      <w:r>
        <w:rPr>
          <w:rFonts w:eastAsia="仿宋_GB2312"/>
          <w:spacing w:val="0"/>
          <w:sz w:val="32"/>
          <w:szCs w:val="32"/>
        </w:rPr>
        <w:t>等，人数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885</w:t>
      </w:r>
      <w:r>
        <w:rPr>
          <w:rFonts w:eastAsia="仿宋_GB2312"/>
          <w:spacing w:val="0"/>
          <w:sz w:val="32"/>
          <w:szCs w:val="32"/>
        </w:rPr>
        <w:t>人左右，内容为湖南省文联全委会、文艺家协会主席团及理事会、</w:t>
      </w:r>
      <w:r>
        <w:rPr>
          <w:rFonts w:hint="eastAsia" w:eastAsia="仿宋_GB2312"/>
          <w:spacing w:val="0"/>
          <w:sz w:val="32"/>
          <w:szCs w:val="32"/>
          <w:lang w:eastAsia="zh-CN"/>
        </w:rPr>
        <w:t>网络文艺家协会成立大会</w:t>
      </w:r>
      <w:r>
        <w:rPr>
          <w:rFonts w:eastAsia="仿宋_GB2312"/>
          <w:spacing w:val="0"/>
          <w:sz w:val="32"/>
          <w:szCs w:val="32"/>
        </w:rPr>
        <w:t>、湖南省画院</w:t>
      </w:r>
      <w:r>
        <w:rPr>
          <w:rFonts w:hint="eastAsia" w:eastAsia="仿宋_GB2312"/>
          <w:spacing w:val="0"/>
          <w:sz w:val="32"/>
          <w:szCs w:val="32"/>
          <w:lang w:eastAsia="zh-CN"/>
        </w:rPr>
        <w:t>及青年画院</w:t>
      </w:r>
      <w:r>
        <w:rPr>
          <w:rFonts w:hint="eastAsia" w:eastAsia="仿宋_GB2312"/>
          <w:spacing w:val="0"/>
          <w:sz w:val="32"/>
          <w:szCs w:val="32"/>
        </w:rPr>
        <w:t>工作会</w:t>
      </w:r>
      <w:r>
        <w:rPr>
          <w:rFonts w:hint="eastAsia" w:eastAsia="仿宋_GB2312"/>
          <w:spacing w:val="0"/>
          <w:sz w:val="32"/>
          <w:szCs w:val="32"/>
          <w:lang w:eastAsia="zh-CN"/>
        </w:rPr>
        <w:t>、中国画双年展</w:t>
      </w:r>
      <w:r>
        <w:rPr>
          <w:rFonts w:hint="eastAsia" w:eastAsia="仿宋_GB2312"/>
          <w:spacing w:val="0"/>
          <w:sz w:val="32"/>
          <w:szCs w:val="32"/>
        </w:rPr>
        <w:t>研讨会</w:t>
      </w:r>
      <w:r>
        <w:rPr>
          <w:rFonts w:eastAsia="仿宋_GB2312"/>
          <w:spacing w:val="0"/>
          <w:sz w:val="32"/>
          <w:szCs w:val="32"/>
        </w:rPr>
        <w:t>等；培训费预算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153</w:t>
      </w:r>
      <w:r>
        <w:rPr>
          <w:rFonts w:eastAsia="仿宋_GB2312"/>
          <w:spacing w:val="0"/>
          <w:sz w:val="32"/>
          <w:szCs w:val="32"/>
        </w:rPr>
        <w:t>万元，拟开展文艺家协会会员培训、专题培训以及专业技能培训等，人数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2400</w:t>
      </w:r>
      <w:r>
        <w:rPr>
          <w:rFonts w:eastAsia="仿宋_GB2312"/>
          <w:spacing w:val="0"/>
          <w:sz w:val="32"/>
          <w:szCs w:val="32"/>
        </w:rPr>
        <w:t>人左右，内容为</w:t>
      </w:r>
      <w:r>
        <w:rPr>
          <w:rFonts w:hint="eastAsia" w:eastAsia="仿宋_GB2312"/>
          <w:spacing w:val="0"/>
          <w:sz w:val="32"/>
          <w:szCs w:val="32"/>
        </w:rPr>
        <w:t>省</w:t>
      </w:r>
      <w:r>
        <w:rPr>
          <w:rFonts w:eastAsia="仿宋_GB2312"/>
          <w:spacing w:val="0"/>
          <w:sz w:val="32"/>
          <w:szCs w:val="32"/>
        </w:rPr>
        <w:t>文艺家协会会员培训班、</w:t>
      </w:r>
      <w:r>
        <w:rPr>
          <w:rFonts w:hint="eastAsia" w:eastAsia="仿宋_GB2312"/>
          <w:spacing w:val="0"/>
          <w:sz w:val="32"/>
          <w:szCs w:val="32"/>
          <w:lang w:eastAsia="zh-CN"/>
        </w:rPr>
        <w:t>网络文艺人才培训</w:t>
      </w:r>
      <w:r>
        <w:rPr>
          <w:rFonts w:eastAsia="仿宋_GB2312"/>
          <w:spacing w:val="0"/>
          <w:sz w:val="32"/>
          <w:szCs w:val="32"/>
        </w:rPr>
        <w:t>、</w:t>
      </w:r>
      <w:r>
        <w:rPr>
          <w:rFonts w:hint="eastAsia" w:eastAsia="仿宋_GB2312"/>
          <w:spacing w:val="0"/>
          <w:sz w:val="32"/>
          <w:szCs w:val="32"/>
          <w:lang w:eastAsia="zh-CN"/>
        </w:rPr>
        <w:t>文艺骨干培训、机关党建及干部教育培训、</w:t>
      </w:r>
      <w:r>
        <w:rPr>
          <w:rFonts w:eastAsia="仿宋_GB2312"/>
          <w:spacing w:val="0"/>
          <w:sz w:val="32"/>
          <w:szCs w:val="32"/>
        </w:rPr>
        <w:t>省画院</w:t>
      </w:r>
      <w:r>
        <w:rPr>
          <w:rFonts w:hint="eastAsia" w:eastAsia="仿宋_GB2312"/>
          <w:spacing w:val="0"/>
          <w:sz w:val="32"/>
          <w:szCs w:val="32"/>
          <w:lang w:eastAsia="zh-CN"/>
        </w:rPr>
        <w:t>及青年画院</w:t>
      </w:r>
      <w:r>
        <w:rPr>
          <w:rFonts w:eastAsia="仿宋_GB2312"/>
          <w:spacing w:val="0"/>
          <w:sz w:val="32"/>
          <w:szCs w:val="32"/>
        </w:rPr>
        <w:t>创作培训以及湖南美术馆工作人员专业技能培训</w:t>
      </w:r>
      <w:r>
        <w:rPr>
          <w:rFonts w:hint="eastAsia" w:eastAsia="仿宋_GB2312"/>
          <w:spacing w:val="0"/>
          <w:sz w:val="32"/>
          <w:szCs w:val="32"/>
          <w:lang w:eastAsia="zh-CN"/>
        </w:rPr>
        <w:t>等</w:t>
      </w:r>
      <w:r>
        <w:rPr>
          <w:rFonts w:eastAsia="仿宋_GB2312"/>
          <w:spacing w:val="0"/>
          <w:sz w:val="32"/>
          <w:szCs w:val="32"/>
        </w:rPr>
        <w:t>；无节庆、晚会、论坛、赛事活动，经费预算0万元。</w:t>
      </w:r>
    </w:p>
    <w:p w14:paraId="1E96F3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（四）政府采购情况：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eastAsia="仿宋_GB2312"/>
          <w:spacing w:val="0"/>
          <w:sz w:val="32"/>
          <w:szCs w:val="32"/>
        </w:rPr>
        <w:t>本部门政府采购预算总额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1295.58</w:t>
      </w:r>
      <w:r>
        <w:rPr>
          <w:rFonts w:eastAsia="仿宋_GB2312"/>
          <w:spacing w:val="0"/>
          <w:sz w:val="32"/>
          <w:szCs w:val="32"/>
        </w:rPr>
        <w:t>万元，其中，货物类采购预算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0</w:t>
      </w:r>
      <w:r>
        <w:rPr>
          <w:rFonts w:eastAsia="仿宋_GB2312"/>
          <w:spacing w:val="0"/>
          <w:sz w:val="32"/>
          <w:szCs w:val="32"/>
        </w:rPr>
        <w:t>万元；工程类采购预算</w:t>
      </w:r>
      <w:r>
        <w:rPr>
          <w:rFonts w:hint="eastAsia" w:eastAsia="仿宋_GB2312"/>
          <w:spacing w:val="0"/>
          <w:sz w:val="32"/>
          <w:szCs w:val="32"/>
        </w:rPr>
        <w:t>0</w:t>
      </w:r>
      <w:r>
        <w:rPr>
          <w:rFonts w:eastAsia="仿宋_GB2312"/>
          <w:spacing w:val="0"/>
          <w:sz w:val="32"/>
          <w:szCs w:val="32"/>
        </w:rPr>
        <w:t>万元；服务类采购预算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1295.58</w:t>
      </w:r>
      <w:r>
        <w:rPr>
          <w:rFonts w:eastAsia="仿宋_GB2312"/>
          <w:spacing w:val="0"/>
          <w:sz w:val="32"/>
          <w:szCs w:val="32"/>
        </w:rPr>
        <w:t>万元。</w:t>
      </w:r>
    </w:p>
    <w:p w14:paraId="793CD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rPr>
          <w:rFonts w:eastAsia="仿宋_GB2312"/>
          <w:bCs/>
          <w:spacing w:val="0"/>
          <w:kern w:val="0"/>
          <w:sz w:val="32"/>
          <w:szCs w:val="32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（五）国有资产占用使用及新增资产配置情况：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截至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年12月底，</w:t>
      </w:r>
      <w:r>
        <w:rPr>
          <w:rFonts w:eastAsia="仿宋_GB2312"/>
          <w:bCs/>
          <w:spacing w:val="0"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bCs/>
          <w:spacing w:val="0"/>
          <w:kern w:val="0"/>
          <w:sz w:val="32"/>
          <w:szCs w:val="32"/>
        </w:rPr>
        <w:t>辆，其中，机要通信用车1辆，应急保障用1辆，执法执勤用车0辆，特种专业技术用车0辆，其他按照规定配备的公务用车</w:t>
      </w:r>
      <w:r>
        <w:rPr>
          <w:rFonts w:hint="eastAsia" w:eastAsia="仿宋_GB2312"/>
          <w:bCs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Cs/>
          <w:spacing w:val="0"/>
          <w:kern w:val="0"/>
          <w:sz w:val="32"/>
          <w:szCs w:val="32"/>
        </w:rPr>
        <w:t>辆；单位价值100万元以上设备0台。</w:t>
      </w:r>
      <w:r>
        <w:rPr>
          <w:rFonts w:hint="eastAsia" w:eastAsia="仿宋_GB2312"/>
          <w:bCs/>
          <w:spacing w:val="0"/>
          <w:kern w:val="0"/>
          <w:sz w:val="32"/>
          <w:szCs w:val="32"/>
          <w:lang w:eastAsia="zh-CN"/>
        </w:rPr>
        <w:t>2024</w:t>
      </w:r>
      <w:r>
        <w:rPr>
          <w:rFonts w:eastAsia="仿宋_GB2312"/>
          <w:bCs/>
          <w:spacing w:val="0"/>
          <w:kern w:val="0"/>
          <w:sz w:val="32"/>
          <w:szCs w:val="32"/>
        </w:rPr>
        <w:t>年拟新增配置公务用车</w:t>
      </w:r>
      <w:r>
        <w:rPr>
          <w:rFonts w:hint="eastAsia" w:eastAsia="仿宋_GB2312"/>
          <w:bCs/>
          <w:spacing w:val="0"/>
          <w:kern w:val="0"/>
          <w:sz w:val="32"/>
          <w:szCs w:val="32"/>
        </w:rPr>
        <w:t>0</w:t>
      </w:r>
      <w:r>
        <w:rPr>
          <w:rFonts w:eastAsia="仿宋_GB2312"/>
          <w:bCs/>
          <w:spacing w:val="0"/>
          <w:kern w:val="0"/>
          <w:sz w:val="32"/>
          <w:szCs w:val="32"/>
        </w:rPr>
        <w:t>辆，新增配备单位价值100万元以上设备0台。</w:t>
      </w:r>
    </w:p>
    <w:p w14:paraId="248B5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</w:rPr>
      </w:pPr>
      <w:r>
        <w:rPr>
          <w:rFonts w:hint="default" w:ascii="楷体" w:hAnsi="楷体" w:eastAsia="楷体" w:cs="楷体"/>
          <w:b/>
          <w:spacing w:val="0"/>
          <w:sz w:val="32"/>
          <w:szCs w:val="32"/>
        </w:rPr>
        <w:t>（六）预算绩效目标说明：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</w:rPr>
        <w:t>本部门所有支出实行绩效目标管理。纳入</w:t>
      </w:r>
      <w:r>
        <w:rPr>
          <w:rFonts w:hint="eastAsia" w:ascii="Times New Roman" w:hAnsi="Times New Roman" w:eastAsia="仿宋_GB2312" w:cs="Times New Roman"/>
          <w:bCs/>
          <w:spacing w:val="0"/>
          <w:kern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</w:rPr>
        <w:t>年部门整体支出绩效目标的金额为</w:t>
      </w:r>
      <w:r>
        <w:rPr>
          <w:rFonts w:hint="eastAsia" w:eastAsia="仿宋_GB2312" w:cs="Times New Roman"/>
          <w:bCs/>
          <w:spacing w:val="0"/>
          <w:kern w:val="0"/>
          <w:sz w:val="32"/>
          <w:szCs w:val="32"/>
          <w:lang w:val="en-US" w:eastAsia="zh-CN"/>
        </w:rPr>
        <w:t>10759.98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</w:rPr>
        <w:t>万元，其中，基本支出</w:t>
      </w:r>
      <w:r>
        <w:rPr>
          <w:rFonts w:hint="eastAsia" w:eastAsia="仿宋_GB2312" w:cs="Times New Roman"/>
          <w:bCs/>
          <w:spacing w:val="0"/>
          <w:kern w:val="0"/>
          <w:sz w:val="32"/>
          <w:szCs w:val="32"/>
          <w:lang w:val="en-US" w:eastAsia="zh-CN"/>
        </w:rPr>
        <w:t>5638.73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</w:rPr>
        <w:t>万元，项目支出</w:t>
      </w:r>
      <w:r>
        <w:rPr>
          <w:rFonts w:hint="eastAsia" w:eastAsia="仿宋_GB2312" w:cs="Times New Roman"/>
          <w:bCs/>
          <w:spacing w:val="0"/>
          <w:kern w:val="0"/>
          <w:sz w:val="32"/>
          <w:szCs w:val="32"/>
          <w:lang w:val="en-US" w:eastAsia="zh-CN"/>
        </w:rPr>
        <w:t>5121.25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</w:rPr>
        <w:t>万元，具体绩效目标详见报表。</w:t>
      </w:r>
    </w:p>
    <w:p w14:paraId="0F68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七、名词解释</w:t>
      </w:r>
    </w:p>
    <w:p w14:paraId="43535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55482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both"/>
        <w:textAlignment w:val="auto"/>
        <w:rPr>
          <w:rFonts w:hint="eastAsia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出。</w:t>
      </w:r>
    </w:p>
    <w:p w14:paraId="499E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0"/>
          <w:sz w:val="32"/>
          <w:szCs w:val="32"/>
          <w:lang w:eastAsia="zh-CN"/>
        </w:rPr>
      </w:pPr>
    </w:p>
    <w:p w14:paraId="24052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0"/>
          <w:sz w:val="32"/>
          <w:szCs w:val="32"/>
          <w:lang w:eastAsia="zh-CN"/>
        </w:rPr>
      </w:pPr>
    </w:p>
    <w:p w14:paraId="6A425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仿宋_GB2312" w:cs="Times New Roman"/>
          <w:spacing w:val="0"/>
          <w:sz w:val="32"/>
          <w:szCs w:val="32"/>
          <w:lang w:eastAsia="zh-CN"/>
        </w:rPr>
      </w:pPr>
    </w:p>
    <w:p w14:paraId="2D3A4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pacing w:val="0"/>
          <w:sz w:val="44"/>
          <w:szCs w:val="44"/>
        </w:rPr>
      </w:pPr>
      <w:bookmarkStart w:id="0" w:name="_GoBack"/>
      <w:bookmarkEnd w:id="0"/>
      <w:r>
        <w:rPr>
          <w:rFonts w:eastAsia="方正小标宋简体"/>
          <w:spacing w:val="0"/>
          <w:sz w:val="44"/>
          <w:szCs w:val="44"/>
        </w:rPr>
        <w:t>第二部分</w:t>
      </w:r>
      <w:r>
        <w:rPr>
          <w:rFonts w:hint="eastAsia" w:eastAsia="方正小标宋简体"/>
          <w:bCs/>
          <w:spacing w:val="0"/>
          <w:kern w:val="0"/>
          <w:sz w:val="44"/>
          <w:szCs w:val="44"/>
          <w:lang w:eastAsia="zh-CN"/>
        </w:rPr>
        <w:t>2024</w:t>
      </w:r>
      <w:r>
        <w:rPr>
          <w:rFonts w:eastAsia="方正小标宋简体"/>
          <w:bCs/>
          <w:spacing w:val="0"/>
          <w:kern w:val="0"/>
          <w:sz w:val="44"/>
          <w:szCs w:val="44"/>
        </w:rPr>
        <w:t>年部门预算表(详见附件)</w:t>
      </w:r>
    </w:p>
    <w:sectPr>
      <w:footerReference r:id="rId3" w:type="default"/>
      <w:pgSz w:w="11907" w:h="16840"/>
      <w:pgMar w:top="1134" w:right="1797" w:bottom="1304" w:left="1797" w:header="851" w:footer="992" w:gutter="0"/>
      <w:pgNumType w:fmt="decimal" w:start="1"/>
      <w:cols w:space="720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5C1C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9F22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F9F22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EA84B0"/>
    <w:multiLevelType w:val="singleLevel"/>
    <w:tmpl w:val="F9EA84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14C747"/>
    <w:multiLevelType w:val="singleLevel"/>
    <w:tmpl w:val="1014C7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zlmNzlmZmVlMWIwNWJkZGJiZGVmNzQ4MjRmMjQifQ=="/>
  </w:docVars>
  <w:rsids>
    <w:rsidRoot w:val="00F947F0"/>
    <w:rsid w:val="00001712"/>
    <w:rsid w:val="00053CAC"/>
    <w:rsid w:val="0005772A"/>
    <w:rsid w:val="00092386"/>
    <w:rsid w:val="000C34A8"/>
    <w:rsid w:val="000E4464"/>
    <w:rsid w:val="000E7E83"/>
    <w:rsid w:val="000F122D"/>
    <w:rsid w:val="0011067B"/>
    <w:rsid w:val="00112564"/>
    <w:rsid w:val="0012612A"/>
    <w:rsid w:val="00151067"/>
    <w:rsid w:val="00190322"/>
    <w:rsid w:val="001B2201"/>
    <w:rsid w:val="001B40A6"/>
    <w:rsid w:val="001D37CD"/>
    <w:rsid w:val="001D5D9C"/>
    <w:rsid w:val="00202517"/>
    <w:rsid w:val="00204DF7"/>
    <w:rsid w:val="00211A10"/>
    <w:rsid w:val="002375EE"/>
    <w:rsid w:val="00261A74"/>
    <w:rsid w:val="00291581"/>
    <w:rsid w:val="00295C4E"/>
    <w:rsid w:val="002A3A1B"/>
    <w:rsid w:val="002C2F37"/>
    <w:rsid w:val="002C41FC"/>
    <w:rsid w:val="002C6EDD"/>
    <w:rsid w:val="002F4545"/>
    <w:rsid w:val="00305B43"/>
    <w:rsid w:val="00334CF4"/>
    <w:rsid w:val="00350B2A"/>
    <w:rsid w:val="00360DDA"/>
    <w:rsid w:val="00363566"/>
    <w:rsid w:val="00373263"/>
    <w:rsid w:val="003734B2"/>
    <w:rsid w:val="003750F2"/>
    <w:rsid w:val="00376202"/>
    <w:rsid w:val="00394547"/>
    <w:rsid w:val="003A09E0"/>
    <w:rsid w:val="00410806"/>
    <w:rsid w:val="004133F4"/>
    <w:rsid w:val="00414270"/>
    <w:rsid w:val="00422990"/>
    <w:rsid w:val="00425148"/>
    <w:rsid w:val="004A4B5F"/>
    <w:rsid w:val="004C2937"/>
    <w:rsid w:val="004D0BA6"/>
    <w:rsid w:val="004F2317"/>
    <w:rsid w:val="005264EC"/>
    <w:rsid w:val="0053718A"/>
    <w:rsid w:val="00540119"/>
    <w:rsid w:val="0055117B"/>
    <w:rsid w:val="00556D03"/>
    <w:rsid w:val="00557F16"/>
    <w:rsid w:val="00572C36"/>
    <w:rsid w:val="00584FFD"/>
    <w:rsid w:val="00586F08"/>
    <w:rsid w:val="00594F66"/>
    <w:rsid w:val="00597E81"/>
    <w:rsid w:val="005C2DBA"/>
    <w:rsid w:val="005D1447"/>
    <w:rsid w:val="005D6732"/>
    <w:rsid w:val="005E0995"/>
    <w:rsid w:val="005F4481"/>
    <w:rsid w:val="006013D3"/>
    <w:rsid w:val="006024B3"/>
    <w:rsid w:val="0067368B"/>
    <w:rsid w:val="006902FF"/>
    <w:rsid w:val="006920CE"/>
    <w:rsid w:val="006976C0"/>
    <w:rsid w:val="006A42A1"/>
    <w:rsid w:val="006B17B0"/>
    <w:rsid w:val="006B1D11"/>
    <w:rsid w:val="006C051D"/>
    <w:rsid w:val="006D0E53"/>
    <w:rsid w:val="006F10C6"/>
    <w:rsid w:val="0070099E"/>
    <w:rsid w:val="007258EF"/>
    <w:rsid w:val="00746291"/>
    <w:rsid w:val="00766703"/>
    <w:rsid w:val="00771697"/>
    <w:rsid w:val="00775E79"/>
    <w:rsid w:val="00781DAB"/>
    <w:rsid w:val="007831DC"/>
    <w:rsid w:val="007868AB"/>
    <w:rsid w:val="00787BDE"/>
    <w:rsid w:val="00790E30"/>
    <w:rsid w:val="007A09E3"/>
    <w:rsid w:val="007B02E6"/>
    <w:rsid w:val="007C0FFE"/>
    <w:rsid w:val="007E0B48"/>
    <w:rsid w:val="007F427C"/>
    <w:rsid w:val="008442F7"/>
    <w:rsid w:val="00844EE7"/>
    <w:rsid w:val="008606C3"/>
    <w:rsid w:val="008D036A"/>
    <w:rsid w:val="008F4A7E"/>
    <w:rsid w:val="00902878"/>
    <w:rsid w:val="00915B45"/>
    <w:rsid w:val="00916F4D"/>
    <w:rsid w:val="0094364E"/>
    <w:rsid w:val="0095690B"/>
    <w:rsid w:val="00957690"/>
    <w:rsid w:val="009616BF"/>
    <w:rsid w:val="00965491"/>
    <w:rsid w:val="00986BE9"/>
    <w:rsid w:val="00990355"/>
    <w:rsid w:val="009B1755"/>
    <w:rsid w:val="009D6CDD"/>
    <w:rsid w:val="009E4837"/>
    <w:rsid w:val="009E74EC"/>
    <w:rsid w:val="009F7EFC"/>
    <w:rsid w:val="00A04236"/>
    <w:rsid w:val="00A26331"/>
    <w:rsid w:val="00A7228A"/>
    <w:rsid w:val="00AD223D"/>
    <w:rsid w:val="00AD3446"/>
    <w:rsid w:val="00AD682D"/>
    <w:rsid w:val="00AD7CAD"/>
    <w:rsid w:val="00AF4EDE"/>
    <w:rsid w:val="00AF57FD"/>
    <w:rsid w:val="00AF66CB"/>
    <w:rsid w:val="00B15BF1"/>
    <w:rsid w:val="00B308A3"/>
    <w:rsid w:val="00B340A2"/>
    <w:rsid w:val="00B44F99"/>
    <w:rsid w:val="00B55CF0"/>
    <w:rsid w:val="00B61CE3"/>
    <w:rsid w:val="00B80F28"/>
    <w:rsid w:val="00B81DAF"/>
    <w:rsid w:val="00B944D8"/>
    <w:rsid w:val="00B95545"/>
    <w:rsid w:val="00BA23B1"/>
    <w:rsid w:val="00BC09F3"/>
    <w:rsid w:val="00BC19FC"/>
    <w:rsid w:val="00C06F22"/>
    <w:rsid w:val="00C10046"/>
    <w:rsid w:val="00C145C2"/>
    <w:rsid w:val="00C31834"/>
    <w:rsid w:val="00C4194A"/>
    <w:rsid w:val="00C449AD"/>
    <w:rsid w:val="00C51028"/>
    <w:rsid w:val="00C56F1B"/>
    <w:rsid w:val="00C6143D"/>
    <w:rsid w:val="00C710F0"/>
    <w:rsid w:val="00C7161B"/>
    <w:rsid w:val="00C803CA"/>
    <w:rsid w:val="00CB162E"/>
    <w:rsid w:val="00CB596D"/>
    <w:rsid w:val="00CD5B66"/>
    <w:rsid w:val="00CE4EA2"/>
    <w:rsid w:val="00CF380C"/>
    <w:rsid w:val="00D15A9D"/>
    <w:rsid w:val="00D16F40"/>
    <w:rsid w:val="00D27554"/>
    <w:rsid w:val="00D4092B"/>
    <w:rsid w:val="00D521AE"/>
    <w:rsid w:val="00D65511"/>
    <w:rsid w:val="00D66585"/>
    <w:rsid w:val="00D86B62"/>
    <w:rsid w:val="00DA3F53"/>
    <w:rsid w:val="00DE2296"/>
    <w:rsid w:val="00E00791"/>
    <w:rsid w:val="00E02D16"/>
    <w:rsid w:val="00E21E42"/>
    <w:rsid w:val="00E31169"/>
    <w:rsid w:val="00E37F88"/>
    <w:rsid w:val="00E4277D"/>
    <w:rsid w:val="00E43455"/>
    <w:rsid w:val="00E53026"/>
    <w:rsid w:val="00E605C0"/>
    <w:rsid w:val="00E7072E"/>
    <w:rsid w:val="00E97AE6"/>
    <w:rsid w:val="00EA4B43"/>
    <w:rsid w:val="00EE27BE"/>
    <w:rsid w:val="00F046B7"/>
    <w:rsid w:val="00F07E45"/>
    <w:rsid w:val="00F203EB"/>
    <w:rsid w:val="00F20835"/>
    <w:rsid w:val="00F433FF"/>
    <w:rsid w:val="00F442B1"/>
    <w:rsid w:val="00F545D6"/>
    <w:rsid w:val="00F56BB7"/>
    <w:rsid w:val="00F947F0"/>
    <w:rsid w:val="00FD4B9B"/>
    <w:rsid w:val="00FD6E33"/>
    <w:rsid w:val="028B5457"/>
    <w:rsid w:val="0B076A1D"/>
    <w:rsid w:val="0B7921EB"/>
    <w:rsid w:val="0D84310A"/>
    <w:rsid w:val="0E415547"/>
    <w:rsid w:val="0F9D2E9A"/>
    <w:rsid w:val="101B1125"/>
    <w:rsid w:val="11C6681A"/>
    <w:rsid w:val="11DF03F3"/>
    <w:rsid w:val="15453B8B"/>
    <w:rsid w:val="17020D98"/>
    <w:rsid w:val="18AB6E6A"/>
    <w:rsid w:val="1B0A6097"/>
    <w:rsid w:val="1B1223A4"/>
    <w:rsid w:val="1B916E7D"/>
    <w:rsid w:val="1D0D3BB9"/>
    <w:rsid w:val="1D7121DF"/>
    <w:rsid w:val="20C65B07"/>
    <w:rsid w:val="22653C1A"/>
    <w:rsid w:val="22A26E19"/>
    <w:rsid w:val="27FFB134"/>
    <w:rsid w:val="29FE1D33"/>
    <w:rsid w:val="2A037FE1"/>
    <w:rsid w:val="2B3FBBA9"/>
    <w:rsid w:val="2B7EF0E7"/>
    <w:rsid w:val="340C118D"/>
    <w:rsid w:val="34D22A91"/>
    <w:rsid w:val="376718EE"/>
    <w:rsid w:val="39CA2FEA"/>
    <w:rsid w:val="39FE2126"/>
    <w:rsid w:val="3A4A5118"/>
    <w:rsid w:val="3A4A5DA1"/>
    <w:rsid w:val="3CEB4A4D"/>
    <w:rsid w:val="3D3FC775"/>
    <w:rsid w:val="3DFBD7B9"/>
    <w:rsid w:val="3EFFD53D"/>
    <w:rsid w:val="3F45187A"/>
    <w:rsid w:val="3F665D89"/>
    <w:rsid w:val="3FBF5E5E"/>
    <w:rsid w:val="3FF5C13B"/>
    <w:rsid w:val="3FFE283B"/>
    <w:rsid w:val="40A76928"/>
    <w:rsid w:val="41A65653"/>
    <w:rsid w:val="427D01E5"/>
    <w:rsid w:val="42901BCA"/>
    <w:rsid w:val="435A3794"/>
    <w:rsid w:val="44F47B33"/>
    <w:rsid w:val="45C118CE"/>
    <w:rsid w:val="48D376FB"/>
    <w:rsid w:val="49E754F7"/>
    <w:rsid w:val="4AC42389"/>
    <w:rsid w:val="4BA8246F"/>
    <w:rsid w:val="4D1E4156"/>
    <w:rsid w:val="4D3060EC"/>
    <w:rsid w:val="4E621E6A"/>
    <w:rsid w:val="50352DEA"/>
    <w:rsid w:val="52302F8C"/>
    <w:rsid w:val="525A3CC1"/>
    <w:rsid w:val="53F46F3E"/>
    <w:rsid w:val="56A11E8D"/>
    <w:rsid w:val="571EF032"/>
    <w:rsid w:val="5A6764B3"/>
    <w:rsid w:val="5B503F5A"/>
    <w:rsid w:val="5BC7C970"/>
    <w:rsid w:val="5BDF0832"/>
    <w:rsid w:val="5BFF99B6"/>
    <w:rsid w:val="5F432B21"/>
    <w:rsid w:val="610C0B49"/>
    <w:rsid w:val="63BF5C48"/>
    <w:rsid w:val="63FFA1D4"/>
    <w:rsid w:val="65547F0A"/>
    <w:rsid w:val="66C73ADE"/>
    <w:rsid w:val="676762E0"/>
    <w:rsid w:val="68BF2AE7"/>
    <w:rsid w:val="6D274181"/>
    <w:rsid w:val="6F67AF41"/>
    <w:rsid w:val="6F8D1442"/>
    <w:rsid w:val="6FEF0717"/>
    <w:rsid w:val="6FF5CDF1"/>
    <w:rsid w:val="70D858E6"/>
    <w:rsid w:val="717A4725"/>
    <w:rsid w:val="71C505EE"/>
    <w:rsid w:val="72F667E6"/>
    <w:rsid w:val="73981F7B"/>
    <w:rsid w:val="74EA723E"/>
    <w:rsid w:val="75F73DF2"/>
    <w:rsid w:val="76ED6329"/>
    <w:rsid w:val="7888278A"/>
    <w:rsid w:val="788B083D"/>
    <w:rsid w:val="7B9FD3DB"/>
    <w:rsid w:val="7BA1555F"/>
    <w:rsid w:val="7BCD512A"/>
    <w:rsid w:val="7BFDD07C"/>
    <w:rsid w:val="7C976B02"/>
    <w:rsid w:val="7DDF7466"/>
    <w:rsid w:val="7F2BE380"/>
    <w:rsid w:val="7F75A028"/>
    <w:rsid w:val="7FBDCFDC"/>
    <w:rsid w:val="7FBE83C2"/>
    <w:rsid w:val="7FBF1089"/>
    <w:rsid w:val="7FE997FF"/>
    <w:rsid w:val="7FF3AD49"/>
    <w:rsid w:val="7FFF7011"/>
    <w:rsid w:val="7FFFCB02"/>
    <w:rsid w:val="9BDFF3A1"/>
    <w:rsid w:val="AB76D8CF"/>
    <w:rsid w:val="AD6F4DF4"/>
    <w:rsid w:val="B1EFCC05"/>
    <w:rsid w:val="BBEF5C22"/>
    <w:rsid w:val="BEAE77A1"/>
    <w:rsid w:val="BEDE9870"/>
    <w:rsid w:val="BF93AC4B"/>
    <w:rsid w:val="BFE8615F"/>
    <w:rsid w:val="BFFAF943"/>
    <w:rsid w:val="C7BB6988"/>
    <w:rsid w:val="D7CDB6F0"/>
    <w:rsid w:val="DAFE6B5C"/>
    <w:rsid w:val="DD76A4CE"/>
    <w:rsid w:val="DD7F363B"/>
    <w:rsid w:val="DECDB951"/>
    <w:rsid w:val="E57FC989"/>
    <w:rsid w:val="E75ACF45"/>
    <w:rsid w:val="EFAEB2E4"/>
    <w:rsid w:val="EFE1C85B"/>
    <w:rsid w:val="EFFDBFF6"/>
    <w:rsid w:val="F3BDFAB7"/>
    <w:rsid w:val="F3EF2CB6"/>
    <w:rsid w:val="F7AFEEBF"/>
    <w:rsid w:val="F7BF948B"/>
    <w:rsid w:val="FAEF087A"/>
    <w:rsid w:val="FAFC15DA"/>
    <w:rsid w:val="FB9E58B3"/>
    <w:rsid w:val="FD7EFA96"/>
    <w:rsid w:val="FD9D0F9C"/>
    <w:rsid w:val="FDFC3C34"/>
    <w:rsid w:val="FFBC7F7F"/>
    <w:rsid w:val="FFEDD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4"/>
    </w:pPr>
    <w:rPr>
      <w:rFonts w:eastAsia="仿宋_GB231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 Char Char Char Char Char Char1"/>
    <w:basedOn w:val="1"/>
    <w:qFormat/>
    <w:uiPriority w:val="0"/>
    <w:rPr>
      <w:rFonts w:ascii="Tahoma" w:hAnsi="Tahoma"/>
      <w:sz w:val="24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3229</Words>
  <Characters>3560</Characters>
  <Lines>21</Lines>
  <Paragraphs>5</Paragraphs>
  <TotalTime>10</TotalTime>
  <ScaleCrop>false</ScaleCrop>
  <LinksUpToDate>false</LinksUpToDate>
  <CharactersWithSpaces>3565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2021-02-11T09:47:00Z</dcterms:created>
  <dc:creator>朱娜</dc:creator>
  <cp:lastModifiedBy>瑜静</cp:lastModifiedBy>
  <cp:lastPrinted>2024-01-28T16:14:00Z</cp:lastPrinted>
  <dcterms:modified xsi:type="dcterms:W3CDTF">2025-02-18T07:47:46Z</dcterms:modified>
  <dc:title>湖南省财政厅处室便函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214AAC8E3336D704141BA96537FCDE41</vt:lpwstr>
  </property>
  <property fmtid="{D5CDD505-2E9C-101B-9397-08002B2CF9AE}" pid="4" name="KSOTemplateDocerSaveRecord">
    <vt:lpwstr>eyJoZGlkIjoiYzRjZjkyZmM2MjE2NjBjYmU4ZmFmZGVlYjY2YzQzMmMiLCJ1c2VySWQiOiIxNDg5MTQyMjk5In0=</vt:lpwstr>
  </property>
</Properties>
</file>