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</w:pPr>
      <w:r>
        <w:rPr>
          <w:rFonts w:hint="eastAsia" w:eastAsia="方正小标宋_GBK" w:cs="Times New Roman"/>
          <w:bCs/>
          <w:spacing w:val="0"/>
          <w:kern w:val="0"/>
          <w:sz w:val="44"/>
          <w:szCs w:val="44"/>
          <w:lang w:eastAsia="zh-CN"/>
        </w:rPr>
        <w:t>2026</w:t>
      </w: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bCs/>
          <w:spacing w:val="0"/>
          <w:kern w:val="0"/>
          <w:sz w:val="44"/>
          <w:szCs w:val="44"/>
          <w:lang w:eastAsia="zh-CN"/>
        </w:rPr>
        <w:t>湖南省</w:t>
      </w:r>
      <w:r>
        <w:rPr>
          <w:rFonts w:hint="eastAsia" w:eastAsia="方正小标宋_GBK" w:cs="Times New Roman"/>
          <w:bCs/>
          <w:spacing w:val="0"/>
          <w:kern w:val="0"/>
          <w:sz w:val="44"/>
          <w:szCs w:val="44"/>
          <w:lang w:eastAsia="zh-CN"/>
        </w:rPr>
        <w:t>文联本级单位</w:t>
      </w: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spacing w:val="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spacing w:val="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sectPr>
          <w:pgSz w:w="11907" w:h="16840"/>
          <w:pgMar w:top="2098" w:right="1474" w:bottom="1984" w:left="1587" w:header="851" w:footer="992" w:gutter="0"/>
          <w:cols w:space="0" w:num="1"/>
          <w:rtlGutter w:val="0"/>
          <w:docGrid w:type="linesAndChars" w:linePitch="495" w:charSpace="-594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 xml:space="preserve">第一部分 </w:t>
      </w:r>
      <w:r>
        <w:rPr>
          <w:rFonts w:hint="eastAsia" w:eastAsia="方正小标宋_GBK" w:cs="Times New Roman"/>
          <w:bCs/>
          <w:spacing w:val="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eastAsia="方正小标宋_GBK" w:cs="Times New Roman"/>
          <w:bCs/>
          <w:spacing w:val="0"/>
          <w:kern w:val="0"/>
          <w:sz w:val="44"/>
          <w:szCs w:val="44"/>
          <w:lang w:eastAsia="zh-CN"/>
        </w:rPr>
        <w:t>2026</w:t>
      </w: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>年</w:t>
      </w:r>
      <w:r>
        <w:rPr>
          <w:rFonts w:hint="eastAsia" w:eastAsia="方正小标宋_GBK" w:cs="Times New Roman"/>
          <w:bCs/>
          <w:spacing w:val="0"/>
          <w:kern w:val="0"/>
          <w:sz w:val="44"/>
          <w:szCs w:val="44"/>
          <w:lang w:eastAsia="zh-CN"/>
        </w:rPr>
        <w:t>单位</w:t>
      </w:r>
      <w:r>
        <w:rPr>
          <w:rFonts w:hint="default" w:ascii="Times New Roman" w:hAnsi="Times New Roman" w:eastAsia="方正小标宋_GBK" w:cs="Times New Roman"/>
          <w:bCs/>
          <w:spacing w:val="0"/>
          <w:kern w:val="0"/>
          <w:sz w:val="44"/>
          <w:szCs w:val="44"/>
        </w:rPr>
        <w:t>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bCs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pacing w:val="0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spacing w:val="0"/>
          <w:kern w:val="0"/>
          <w:sz w:val="32"/>
          <w:szCs w:val="32"/>
          <w:lang w:eastAsia="zh-CN"/>
        </w:rPr>
      </w:pPr>
      <w:r>
        <w:rPr>
          <w:rFonts w:eastAsia="仿宋_GB2312"/>
          <w:spacing w:val="0"/>
          <w:sz w:val="32"/>
          <w:szCs w:val="32"/>
        </w:rPr>
        <w:t>湖南省文学艺术界联合会（简称湖南省文联）是中共湖南省委领导，由湖南省各文艺家协会、</w:t>
      </w:r>
      <w:r>
        <w:rPr>
          <w:rFonts w:hint="eastAsia" w:eastAsia="仿宋_GB2312"/>
          <w:spacing w:val="0"/>
          <w:sz w:val="32"/>
          <w:szCs w:val="32"/>
        </w:rPr>
        <w:t>省企（事）业文联、</w:t>
      </w:r>
      <w:r>
        <w:rPr>
          <w:rFonts w:eastAsia="仿宋_GB2312"/>
          <w:spacing w:val="0"/>
          <w:sz w:val="32"/>
          <w:szCs w:val="32"/>
        </w:rPr>
        <w:t>各市州文联</w:t>
      </w:r>
      <w:r>
        <w:rPr>
          <w:rFonts w:hint="eastAsia" w:eastAsia="仿宋_GB2312"/>
          <w:spacing w:val="0"/>
          <w:sz w:val="32"/>
          <w:szCs w:val="32"/>
        </w:rPr>
        <w:t>、</w:t>
      </w:r>
      <w:r>
        <w:rPr>
          <w:rFonts w:eastAsia="仿宋_GB2312"/>
          <w:spacing w:val="0"/>
          <w:sz w:val="32"/>
          <w:szCs w:val="32"/>
        </w:rPr>
        <w:t>全省性行业文联组成的人民团体，是党和政府联系</w:t>
      </w:r>
      <w:r>
        <w:rPr>
          <w:rFonts w:hint="eastAsia" w:eastAsia="仿宋_GB2312"/>
          <w:spacing w:val="0"/>
          <w:sz w:val="32"/>
          <w:szCs w:val="32"/>
        </w:rPr>
        <w:t>文艺界</w:t>
      </w:r>
      <w:r>
        <w:rPr>
          <w:rFonts w:eastAsia="仿宋_GB2312"/>
          <w:spacing w:val="0"/>
          <w:sz w:val="32"/>
          <w:szCs w:val="32"/>
        </w:rPr>
        <w:t>的桥梁和纽带，是繁荣社会主义文艺</w:t>
      </w:r>
      <w:r>
        <w:rPr>
          <w:rFonts w:hint="eastAsia" w:eastAsia="仿宋_GB2312"/>
          <w:spacing w:val="0"/>
          <w:sz w:val="32"/>
          <w:szCs w:val="32"/>
        </w:rPr>
        <w:t>事业、</w:t>
      </w:r>
      <w:r>
        <w:rPr>
          <w:rFonts w:eastAsia="仿宋_GB2312"/>
          <w:spacing w:val="0"/>
          <w:sz w:val="32"/>
          <w:szCs w:val="32"/>
        </w:rPr>
        <w:t>发展</w:t>
      </w:r>
      <w:r>
        <w:rPr>
          <w:rFonts w:hint="eastAsia" w:eastAsia="仿宋_GB2312"/>
          <w:spacing w:val="0"/>
          <w:sz w:val="32"/>
          <w:szCs w:val="32"/>
        </w:rPr>
        <w:t>社会主义</w:t>
      </w:r>
      <w:r>
        <w:rPr>
          <w:rFonts w:eastAsia="仿宋_GB2312"/>
          <w:spacing w:val="0"/>
          <w:sz w:val="32"/>
          <w:szCs w:val="32"/>
        </w:rPr>
        <w:t>先进文化的重要力量</w:t>
      </w:r>
      <w:r>
        <w:rPr>
          <w:rFonts w:hint="eastAsia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80" w:firstLineChars="151"/>
        <w:jc w:val="both"/>
        <w:textAlignment w:val="auto"/>
        <w:rPr>
          <w:rFonts w:hint="eastAsia" w:ascii="楷体" w:hAnsi="楷体" w:eastAsia="楷体" w:cs="楷体"/>
          <w:b/>
          <w:spacing w:val="0"/>
          <w:sz w:val="32"/>
          <w:szCs w:val="32"/>
        </w:rPr>
      </w:pPr>
      <w:r>
        <w:rPr>
          <w:rFonts w:hint="eastAsia" w:ascii="楷体" w:hAnsi="楷体" w:eastAsia="楷体" w:cs="楷体"/>
          <w:b/>
          <w:spacing w:val="0"/>
          <w:sz w:val="32"/>
          <w:szCs w:val="32"/>
        </w:rPr>
        <w:t>职能职责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eastAsia" w:ascii="Times New Roman" w:hAnsi="Times New Roman" w:eastAsia="仿宋_GB2312" w:cs="Times New Roman"/>
          <w:b/>
          <w:spacing w:val="0"/>
          <w:sz w:val="32"/>
          <w:szCs w:val="32"/>
          <w:lang w:eastAsia="zh-CN"/>
        </w:rPr>
      </w:pPr>
      <w:r>
        <w:rPr>
          <w:rFonts w:eastAsia="仿宋_GB2312"/>
          <w:spacing w:val="0"/>
          <w:sz w:val="32"/>
          <w:szCs w:val="32"/>
        </w:rPr>
        <w:t>湖南省文联的职责是</w:t>
      </w:r>
      <w:r>
        <w:rPr>
          <w:rFonts w:hint="eastAsia" w:eastAsia="仿宋_GB2312"/>
          <w:spacing w:val="0"/>
          <w:sz w:val="32"/>
          <w:szCs w:val="32"/>
        </w:rPr>
        <w:t>对各团体会员、文艺工作者和新文艺组织、新文艺群体履行“做人的工作”的核心职能和“团结引导、联络协调、服务管理、自律维权”的基本职能，发挥在行业建设中的主导作用。通过组织学习、深入生活、文艺创作、成果展示、志愿服务、文艺评论、调查研究、学术研讨、文艺评奖、人才培养、对外交流、权益保护、网络文艺等工作，充分发挥对文艺工作者的组织、引导、服务、维权作用</w:t>
      </w:r>
      <w:r>
        <w:rPr>
          <w:rFonts w:hint="eastAsia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80" w:firstLineChars="151"/>
        <w:jc w:val="both"/>
        <w:textAlignment w:val="auto"/>
        <w:rPr>
          <w:rFonts w:hint="default" w:ascii="楷体" w:hAnsi="楷体" w:eastAsia="楷体" w:cs="楷体"/>
          <w:b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机构设置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湖南省文联本级</w:t>
      </w:r>
      <w:r>
        <w:rPr>
          <w:rFonts w:hint="eastAsia" w:ascii="仿宋" w:hAnsi="仿宋" w:eastAsia="仿宋" w:cs="仿宋"/>
          <w:spacing w:val="0"/>
          <w:sz w:val="32"/>
          <w:szCs w:val="32"/>
          <w:lang w:val="en"/>
        </w:rPr>
        <w:t>内设5个部室，包括办公室、组织联络部、权益保护与行业建设部、文化交流部、机关党委（人事部）；所属1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0"/>
          <w:sz w:val="32"/>
          <w:szCs w:val="32"/>
          <w:lang w:val="en"/>
        </w:rPr>
        <w:t>个文艺家协会，包括省戏剧家协会、省音乐家协会、省舞蹈家协会、省美术家协会、省曲艺家协会、省民间文艺家协会、省摄影家协会、省书法家协会、省文艺评论家协会、省企（事）业文联、省电影家协会、省电视家协会、省杂技家协会</w:t>
      </w:r>
      <w:r>
        <w:rPr>
          <w:rFonts w:hint="eastAsia" w:ascii="仿宋" w:hAnsi="仿宋" w:eastAsia="仿宋" w:cs="仿宋"/>
          <w:spacing w:val="0"/>
          <w:sz w:val="32"/>
          <w:szCs w:val="32"/>
          <w:lang w:val="en" w:eastAsia="zh-CN"/>
        </w:rPr>
        <w:t>、省文艺志愿者协会、省网络文艺家协会</w:t>
      </w:r>
      <w:r>
        <w:rPr>
          <w:rFonts w:hint="eastAsia" w:ascii="仿宋" w:hAnsi="仿宋" w:eastAsia="仿宋" w:cs="仿宋"/>
          <w:spacing w:val="0"/>
          <w:sz w:val="32"/>
          <w:szCs w:val="32"/>
          <w:lang w:val="en"/>
        </w:rPr>
        <w:t>等；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0"/>
          <w:sz w:val="32"/>
          <w:szCs w:val="32"/>
          <w:lang w:val="en"/>
        </w:rPr>
        <w:t>个直属单位，包括文艺创作与研究中心、网络文艺发展中心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kern w:val="0"/>
          <w:sz w:val="32"/>
          <w:szCs w:val="32"/>
        </w:rPr>
        <w:t>二、预算单位构成</w:t>
      </w:r>
    </w:p>
    <w:p>
      <w:pPr>
        <w:widowControl/>
        <w:spacing w:line="560" w:lineRule="exact"/>
        <w:ind w:firstLine="624" w:firstLineChars="196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湖南省文联本级</w:t>
      </w:r>
      <w:r>
        <w:rPr>
          <w:rFonts w:eastAsia="仿宋_GB2312"/>
          <w:sz w:val="32"/>
          <w:szCs w:val="32"/>
        </w:rPr>
        <w:t>只有本级，</w:t>
      </w:r>
      <w:r>
        <w:rPr>
          <w:rFonts w:hint="eastAsia" w:eastAsia="仿宋_GB2312"/>
          <w:sz w:val="32"/>
          <w:szCs w:val="32"/>
          <w:lang w:eastAsia="zh-CN"/>
        </w:rPr>
        <w:t>无下属</w:t>
      </w:r>
      <w:r>
        <w:rPr>
          <w:rFonts w:eastAsia="仿宋_GB2312"/>
          <w:sz w:val="32"/>
          <w:szCs w:val="32"/>
        </w:rPr>
        <w:t>预算单位，因此本</w:t>
      </w:r>
      <w:r>
        <w:rPr>
          <w:rFonts w:hint="eastAsia" w:eastAsia="仿宋_GB2312"/>
          <w:sz w:val="32"/>
          <w:szCs w:val="32"/>
          <w:lang w:eastAsia="zh-CN"/>
        </w:rPr>
        <w:t>单位</w:t>
      </w:r>
      <w:r>
        <w:rPr>
          <w:rFonts w:eastAsia="仿宋_GB2312"/>
          <w:sz w:val="32"/>
          <w:szCs w:val="32"/>
        </w:rPr>
        <w:t>预算仅含本级预算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bCs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pacing w:val="0"/>
          <w:kern w:val="0"/>
          <w:sz w:val="32"/>
          <w:szCs w:val="32"/>
        </w:rPr>
        <w:t>三、</w:t>
      </w:r>
      <w:r>
        <w:rPr>
          <w:rFonts w:hint="eastAsia" w:eastAsia="黑体" w:cs="Times New Roman"/>
          <w:bCs/>
          <w:spacing w:val="0"/>
          <w:kern w:val="0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黑体" w:cs="Times New Roman"/>
          <w:bCs/>
          <w:spacing w:val="0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18" w:firstLineChars="100"/>
        <w:jc w:val="both"/>
        <w:textAlignment w:val="auto"/>
        <w:rPr>
          <w:rFonts w:hint="eastAsia" w:eastAsia="仿宋_GB2312"/>
          <w:spacing w:val="0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（一）收入预算：</w:t>
      </w:r>
      <w:r>
        <w:rPr>
          <w:rFonts w:eastAsia="仿宋_GB2312"/>
          <w:spacing w:val="0"/>
          <w:sz w:val="32"/>
          <w:szCs w:val="32"/>
        </w:rPr>
        <w:t>包括一般公共预算</w:t>
      </w:r>
      <w:r>
        <w:rPr>
          <w:rFonts w:hint="eastAsia" w:eastAsia="仿宋_GB2312"/>
          <w:spacing w:val="0"/>
          <w:sz w:val="32"/>
          <w:szCs w:val="32"/>
        </w:rPr>
        <w:t>拨款</w:t>
      </w:r>
      <w:r>
        <w:rPr>
          <w:rFonts w:hint="eastAsia" w:eastAsia="仿宋_GB2312"/>
          <w:spacing w:val="0"/>
          <w:sz w:val="32"/>
          <w:szCs w:val="32"/>
          <w:lang w:eastAsia="zh-CN"/>
        </w:rPr>
        <w:t>收入、其他收入</w:t>
      </w:r>
      <w:r>
        <w:rPr>
          <w:rFonts w:eastAsia="仿宋_GB2312"/>
          <w:spacing w:val="0"/>
          <w:sz w:val="32"/>
          <w:szCs w:val="32"/>
        </w:rPr>
        <w:t>和上年结转结余等。</w:t>
      </w:r>
      <w:r>
        <w:rPr>
          <w:rFonts w:hint="eastAsia" w:eastAsia="仿宋_GB2312"/>
          <w:spacing w:val="0"/>
          <w:sz w:val="32"/>
          <w:szCs w:val="32"/>
          <w:lang w:eastAsia="zh-CN"/>
        </w:rPr>
        <w:t>2026</w:t>
      </w:r>
      <w:r>
        <w:rPr>
          <w:rFonts w:eastAsia="仿宋_GB2312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收入预算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6202.14</w:t>
      </w:r>
      <w:r>
        <w:rPr>
          <w:rFonts w:eastAsia="仿宋_GB2312"/>
          <w:spacing w:val="0"/>
          <w:sz w:val="32"/>
          <w:szCs w:val="32"/>
        </w:rPr>
        <w:t>万元，其中，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本年收入</w:t>
      </w:r>
      <w:r>
        <w:rPr>
          <w:rFonts w:eastAsia="仿宋_GB2312"/>
          <w:spacing w:val="0"/>
          <w:sz w:val="32"/>
          <w:szCs w:val="32"/>
        </w:rPr>
        <w:t>一般公共预算拨款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5833.53</w:t>
      </w:r>
      <w:r>
        <w:rPr>
          <w:rFonts w:eastAsia="仿宋_GB2312"/>
          <w:spacing w:val="0"/>
          <w:sz w:val="32"/>
          <w:szCs w:val="32"/>
        </w:rPr>
        <w:t>万元,</w:t>
      </w:r>
      <w:r>
        <w:rPr>
          <w:rFonts w:hint="eastAsia" w:eastAsia="仿宋_GB2312"/>
          <w:spacing w:val="0"/>
          <w:sz w:val="32"/>
          <w:szCs w:val="32"/>
          <w:lang w:eastAsia="zh-CN"/>
        </w:rPr>
        <w:t>其他收入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100</w:t>
      </w:r>
      <w:r>
        <w:rPr>
          <w:rFonts w:hint="eastAsia" w:eastAsia="仿宋_GB2312"/>
          <w:spacing w:val="0"/>
          <w:sz w:val="32"/>
          <w:szCs w:val="32"/>
          <w:lang w:eastAsia="zh-CN"/>
        </w:rPr>
        <w:t>万元，</w:t>
      </w:r>
      <w:r>
        <w:rPr>
          <w:rFonts w:eastAsia="仿宋_GB2312"/>
          <w:spacing w:val="0"/>
          <w:sz w:val="32"/>
          <w:szCs w:val="32"/>
        </w:rPr>
        <w:t>上年结转结余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268.61</w:t>
      </w:r>
      <w:r>
        <w:rPr>
          <w:rFonts w:eastAsia="仿宋_GB2312"/>
          <w:spacing w:val="0"/>
          <w:sz w:val="32"/>
          <w:szCs w:val="32"/>
        </w:rPr>
        <w:t>万元</w:t>
      </w:r>
      <w:r>
        <w:rPr>
          <w:rFonts w:hint="eastAsia" w:eastAsia="仿宋_GB2312"/>
          <w:spacing w:val="0"/>
          <w:sz w:val="32"/>
          <w:szCs w:val="32"/>
          <w:lang w:eastAsia="zh-CN"/>
        </w:rPr>
        <w:t>，</w:t>
      </w:r>
      <w:r>
        <w:rPr>
          <w:rFonts w:ascii="仿宋_GB2312" w:hAnsi="宋体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无政府性基金预算、国有</w:t>
      </w:r>
      <w:r>
        <w:rPr>
          <w:rFonts w:hint="eastAsia" w:ascii="仿宋_GB2312" w:hAnsi="宋体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资本经营预算及纳入专户管理的非税收入等。</w:t>
      </w:r>
      <w:r>
        <w:rPr>
          <w:rFonts w:eastAsia="仿宋_GB2312"/>
          <w:spacing w:val="0"/>
          <w:sz w:val="32"/>
          <w:szCs w:val="32"/>
        </w:rPr>
        <w:t>收入较去年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减少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994.27</w:t>
      </w:r>
      <w:r>
        <w:rPr>
          <w:rFonts w:eastAsia="仿宋_GB2312"/>
          <w:spacing w:val="0"/>
          <w:sz w:val="32"/>
          <w:szCs w:val="32"/>
        </w:rPr>
        <w:t>万元，主要是主要是</w:t>
      </w:r>
      <w:r>
        <w:rPr>
          <w:rFonts w:hint="eastAsia" w:eastAsia="仿宋_GB2312"/>
          <w:spacing w:val="0"/>
          <w:sz w:val="32"/>
          <w:szCs w:val="32"/>
          <w:lang w:eastAsia="zh-CN"/>
        </w:rPr>
        <w:t>考级收入减少，导致</w:t>
      </w:r>
      <w:r>
        <w:rPr>
          <w:rFonts w:eastAsia="仿宋_GB2312"/>
          <w:spacing w:val="0"/>
          <w:sz w:val="32"/>
          <w:szCs w:val="32"/>
        </w:rPr>
        <w:t>一般公共预算拨款</w:t>
      </w:r>
      <w:r>
        <w:rPr>
          <w:rFonts w:hint="eastAsia" w:eastAsia="仿宋_GB2312"/>
          <w:spacing w:val="0"/>
          <w:sz w:val="32"/>
          <w:szCs w:val="32"/>
          <w:lang w:eastAsia="zh-CN"/>
        </w:rPr>
        <w:t>的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国有资源有偿使用收入减少。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18" w:firstLineChars="100"/>
        <w:jc w:val="both"/>
        <w:textAlignment w:val="auto"/>
        <w:rPr>
          <w:rFonts w:hint="default" w:ascii="Times New Roman" w:hAnsi="Times New Roman" w:eastAsia="仿宋_GB2312" w:cs="Times New Roman"/>
          <w:b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（二）支出预算：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支出预算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6202.14</w:t>
      </w:r>
      <w:r>
        <w:rPr>
          <w:rFonts w:eastAsia="仿宋_GB2312"/>
          <w:spacing w:val="0"/>
          <w:sz w:val="32"/>
          <w:szCs w:val="32"/>
        </w:rPr>
        <w:t>万元，其中，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一般公共服务支出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10万元，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教育支出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125万元，科学技术支出5.67万元，</w:t>
      </w:r>
      <w:r>
        <w:rPr>
          <w:rFonts w:eastAsia="仿宋_GB2312"/>
          <w:spacing w:val="0"/>
          <w:sz w:val="32"/>
          <w:szCs w:val="32"/>
        </w:rPr>
        <w:t>文化旅游体育与传媒支出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4960.96</w:t>
      </w:r>
      <w:r>
        <w:rPr>
          <w:rFonts w:eastAsia="仿宋_GB2312"/>
          <w:spacing w:val="0"/>
          <w:sz w:val="32"/>
          <w:szCs w:val="32"/>
        </w:rPr>
        <w:t>万元，社会保障和就业支出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609</w:t>
      </w:r>
      <w:r>
        <w:rPr>
          <w:rFonts w:eastAsia="仿宋_GB2312"/>
          <w:spacing w:val="0"/>
          <w:sz w:val="32"/>
          <w:szCs w:val="32"/>
        </w:rPr>
        <w:t>万元，卫生健康支出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326.5</w:t>
      </w:r>
      <w:r>
        <w:rPr>
          <w:rFonts w:eastAsia="仿宋_GB2312"/>
          <w:spacing w:val="0"/>
          <w:sz w:val="32"/>
          <w:szCs w:val="32"/>
        </w:rPr>
        <w:t>万元，住房保障支出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165</w:t>
      </w:r>
      <w:r>
        <w:rPr>
          <w:rFonts w:hint="eastAsia" w:eastAsia="仿宋_GB2312"/>
          <w:spacing w:val="0"/>
          <w:sz w:val="32"/>
          <w:szCs w:val="32"/>
        </w:rPr>
        <w:t>万</w:t>
      </w:r>
      <w:r>
        <w:rPr>
          <w:rFonts w:eastAsia="仿宋_GB2312"/>
          <w:spacing w:val="0"/>
          <w:sz w:val="32"/>
          <w:szCs w:val="32"/>
        </w:rPr>
        <w:t>元。本年支出较去年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减少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994.27</w:t>
      </w:r>
      <w:r>
        <w:rPr>
          <w:rFonts w:eastAsia="仿宋_GB2312"/>
          <w:spacing w:val="0"/>
          <w:sz w:val="32"/>
          <w:szCs w:val="32"/>
        </w:rPr>
        <w:t>万元，主要是主要是</w:t>
      </w:r>
      <w:r>
        <w:rPr>
          <w:rFonts w:hint="eastAsia" w:eastAsia="仿宋_GB2312"/>
          <w:spacing w:val="0"/>
          <w:sz w:val="32"/>
          <w:szCs w:val="32"/>
          <w:lang w:eastAsia="zh-CN"/>
        </w:rPr>
        <w:t>考级收入减少，导致</w:t>
      </w:r>
      <w:r>
        <w:rPr>
          <w:rFonts w:eastAsia="仿宋_GB2312"/>
          <w:spacing w:val="0"/>
          <w:sz w:val="32"/>
          <w:szCs w:val="32"/>
        </w:rPr>
        <w:t>一般公共预算拨款</w:t>
      </w:r>
      <w:r>
        <w:rPr>
          <w:rFonts w:hint="eastAsia" w:eastAsia="仿宋_GB2312"/>
          <w:spacing w:val="0"/>
          <w:sz w:val="32"/>
          <w:szCs w:val="32"/>
          <w:lang w:eastAsia="zh-CN"/>
        </w:rPr>
        <w:t>的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国有资源有偿使用收入减少。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四、一般公共预算拨款支出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jc w:val="both"/>
        <w:textAlignment w:val="auto"/>
        <w:rPr>
          <w:rFonts w:eastAsia="仿宋_GB2312"/>
          <w:spacing w:val="0"/>
          <w:sz w:val="32"/>
          <w:szCs w:val="32"/>
        </w:rPr>
      </w:pP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eastAsia="仿宋_GB2312"/>
          <w:spacing w:val="0"/>
          <w:sz w:val="32"/>
          <w:szCs w:val="32"/>
        </w:rPr>
        <w:t>一般公共预算拨款支出预算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6102.14</w:t>
      </w:r>
      <w:r>
        <w:rPr>
          <w:rFonts w:eastAsia="仿宋_GB2312"/>
          <w:spacing w:val="0"/>
          <w:sz w:val="32"/>
          <w:szCs w:val="32"/>
        </w:rPr>
        <w:t>万元，其中，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一般公共服务支出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10万元，占0.16%；</w:t>
      </w:r>
      <w:r>
        <w:rPr>
          <w:rFonts w:hint="eastAsia" w:eastAsia="仿宋_GB2312"/>
          <w:spacing w:val="0"/>
          <w:sz w:val="32"/>
          <w:szCs w:val="32"/>
          <w:lang w:eastAsia="zh-CN"/>
        </w:rPr>
        <w:t>教育支出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125万元，</w:t>
      </w:r>
      <w:r>
        <w:rPr>
          <w:rFonts w:eastAsia="仿宋_GB2312"/>
          <w:spacing w:val="0"/>
          <w:sz w:val="32"/>
          <w:szCs w:val="32"/>
        </w:rPr>
        <w:t>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2.05</w:t>
      </w:r>
      <w:r>
        <w:rPr>
          <w:rFonts w:eastAsia="仿宋_GB2312"/>
          <w:spacing w:val="0"/>
          <w:sz w:val="32"/>
          <w:szCs w:val="32"/>
        </w:rPr>
        <w:t>%；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科学技术支出5.67万元，占0.09%；</w:t>
      </w:r>
      <w:r>
        <w:rPr>
          <w:rFonts w:eastAsia="仿宋_GB2312"/>
          <w:spacing w:val="0"/>
          <w:sz w:val="32"/>
          <w:szCs w:val="32"/>
        </w:rPr>
        <w:t>文化旅游体育与传媒支出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4860.96</w:t>
      </w:r>
      <w:r>
        <w:rPr>
          <w:rFonts w:eastAsia="仿宋_GB2312"/>
          <w:spacing w:val="0"/>
          <w:sz w:val="32"/>
          <w:szCs w:val="32"/>
        </w:rPr>
        <w:t>万元，占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79.66</w:t>
      </w:r>
      <w:r>
        <w:rPr>
          <w:rFonts w:eastAsia="仿宋_GB2312"/>
          <w:spacing w:val="0"/>
          <w:sz w:val="32"/>
          <w:szCs w:val="32"/>
        </w:rPr>
        <w:t>%；社会保障和就业支出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609</w:t>
      </w:r>
      <w:r>
        <w:rPr>
          <w:rFonts w:eastAsia="仿宋_GB2312"/>
          <w:spacing w:val="0"/>
          <w:sz w:val="32"/>
          <w:szCs w:val="32"/>
        </w:rPr>
        <w:t>万元，占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9.98</w:t>
      </w:r>
      <w:r>
        <w:rPr>
          <w:rFonts w:eastAsia="仿宋_GB2312"/>
          <w:spacing w:val="0"/>
          <w:sz w:val="32"/>
          <w:szCs w:val="32"/>
        </w:rPr>
        <w:t>%；卫生健康支出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326.5</w:t>
      </w:r>
      <w:r>
        <w:rPr>
          <w:rFonts w:eastAsia="仿宋_GB2312"/>
          <w:spacing w:val="0"/>
          <w:sz w:val="32"/>
          <w:szCs w:val="32"/>
        </w:rPr>
        <w:t>万元，占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5.35</w:t>
      </w:r>
      <w:r>
        <w:rPr>
          <w:rFonts w:eastAsia="仿宋_GB2312"/>
          <w:spacing w:val="0"/>
          <w:sz w:val="32"/>
          <w:szCs w:val="32"/>
        </w:rPr>
        <w:t>%；住房保障支出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165</w:t>
      </w:r>
      <w:r>
        <w:rPr>
          <w:rFonts w:hint="eastAsia" w:eastAsia="仿宋_GB2312"/>
          <w:spacing w:val="0"/>
          <w:sz w:val="32"/>
          <w:szCs w:val="32"/>
        </w:rPr>
        <w:t>万</w:t>
      </w:r>
      <w:r>
        <w:rPr>
          <w:rFonts w:eastAsia="仿宋_GB2312"/>
          <w:spacing w:val="0"/>
          <w:sz w:val="32"/>
          <w:szCs w:val="32"/>
        </w:rPr>
        <w:t>元，占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2.7</w:t>
      </w:r>
      <w:r>
        <w:rPr>
          <w:rFonts w:eastAsia="仿宋_GB2312"/>
          <w:spacing w:val="0"/>
          <w:sz w:val="32"/>
          <w:szCs w:val="32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eastAsia="仿宋_GB2312"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（一）基本支出：</w:t>
      </w:r>
      <w:r>
        <w:rPr>
          <w:rFonts w:hint="eastAsia" w:eastAsia="仿宋_GB2312"/>
          <w:spacing w:val="0"/>
          <w:sz w:val="32"/>
          <w:szCs w:val="32"/>
          <w:lang w:eastAsia="zh-CN"/>
        </w:rPr>
        <w:t>2026</w:t>
      </w:r>
      <w:r>
        <w:rPr>
          <w:rFonts w:hint="default" w:eastAsia="仿宋_GB2312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一般公共预算拨款基本支出预算数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3175.55</w:t>
      </w:r>
      <w:r>
        <w:rPr>
          <w:rFonts w:eastAsia="仿宋_GB2312"/>
          <w:spacing w:val="0"/>
          <w:sz w:val="32"/>
          <w:szCs w:val="32"/>
        </w:rPr>
        <w:t>万元，主要是为保障部门正常运转、完成日常工作任务而发生的各项支出，包括用于基本工资、津贴补贴等人员经费以及办公费、印刷费、</w:t>
      </w:r>
      <w:r>
        <w:rPr>
          <w:rFonts w:hint="eastAsia" w:eastAsia="仿宋_GB2312"/>
          <w:spacing w:val="0"/>
          <w:sz w:val="32"/>
          <w:szCs w:val="32"/>
        </w:rPr>
        <w:t>物业费、会议费、</w:t>
      </w:r>
      <w:r>
        <w:rPr>
          <w:rFonts w:eastAsia="仿宋_GB2312"/>
          <w:spacing w:val="0"/>
          <w:sz w:val="32"/>
          <w:szCs w:val="32"/>
        </w:rPr>
        <w:t>水电费等公用经费。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77" w:firstLineChars="150"/>
        <w:jc w:val="both"/>
        <w:textAlignment w:val="auto"/>
        <w:rPr>
          <w:rFonts w:eastAsia="仿宋_GB2312"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（二）项目支出：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一般公共预算拨款项目支出预算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2926.59</w:t>
      </w:r>
      <w:r>
        <w:rPr>
          <w:rFonts w:eastAsia="仿宋_GB2312"/>
          <w:spacing w:val="0"/>
          <w:sz w:val="32"/>
          <w:szCs w:val="32"/>
        </w:rPr>
        <w:t>万元，主要是部门为完成特定行政工作任务或事业发展目标而发生的支出，包括业务工作经费、运行维护经费</w:t>
      </w:r>
      <w:r>
        <w:rPr>
          <w:rFonts w:hint="eastAsia" w:eastAsia="仿宋_GB2312"/>
          <w:spacing w:val="0"/>
          <w:sz w:val="32"/>
          <w:szCs w:val="32"/>
        </w:rPr>
        <w:t>、省级专项资金和其他事业发展资金</w:t>
      </w:r>
      <w:r>
        <w:rPr>
          <w:rFonts w:eastAsia="仿宋_GB2312"/>
          <w:spacing w:val="0"/>
          <w:sz w:val="32"/>
          <w:szCs w:val="32"/>
        </w:rPr>
        <w:t>等，其中：业务工作经费支出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437.14</w:t>
      </w:r>
      <w:r>
        <w:rPr>
          <w:rFonts w:eastAsia="仿宋_GB2312"/>
          <w:spacing w:val="0"/>
          <w:sz w:val="32"/>
          <w:szCs w:val="32"/>
        </w:rPr>
        <w:t>万元，主要用于</w:t>
      </w:r>
      <w:r>
        <w:rPr>
          <w:rFonts w:hint="eastAsia" w:eastAsia="仿宋_GB2312"/>
          <w:spacing w:val="0"/>
          <w:sz w:val="32"/>
          <w:szCs w:val="32"/>
          <w:lang w:eastAsia="zh-CN"/>
        </w:rPr>
        <w:t>湖南文艺评论、</w:t>
      </w:r>
      <w:r>
        <w:rPr>
          <w:rFonts w:hint="eastAsia" w:eastAsia="仿宋_GB2312"/>
          <w:spacing w:val="0"/>
          <w:sz w:val="32"/>
          <w:szCs w:val="32"/>
        </w:rPr>
        <w:t>文艺宣传与网络舆论一体化管理</w:t>
      </w:r>
      <w:r>
        <w:rPr>
          <w:rFonts w:hint="eastAsia" w:eastAsia="仿宋_GB2312"/>
          <w:spacing w:val="0"/>
          <w:sz w:val="32"/>
          <w:szCs w:val="32"/>
          <w:lang w:eastAsia="zh-CN"/>
        </w:rPr>
        <w:t>、</w:t>
      </w:r>
      <w:r>
        <w:rPr>
          <w:rFonts w:eastAsia="仿宋_GB2312"/>
          <w:spacing w:val="0"/>
          <w:sz w:val="32"/>
          <w:szCs w:val="32"/>
        </w:rPr>
        <w:t>文艺家协会经费、</w:t>
      </w:r>
      <w:r>
        <w:rPr>
          <w:rFonts w:hint="eastAsia" w:eastAsia="仿宋_GB2312"/>
          <w:spacing w:val="0"/>
          <w:sz w:val="32"/>
          <w:szCs w:val="32"/>
        </w:rPr>
        <w:t>组织联络工作经费</w:t>
      </w:r>
      <w:r>
        <w:rPr>
          <w:rFonts w:eastAsia="仿宋_GB2312"/>
          <w:spacing w:val="0"/>
          <w:sz w:val="32"/>
          <w:szCs w:val="32"/>
        </w:rPr>
        <w:t>、</w:t>
      </w:r>
      <w:r>
        <w:rPr>
          <w:rFonts w:hint="eastAsia" w:eastAsia="仿宋_GB2312"/>
          <w:spacing w:val="0"/>
          <w:sz w:val="32"/>
          <w:szCs w:val="32"/>
          <w:lang w:eastAsia="zh-CN"/>
        </w:rPr>
        <w:t>自律维权及“文艺两新”工作等</w:t>
      </w:r>
      <w:r>
        <w:rPr>
          <w:rFonts w:eastAsia="仿宋_GB2312"/>
          <w:spacing w:val="0"/>
          <w:sz w:val="32"/>
          <w:szCs w:val="32"/>
        </w:rPr>
        <w:t>；运行维护经费支出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158.45</w:t>
      </w:r>
      <w:r>
        <w:rPr>
          <w:rFonts w:eastAsia="仿宋_GB2312"/>
          <w:spacing w:val="0"/>
          <w:sz w:val="32"/>
          <w:szCs w:val="32"/>
        </w:rPr>
        <w:t>万元，主要用于</w:t>
      </w:r>
      <w:r>
        <w:rPr>
          <w:rFonts w:hint="eastAsia" w:eastAsia="仿宋_GB2312"/>
          <w:spacing w:val="0"/>
          <w:sz w:val="32"/>
          <w:szCs w:val="32"/>
          <w:lang w:eastAsia="zh-CN"/>
        </w:rPr>
        <w:t>运行维护项目、乡村振兴工作、出国经费、政务信息化运维项目</w:t>
      </w:r>
      <w:r>
        <w:rPr>
          <w:rFonts w:eastAsia="仿宋_GB2312"/>
          <w:spacing w:val="0"/>
          <w:sz w:val="32"/>
          <w:szCs w:val="32"/>
        </w:rPr>
        <w:t>等；</w:t>
      </w:r>
      <w:r>
        <w:rPr>
          <w:rFonts w:hint="eastAsia" w:eastAsia="仿宋_GB2312"/>
          <w:spacing w:val="0"/>
          <w:sz w:val="32"/>
          <w:szCs w:val="32"/>
        </w:rPr>
        <w:t>省级专项资金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17.39</w:t>
      </w:r>
      <w:r>
        <w:rPr>
          <w:rFonts w:eastAsia="仿宋_GB2312"/>
          <w:spacing w:val="0"/>
          <w:sz w:val="32"/>
          <w:szCs w:val="32"/>
        </w:rPr>
        <w:t>万元，</w:t>
      </w:r>
      <w:r>
        <w:rPr>
          <w:rFonts w:hint="eastAsia" w:eastAsia="仿宋_GB2312"/>
          <w:spacing w:val="0"/>
          <w:sz w:val="32"/>
          <w:szCs w:val="32"/>
        </w:rPr>
        <w:t>全部为上年结转结余，</w:t>
      </w:r>
      <w:r>
        <w:rPr>
          <w:rFonts w:eastAsia="仿宋_GB2312"/>
          <w:spacing w:val="0"/>
          <w:sz w:val="32"/>
          <w:szCs w:val="32"/>
        </w:rPr>
        <w:t>主要用于</w:t>
      </w:r>
      <w:r>
        <w:rPr>
          <w:rFonts w:hint="eastAsia" w:eastAsia="仿宋_GB2312"/>
          <w:spacing w:val="0"/>
          <w:sz w:val="32"/>
          <w:szCs w:val="32"/>
        </w:rPr>
        <w:t>文化</w:t>
      </w:r>
      <w:r>
        <w:rPr>
          <w:rFonts w:hint="eastAsia" w:eastAsia="仿宋_GB2312"/>
          <w:spacing w:val="0"/>
          <w:sz w:val="32"/>
          <w:szCs w:val="32"/>
          <w:lang w:eastAsia="zh-CN"/>
        </w:rPr>
        <w:t>强省</w:t>
      </w:r>
      <w:r>
        <w:rPr>
          <w:rFonts w:hint="eastAsia" w:eastAsia="仿宋_GB2312"/>
          <w:spacing w:val="0"/>
          <w:sz w:val="32"/>
          <w:szCs w:val="32"/>
        </w:rPr>
        <w:t>发展专项</w:t>
      </w:r>
      <w:r>
        <w:rPr>
          <w:rFonts w:hint="eastAsia" w:eastAsia="仿宋_GB2312"/>
          <w:spacing w:val="0"/>
          <w:sz w:val="32"/>
          <w:szCs w:val="32"/>
          <w:lang w:eastAsia="zh-CN"/>
        </w:rPr>
        <w:t>资金</w:t>
      </w:r>
      <w:r>
        <w:rPr>
          <w:rFonts w:hint="eastAsia" w:eastAsia="仿宋_GB2312"/>
          <w:spacing w:val="0"/>
          <w:sz w:val="32"/>
          <w:szCs w:val="32"/>
        </w:rPr>
        <w:t>等；其他事业发展资金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2313.61</w:t>
      </w:r>
      <w:r>
        <w:rPr>
          <w:rFonts w:hint="eastAsia" w:eastAsia="仿宋_GB2312"/>
          <w:spacing w:val="0"/>
          <w:sz w:val="32"/>
          <w:szCs w:val="32"/>
        </w:rPr>
        <w:t>万元，</w:t>
      </w:r>
      <w:r>
        <w:rPr>
          <w:rFonts w:eastAsia="仿宋_GB2312"/>
          <w:spacing w:val="0"/>
          <w:sz w:val="32"/>
          <w:szCs w:val="32"/>
        </w:rPr>
        <w:t>主要用于</w:t>
      </w:r>
      <w:r>
        <w:rPr>
          <w:rFonts w:hint="eastAsia" w:eastAsia="仿宋_GB2312"/>
          <w:spacing w:val="0"/>
          <w:sz w:val="32"/>
          <w:szCs w:val="32"/>
        </w:rPr>
        <w:t>主题文艺创作经费、湖南文艺家培训</w:t>
      </w:r>
      <w:r>
        <w:rPr>
          <w:rFonts w:hint="eastAsia" w:eastAsia="仿宋_GB2312"/>
          <w:spacing w:val="0"/>
          <w:sz w:val="32"/>
          <w:szCs w:val="32"/>
          <w:lang w:eastAsia="zh-CN"/>
        </w:rPr>
        <w:t>、创研中心办刊经费、大采风主题创作活动、网络文艺短视频展播活动、音乐舞蹈考级工作经费、湖南省第八届书法篆刻展等各文艺家协会活动经费</w:t>
      </w:r>
      <w:r>
        <w:rPr>
          <w:rFonts w:hint="eastAsia" w:eastAsia="仿宋_GB2312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五、政府性基金预算支出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jc w:val="both"/>
        <w:textAlignment w:val="auto"/>
        <w:rPr>
          <w:rFonts w:eastAsia="仿宋_GB2312"/>
          <w:spacing w:val="0"/>
          <w:sz w:val="32"/>
          <w:szCs w:val="32"/>
        </w:rPr>
      </w:pP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政府性基金支出预算0万元，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无政府性基金支出预算</w:t>
      </w:r>
      <w:r>
        <w:rPr>
          <w:rFonts w:hint="eastAsia" w:eastAsia="仿宋_GB2312"/>
          <w:spacing w:val="0"/>
          <w:sz w:val="32"/>
          <w:szCs w:val="32"/>
        </w:rPr>
        <w:t>安排</w:t>
      </w:r>
      <w:r>
        <w:rPr>
          <w:rFonts w:eastAsia="仿宋_GB2312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六、其他重要事项的情况说明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（一）运行经费：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eastAsia="仿宋_GB2312"/>
          <w:spacing w:val="0"/>
          <w:sz w:val="32"/>
          <w:szCs w:val="32"/>
        </w:rPr>
        <w:t>省文联本级的运行经费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597.05</w:t>
      </w:r>
      <w:r>
        <w:rPr>
          <w:rFonts w:eastAsia="仿宋_GB2312"/>
          <w:spacing w:val="0"/>
          <w:sz w:val="32"/>
          <w:szCs w:val="32"/>
        </w:rPr>
        <w:t>万元，比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2025</w:t>
      </w:r>
      <w:r>
        <w:rPr>
          <w:rFonts w:eastAsia="仿宋_GB2312"/>
          <w:spacing w:val="0"/>
          <w:sz w:val="32"/>
          <w:szCs w:val="32"/>
        </w:rPr>
        <w:t>年预算</w:t>
      </w:r>
      <w:r>
        <w:rPr>
          <w:rFonts w:hint="eastAsia" w:eastAsia="仿宋_GB2312"/>
          <w:spacing w:val="0"/>
          <w:sz w:val="32"/>
          <w:szCs w:val="32"/>
          <w:lang w:eastAsia="zh-CN"/>
        </w:rPr>
        <w:t>增加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12.05</w:t>
      </w:r>
      <w:r>
        <w:rPr>
          <w:rFonts w:eastAsia="仿宋_GB2312"/>
          <w:spacing w:val="0"/>
          <w:sz w:val="32"/>
          <w:szCs w:val="32"/>
        </w:rPr>
        <w:t>万元，</w:t>
      </w:r>
      <w:r>
        <w:rPr>
          <w:rFonts w:hint="eastAsia" w:eastAsia="仿宋_GB2312"/>
          <w:spacing w:val="0"/>
          <w:sz w:val="32"/>
          <w:szCs w:val="32"/>
          <w:lang w:eastAsia="zh-CN"/>
        </w:rPr>
        <w:t>增加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2.06</w:t>
      </w:r>
      <w:r>
        <w:rPr>
          <w:rFonts w:eastAsia="仿宋_GB2312"/>
          <w:spacing w:val="0"/>
          <w:sz w:val="32"/>
          <w:szCs w:val="32"/>
        </w:rPr>
        <w:t>%，主要是根据</w:t>
      </w:r>
      <w:r>
        <w:rPr>
          <w:rFonts w:hint="eastAsia" w:eastAsia="仿宋_GB2312"/>
          <w:spacing w:val="0"/>
          <w:sz w:val="32"/>
          <w:szCs w:val="32"/>
          <w:lang w:eastAsia="zh-CN"/>
        </w:rPr>
        <w:t>上年实际执行情况增加了部分运行经费</w:t>
      </w:r>
      <w:r>
        <w:rPr>
          <w:rFonts w:eastAsia="仿宋_GB2312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（二）“三公”经费预算：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eastAsia="仿宋_GB2312"/>
          <w:spacing w:val="0"/>
          <w:sz w:val="32"/>
          <w:szCs w:val="32"/>
        </w:rPr>
        <w:t>省文联本级的“三公”经费预算数为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30.3</w:t>
      </w:r>
      <w:r>
        <w:rPr>
          <w:rFonts w:eastAsia="仿宋_GB2312"/>
          <w:spacing w:val="0"/>
          <w:sz w:val="32"/>
          <w:szCs w:val="32"/>
        </w:rPr>
        <w:t>万元，其中，公务接待费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</w:t>
      </w:r>
      <w:r>
        <w:rPr>
          <w:rFonts w:eastAsia="仿宋_GB2312"/>
          <w:spacing w:val="0"/>
          <w:sz w:val="32"/>
          <w:szCs w:val="32"/>
        </w:rPr>
        <w:t>万元，公务用车购置及运行费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14</w:t>
      </w:r>
      <w:r>
        <w:rPr>
          <w:rFonts w:eastAsia="仿宋_GB2312"/>
          <w:spacing w:val="0"/>
          <w:sz w:val="32"/>
          <w:szCs w:val="32"/>
        </w:rPr>
        <w:t>万元(其中，公务用车购置费</w:t>
      </w:r>
      <w:r>
        <w:rPr>
          <w:rFonts w:hint="eastAsia" w:eastAsia="仿宋_GB2312"/>
          <w:spacing w:val="0"/>
          <w:sz w:val="32"/>
          <w:szCs w:val="32"/>
        </w:rPr>
        <w:t>0</w:t>
      </w:r>
      <w:r>
        <w:rPr>
          <w:rFonts w:eastAsia="仿宋_GB2312"/>
          <w:spacing w:val="0"/>
          <w:sz w:val="32"/>
          <w:szCs w:val="32"/>
        </w:rPr>
        <w:t>万元，公务用车运行费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14</w:t>
      </w:r>
      <w:r>
        <w:rPr>
          <w:rFonts w:eastAsia="仿宋_GB2312"/>
          <w:spacing w:val="0"/>
          <w:sz w:val="32"/>
          <w:szCs w:val="32"/>
        </w:rPr>
        <w:t>万元)，因公出国（境）费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13.3</w:t>
      </w:r>
      <w:r>
        <w:rPr>
          <w:rFonts w:eastAsia="仿宋_GB2312"/>
          <w:spacing w:val="0"/>
          <w:sz w:val="32"/>
          <w:szCs w:val="32"/>
        </w:rPr>
        <w:t>万元。</w:t>
      </w:r>
      <w:r>
        <w:rPr>
          <w:rFonts w:hint="eastAsia" w:eastAsia="仿宋_GB2312"/>
          <w:spacing w:val="0"/>
          <w:sz w:val="32"/>
          <w:szCs w:val="32"/>
          <w:lang w:eastAsia="zh-CN"/>
        </w:rPr>
        <w:t>2026</w:t>
      </w:r>
      <w:r>
        <w:rPr>
          <w:rFonts w:eastAsia="仿宋_GB2312"/>
          <w:spacing w:val="0"/>
          <w:sz w:val="32"/>
          <w:szCs w:val="32"/>
        </w:rPr>
        <w:t>年“三公”经费预算</w:t>
      </w:r>
      <w:r>
        <w:rPr>
          <w:rFonts w:hint="eastAsia" w:eastAsia="仿宋_GB2312"/>
          <w:spacing w:val="0"/>
          <w:sz w:val="32"/>
          <w:szCs w:val="32"/>
          <w:lang w:eastAsia="zh-CN"/>
        </w:rPr>
        <w:t>与上</w:t>
      </w:r>
      <w:r>
        <w:rPr>
          <w:rFonts w:eastAsia="仿宋_GB2312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基本持平。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jc w:val="both"/>
        <w:textAlignment w:val="auto"/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（三）一般性支出情况：</w:t>
      </w:r>
      <w:r>
        <w:rPr>
          <w:rFonts w:hint="eastAsia" w:eastAsia="仿宋_GB2312" w:cs="Times New Roman"/>
          <w:spacing w:val="0"/>
          <w:kern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年</w:t>
      </w:r>
      <w:r>
        <w:rPr>
          <w:rFonts w:eastAsia="仿宋_GB2312"/>
          <w:spacing w:val="0"/>
          <w:sz w:val="32"/>
          <w:szCs w:val="32"/>
        </w:rPr>
        <w:t>本</w:t>
      </w:r>
      <w:r>
        <w:rPr>
          <w:rFonts w:hint="eastAsia" w:eastAsia="仿宋_GB2312"/>
          <w:spacing w:val="0"/>
          <w:sz w:val="32"/>
          <w:szCs w:val="32"/>
          <w:lang w:eastAsia="zh-CN"/>
        </w:rPr>
        <w:t>单位</w:t>
      </w:r>
      <w:r>
        <w:rPr>
          <w:rFonts w:eastAsia="仿宋_GB2312"/>
          <w:spacing w:val="0"/>
          <w:sz w:val="32"/>
          <w:szCs w:val="32"/>
        </w:rPr>
        <w:t>会议费预算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37</w:t>
      </w:r>
      <w:r>
        <w:rPr>
          <w:rFonts w:eastAsia="仿宋_GB2312"/>
          <w:spacing w:val="0"/>
          <w:sz w:val="32"/>
          <w:szCs w:val="32"/>
        </w:rPr>
        <w:t>万元，拟召开省文联</w:t>
      </w:r>
      <w:r>
        <w:rPr>
          <w:rFonts w:hint="eastAsia" w:eastAsia="仿宋_GB2312"/>
          <w:spacing w:val="0"/>
          <w:sz w:val="32"/>
          <w:szCs w:val="32"/>
          <w:lang w:eastAsia="zh-CN"/>
        </w:rPr>
        <w:t>机关及</w:t>
      </w:r>
      <w:r>
        <w:rPr>
          <w:rFonts w:eastAsia="仿宋_GB2312"/>
          <w:spacing w:val="0"/>
          <w:sz w:val="32"/>
          <w:szCs w:val="32"/>
        </w:rPr>
        <w:t>各协会</w:t>
      </w:r>
      <w:r>
        <w:rPr>
          <w:rFonts w:hint="eastAsia" w:eastAsia="仿宋_GB2312"/>
          <w:spacing w:val="0"/>
          <w:sz w:val="32"/>
          <w:szCs w:val="32"/>
          <w:lang w:eastAsia="zh-CN"/>
        </w:rPr>
        <w:t>工作</w:t>
      </w:r>
      <w:r>
        <w:rPr>
          <w:rFonts w:eastAsia="仿宋_GB2312"/>
          <w:spacing w:val="0"/>
          <w:sz w:val="32"/>
          <w:szCs w:val="32"/>
        </w:rPr>
        <w:t>会议等，人数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1080</w:t>
      </w:r>
      <w:r>
        <w:rPr>
          <w:rFonts w:eastAsia="仿宋_GB2312"/>
          <w:spacing w:val="0"/>
          <w:sz w:val="32"/>
          <w:szCs w:val="32"/>
        </w:rPr>
        <w:t>人左右，内容为湖南省文联全委会、文艺家协会主席团及理事会、</w:t>
      </w:r>
      <w:r>
        <w:rPr>
          <w:rFonts w:hint="eastAsia" w:eastAsia="仿宋_GB2312"/>
          <w:spacing w:val="0"/>
          <w:sz w:val="32"/>
          <w:szCs w:val="32"/>
          <w:lang w:eastAsia="zh-CN"/>
        </w:rPr>
        <w:t>职称评审及行业党建会议、协会考级工作会议</w:t>
      </w:r>
      <w:r>
        <w:rPr>
          <w:rFonts w:eastAsia="仿宋_GB2312"/>
          <w:spacing w:val="0"/>
          <w:sz w:val="32"/>
          <w:szCs w:val="32"/>
        </w:rPr>
        <w:t>等；培训费预算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125</w:t>
      </w:r>
      <w:r>
        <w:rPr>
          <w:rFonts w:eastAsia="仿宋_GB2312"/>
          <w:spacing w:val="0"/>
          <w:sz w:val="32"/>
          <w:szCs w:val="32"/>
        </w:rPr>
        <w:t>万元，拟开展</w:t>
      </w:r>
      <w:r>
        <w:rPr>
          <w:rFonts w:hint="eastAsia" w:eastAsia="仿宋_GB2312"/>
          <w:spacing w:val="0"/>
          <w:sz w:val="32"/>
          <w:szCs w:val="32"/>
          <w:lang w:eastAsia="zh-CN"/>
        </w:rPr>
        <w:t>湖南</w:t>
      </w:r>
      <w:r>
        <w:rPr>
          <w:rFonts w:eastAsia="仿宋_GB2312"/>
          <w:spacing w:val="0"/>
          <w:sz w:val="32"/>
          <w:szCs w:val="32"/>
        </w:rPr>
        <w:t>文艺家专题培训等，人数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1800</w:t>
      </w:r>
      <w:r>
        <w:rPr>
          <w:rFonts w:eastAsia="仿宋_GB2312"/>
          <w:spacing w:val="0"/>
          <w:sz w:val="32"/>
          <w:szCs w:val="32"/>
        </w:rPr>
        <w:t>人左右，内容为</w:t>
      </w:r>
      <w:r>
        <w:rPr>
          <w:rFonts w:hint="eastAsia" w:eastAsia="仿宋_GB2312"/>
          <w:spacing w:val="0"/>
          <w:sz w:val="32"/>
          <w:szCs w:val="32"/>
        </w:rPr>
        <w:t>省</w:t>
      </w:r>
      <w:r>
        <w:rPr>
          <w:rFonts w:eastAsia="仿宋_GB2312"/>
          <w:spacing w:val="0"/>
          <w:sz w:val="32"/>
          <w:szCs w:val="32"/>
        </w:rPr>
        <w:t>文艺家协会会员培训班、</w:t>
      </w:r>
      <w:r>
        <w:rPr>
          <w:rFonts w:hint="eastAsia" w:eastAsia="仿宋_GB2312"/>
          <w:spacing w:val="0"/>
          <w:sz w:val="32"/>
          <w:szCs w:val="32"/>
          <w:lang w:eastAsia="zh-CN"/>
        </w:rPr>
        <w:t>文艺骨干培训、机关党建及干部教育培训等</w:t>
      </w:r>
      <w:r>
        <w:rPr>
          <w:rFonts w:eastAsia="仿宋_GB2312"/>
          <w:spacing w:val="0"/>
          <w:sz w:val="32"/>
          <w:szCs w:val="32"/>
        </w:rPr>
        <w:t>；无节庆、晚会、论坛、赛事活动，经费预算0万元。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eastAsia="仿宋_GB2312" w:cs="Times New Roman"/>
          <w:spacing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pacing w:val="0"/>
          <w:sz w:val="32"/>
          <w:szCs w:val="32"/>
          <w:lang w:eastAsia="zh-CN"/>
        </w:rPr>
        <w:t>（四）</w:t>
      </w:r>
      <w:r>
        <w:rPr>
          <w:rFonts w:hint="eastAsia" w:ascii="楷体" w:hAnsi="楷体" w:eastAsia="楷体" w:cs="楷体"/>
          <w:b/>
          <w:spacing w:val="0"/>
          <w:sz w:val="32"/>
          <w:szCs w:val="32"/>
          <w:lang w:val="en-US" w:eastAsia="zh-CN"/>
        </w:rPr>
        <w:t>委托业务费情况：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6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年省文联</w:t>
      </w:r>
      <w:r>
        <w:rPr>
          <w:rFonts w:hint="default" w:eastAsia="仿宋_GB2312" w:cs="Times New Roman"/>
          <w:spacing w:val="0"/>
          <w:sz w:val="32"/>
          <w:szCs w:val="32"/>
          <w:lang w:eastAsia="zh-CN"/>
        </w:rPr>
        <w:t>本级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的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委托业务费814.15</w:t>
      </w:r>
      <w:r>
        <w:rPr>
          <w:rFonts w:hint="default" w:eastAsia="仿宋_GB2312" w:cs="Times New Roman"/>
          <w:spacing w:val="0"/>
          <w:sz w:val="32"/>
          <w:szCs w:val="32"/>
          <w:lang w:eastAsia="zh-CN"/>
        </w:rPr>
        <w:t>万元，比上年预算减少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623.89</w:t>
      </w:r>
      <w:r>
        <w:rPr>
          <w:rFonts w:hint="default" w:eastAsia="仿宋_GB2312" w:cs="Times New Roman"/>
          <w:spacing w:val="0"/>
          <w:sz w:val="32"/>
          <w:szCs w:val="32"/>
          <w:lang w:eastAsia="zh-CN"/>
        </w:rPr>
        <w:t>万元，下降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43.38</w:t>
      </w:r>
      <w:r>
        <w:rPr>
          <w:rFonts w:hint="default" w:eastAsia="仿宋_GB2312" w:cs="Times New Roman"/>
          <w:spacing w:val="0"/>
          <w:sz w:val="32"/>
          <w:szCs w:val="32"/>
          <w:lang w:eastAsia="zh-CN"/>
        </w:rPr>
        <w:t>%，主要是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协会考级工作、文艺展演活动、政务信息化网络服务等委托业务服务</w:t>
      </w:r>
      <w:r>
        <w:rPr>
          <w:rFonts w:hint="default" w:eastAsia="仿宋_GB2312" w:cs="Times New Roman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eastAsia="仿宋_GB2312"/>
          <w:spacing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0"/>
          <w:sz w:val="32"/>
          <w:szCs w:val="32"/>
          <w:lang w:eastAsia="zh-CN"/>
        </w:rPr>
        <w:t>五</w:t>
      </w: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）政府采购情况：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</w:t>
      </w:r>
      <w:r>
        <w:rPr>
          <w:rFonts w:hint="eastAsia" w:eastAsia="仿宋_GB2312"/>
          <w:spacing w:val="0"/>
          <w:sz w:val="32"/>
          <w:szCs w:val="32"/>
          <w:lang w:eastAsia="zh-CN"/>
        </w:rPr>
        <w:t>本单位</w:t>
      </w:r>
      <w:r>
        <w:rPr>
          <w:rFonts w:eastAsia="仿宋_GB2312"/>
          <w:spacing w:val="0"/>
          <w:sz w:val="32"/>
          <w:szCs w:val="32"/>
        </w:rPr>
        <w:t>政府采购预算总额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158</w:t>
      </w:r>
      <w:r>
        <w:rPr>
          <w:rFonts w:eastAsia="仿宋_GB2312"/>
          <w:spacing w:val="0"/>
          <w:sz w:val="32"/>
          <w:szCs w:val="32"/>
        </w:rPr>
        <w:t>万元，其中，货物类采购预算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0</w:t>
      </w:r>
      <w:r>
        <w:rPr>
          <w:rFonts w:eastAsia="仿宋_GB2312"/>
          <w:spacing w:val="0"/>
          <w:sz w:val="32"/>
          <w:szCs w:val="32"/>
        </w:rPr>
        <w:t>万元；工程类采购预算</w:t>
      </w:r>
      <w:r>
        <w:rPr>
          <w:rFonts w:hint="eastAsia" w:eastAsia="仿宋_GB2312"/>
          <w:spacing w:val="0"/>
          <w:sz w:val="32"/>
          <w:szCs w:val="32"/>
        </w:rPr>
        <w:t>0</w:t>
      </w:r>
      <w:r>
        <w:rPr>
          <w:rFonts w:eastAsia="仿宋_GB2312"/>
          <w:spacing w:val="0"/>
          <w:sz w:val="32"/>
          <w:szCs w:val="32"/>
        </w:rPr>
        <w:t>万元；服务类采购预算</w:t>
      </w:r>
      <w:r>
        <w:rPr>
          <w:rFonts w:hint="eastAsia" w:eastAsia="仿宋_GB2312"/>
          <w:spacing w:val="0"/>
          <w:sz w:val="32"/>
          <w:szCs w:val="32"/>
          <w:lang w:val="en-US" w:eastAsia="zh-CN"/>
        </w:rPr>
        <w:t>158</w:t>
      </w:r>
      <w:r>
        <w:rPr>
          <w:rFonts w:eastAsia="仿宋_GB2312"/>
          <w:spacing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jc w:val="both"/>
        <w:textAlignment w:val="auto"/>
        <w:rPr>
          <w:rFonts w:eastAsia="仿宋_GB2312"/>
          <w:bCs/>
          <w:spacing w:val="0"/>
          <w:kern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0"/>
          <w:sz w:val="32"/>
          <w:szCs w:val="32"/>
          <w:lang w:eastAsia="zh-CN"/>
        </w:rPr>
        <w:t>六</w:t>
      </w: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）国有资产占用使用及新增资产配置情况：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eastAsia="zh-CN"/>
        </w:rPr>
        <w:t>202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年12月底，</w:t>
      </w:r>
      <w:r>
        <w:rPr>
          <w:rFonts w:eastAsia="仿宋_GB2312"/>
          <w:bCs/>
          <w:spacing w:val="0"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spacing w:val="0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bCs/>
          <w:spacing w:val="0"/>
          <w:kern w:val="0"/>
          <w:sz w:val="32"/>
          <w:szCs w:val="32"/>
        </w:rPr>
        <w:t>辆，其中，机要通信用车1辆，应急保障用1辆，执法执勤用车0辆，特种专业技术用车0辆，其他按照规定配备的公务用车</w:t>
      </w:r>
      <w:r>
        <w:rPr>
          <w:rFonts w:hint="eastAsia" w:eastAsia="仿宋_GB2312"/>
          <w:bCs/>
          <w:spacing w:val="0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spacing w:val="0"/>
          <w:kern w:val="0"/>
          <w:sz w:val="32"/>
          <w:szCs w:val="32"/>
        </w:rPr>
        <w:t>辆；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单位价值50万元以上通用设备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3台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，单位价值100万元以上专用设备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</w:t>
      </w:r>
      <w:r>
        <w:rPr>
          <w:rFonts w:eastAsia="仿宋_GB2312"/>
          <w:bCs/>
          <w:spacing w:val="0"/>
          <w:kern w:val="0"/>
          <w:sz w:val="32"/>
          <w:szCs w:val="32"/>
        </w:rPr>
        <w:t>。</w:t>
      </w:r>
      <w:r>
        <w:rPr>
          <w:rFonts w:hint="eastAsia" w:eastAsia="仿宋_GB2312"/>
          <w:bCs/>
          <w:spacing w:val="0"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spacing w:val="0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eastAsia="仿宋_GB2312"/>
          <w:bCs/>
          <w:spacing w:val="0"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spacing w:val="0"/>
          <w:kern w:val="0"/>
          <w:sz w:val="32"/>
          <w:szCs w:val="32"/>
        </w:rPr>
        <w:t>0</w:t>
      </w:r>
      <w:r>
        <w:rPr>
          <w:rFonts w:eastAsia="仿宋_GB2312"/>
          <w:bCs/>
          <w:spacing w:val="0"/>
          <w:kern w:val="0"/>
          <w:sz w:val="32"/>
          <w:szCs w:val="32"/>
        </w:rPr>
        <w:t>辆，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新增配备单位价值50万元以上通用设备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</w:pP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0"/>
          <w:sz w:val="32"/>
          <w:szCs w:val="32"/>
          <w:lang w:eastAsia="zh-CN"/>
        </w:rPr>
        <w:t>七</w:t>
      </w:r>
      <w:r>
        <w:rPr>
          <w:rFonts w:hint="default" w:ascii="楷体" w:hAnsi="楷体" w:eastAsia="楷体" w:cs="楷体"/>
          <w:b/>
          <w:spacing w:val="0"/>
          <w:sz w:val="32"/>
          <w:szCs w:val="32"/>
        </w:rPr>
        <w:t>）预算绩效目标说明：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eastAsia="zh-CN"/>
        </w:rPr>
        <w:t>本单位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年部门整体支出绩效目标的金额为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val="en-US" w:eastAsia="zh-CN"/>
        </w:rPr>
        <w:t>5933.53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万元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eastAsia="zh-CN"/>
        </w:rPr>
        <w:t>（不含上年结转结余）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，其中，基本支出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val="en-US" w:eastAsia="zh-CN"/>
        </w:rPr>
        <w:t>3175.55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万元，项目支出</w:t>
      </w:r>
      <w:r>
        <w:rPr>
          <w:rFonts w:hint="eastAsia" w:eastAsia="仿宋_GB2312" w:cs="Times New Roman"/>
          <w:bCs/>
          <w:spacing w:val="0"/>
          <w:kern w:val="0"/>
          <w:sz w:val="32"/>
          <w:szCs w:val="32"/>
          <w:lang w:val="en-US" w:eastAsia="zh-CN"/>
        </w:rPr>
        <w:t>2757.98</w:t>
      </w:r>
      <w:r>
        <w:rPr>
          <w:rFonts w:hint="default" w:ascii="Times New Roman" w:hAnsi="Times New Roman" w:eastAsia="仿宋_GB2312" w:cs="Times New Roman"/>
          <w:bCs/>
          <w:spacing w:val="0"/>
          <w:kern w:val="0"/>
          <w:sz w:val="32"/>
          <w:szCs w:val="32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七、名词解释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1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eastAsia" w:eastAsia="仿宋_GB2312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2</w:t>
      </w:r>
      <w:r>
        <w:rPr>
          <w:rFonts w:hint="eastAsia" w:eastAsia="仿宋_GB2312" w:cs="Times New Roman"/>
          <w:spacing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</w:t>
      </w:r>
      <w:r>
        <w:rPr>
          <w:rFonts w:hint="eastAsia" w:eastAsia="仿宋_GB2312" w:cs="Times New Roman"/>
          <w:spacing w:val="0"/>
          <w:sz w:val="32"/>
          <w:szCs w:val="32"/>
          <w:lang w:eastAsia="zh-CN"/>
        </w:rPr>
        <w:t>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eastAsia="仿宋_GB2312" w:cs="Times New Roman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eastAsia="仿宋_GB2312" w:cs="Times New Roman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eastAsia="仿宋_GB2312" w:cs="Times New Roman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spacing w:val="0"/>
          <w:sz w:val="44"/>
          <w:szCs w:val="44"/>
        </w:rPr>
      </w:pPr>
      <w:r>
        <w:rPr>
          <w:rFonts w:eastAsia="方正小标宋简体"/>
          <w:spacing w:val="0"/>
          <w:sz w:val="44"/>
          <w:szCs w:val="44"/>
        </w:rPr>
        <w:t>第二部分</w:t>
      </w:r>
      <w:r>
        <w:rPr>
          <w:rFonts w:hint="eastAsia" w:eastAsia="方正小标宋简体"/>
          <w:bCs/>
          <w:spacing w:val="0"/>
          <w:kern w:val="0"/>
          <w:sz w:val="44"/>
          <w:szCs w:val="44"/>
          <w:lang w:eastAsia="zh-CN"/>
        </w:rPr>
        <w:t>2026</w:t>
      </w:r>
      <w:r>
        <w:rPr>
          <w:rFonts w:eastAsia="方正小标宋简体"/>
          <w:bCs/>
          <w:spacing w:val="0"/>
          <w:kern w:val="0"/>
          <w:sz w:val="44"/>
          <w:szCs w:val="44"/>
        </w:rPr>
        <w:t>年</w:t>
      </w:r>
      <w:r>
        <w:rPr>
          <w:rFonts w:hint="eastAsia" w:eastAsia="方正小标宋简体"/>
          <w:bCs/>
          <w:spacing w:val="0"/>
          <w:kern w:val="0"/>
          <w:sz w:val="44"/>
          <w:szCs w:val="44"/>
          <w:lang w:eastAsia="zh-CN"/>
        </w:rPr>
        <w:t>单位</w:t>
      </w:r>
      <w:r>
        <w:rPr>
          <w:rFonts w:eastAsia="方正小标宋简体"/>
          <w:bCs/>
          <w:spacing w:val="0"/>
          <w:kern w:val="0"/>
          <w:sz w:val="44"/>
          <w:szCs w:val="44"/>
        </w:rPr>
        <w:t>预算表(详见附件)</w:t>
      </w:r>
    </w:p>
    <w:sectPr>
      <w:footerReference r:id="rId3" w:type="default"/>
      <w:pgSz w:w="11907" w:h="16840"/>
      <w:pgMar w:top="1134" w:right="1797" w:bottom="1304" w:left="1797" w:header="851" w:footer="992" w:gutter="0"/>
      <w:pgNumType w:fmt="decimal" w:start="1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A84B0"/>
    <w:multiLevelType w:val="singleLevel"/>
    <w:tmpl w:val="F9EA84B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14C747"/>
    <w:multiLevelType w:val="singleLevel"/>
    <w:tmpl w:val="1014C7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MzlmNzlmZmVlMWIwNWJkZGJiZGVmNzQ4MjRmMjQifQ=="/>
  </w:docVars>
  <w:rsids>
    <w:rsidRoot w:val="00F947F0"/>
    <w:rsid w:val="00001712"/>
    <w:rsid w:val="00053CAC"/>
    <w:rsid w:val="0005772A"/>
    <w:rsid w:val="00092386"/>
    <w:rsid w:val="000C34A8"/>
    <w:rsid w:val="000E4464"/>
    <w:rsid w:val="000E7E83"/>
    <w:rsid w:val="000F122D"/>
    <w:rsid w:val="0011067B"/>
    <w:rsid w:val="00112564"/>
    <w:rsid w:val="0012612A"/>
    <w:rsid w:val="00151067"/>
    <w:rsid w:val="00190322"/>
    <w:rsid w:val="001B2201"/>
    <w:rsid w:val="001B40A6"/>
    <w:rsid w:val="001D37CD"/>
    <w:rsid w:val="001D5D9C"/>
    <w:rsid w:val="00202517"/>
    <w:rsid w:val="00204DF7"/>
    <w:rsid w:val="00211A10"/>
    <w:rsid w:val="002375EE"/>
    <w:rsid w:val="00261A74"/>
    <w:rsid w:val="00291581"/>
    <w:rsid w:val="00295C4E"/>
    <w:rsid w:val="002A3A1B"/>
    <w:rsid w:val="002C2F37"/>
    <w:rsid w:val="002C41FC"/>
    <w:rsid w:val="002C6EDD"/>
    <w:rsid w:val="002F4545"/>
    <w:rsid w:val="00305B43"/>
    <w:rsid w:val="00334CF4"/>
    <w:rsid w:val="00350B2A"/>
    <w:rsid w:val="00360DDA"/>
    <w:rsid w:val="00363566"/>
    <w:rsid w:val="00373263"/>
    <w:rsid w:val="003734B2"/>
    <w:rsid w:val="003750F2"/>
    <w:rsid w:val="00376202"/>
    <w:rsid w:val="00394547"/>
    <w:rsid w:val="003A09E0"/>
    <w:rsid w:val="00410806"/>
    <w:rsid w:val="004133F4"/>
    <w:rsid w:val="00414270"/>
    <w:rsid w:val="00422990"/>
    <w:rsid w:val="00425148"/>
    <w:rsid w:val="004A4B5F"/>
    <w:rsid w:val="004C2937"/>
    <w:rsid w:val="004D0BA6"/>
    <w:rsid w:val="004F2317"/>
    <w:rsid w:val="005264EC"/>
    <w:rsid w:val="0053718A"/>
    <w:rsid w:val="00540119"/>
    <w:rsid w:val="0055117B"/>
    <w:rsid w:val="00556D03"/>
    <w:rsid w:val="00557F16"/>
    <w:rsid w:val="00572C36"/>
    <w:rsid w:val="00584FFD"/>
    <w:rsid w:val="00586F08"/>
    <w:rsid w:val="00594F66"/>
    <w:rsid w:val="00597E81"/>
    <w:rsid w:val="005C2DBA"/>
    <w:rsid w:val="005D1447"/>
    <w:rsid w:val="005D6732"/>
    <w:rsid w:val="005E0995"/>
    <w:rsid w:val="005F4481"/>
    <w:rsid w:val="006013D3"/>
    <w:rsid w:val="006024B3"/>
    <w:rsid w:val="0067368B"/>
    <w:rsid w:val="006902FF"/>
    <w:rsid w:val="006920CE"/>
    <w:rsid w:val="006976C0"/>
    <w:rsid w:val="006A42A1"/>
    <w:rsid w:val="006B17B0"/>
    <w:rsid w:val="006B1D11"/>
    <w:rsid w:val="006C051D"/>
    <w:rsid w:val="006D0E53"/>
    <w:rsid w:val="006F10C6"/>
    <w:rsid w:val="0070099E"/>
    <w:rsid w:val="007258EF"/>
    <w:rsid w:val="00746291"/>
    <w:rsid w:val="00766703"/>
    <w:rsid w:val="00771697"/>
    <w:rsid w:val="00775E79"/>
    <w:rsid w:val="00781DAB"/>
    <w:rsid w:val="007831DC"/>
    <w:rsid w:val="007868AB"/>
    <w:rsid w:val="00787BDE"/>
    <w:rsid w:val="00790E30"/>
    <w:rsid w:val="007A09E3"/>
    <w:rsid w:val="007B02E6"/>
    <w:rsid w:val="007C0FFE"/>
    <w:rsid w:val="007E0B48"/>
    <w:rsid w:val="007F427C"/>
    <w:rsid w:val="008442F7"/>
    <w:rsid w:val="00844EE7"/>
    <w:rsid w:val="008606C3"/>
    <w:rsid w:val="008D036A"/>
    <w:rsid w:val="008F4A7E"/>
    <w:rsid w:val="00902878"/>
    <w:rsid w:val="00915B45"/>
    <w:rsid w:val="00916F4D"/>
    <w:rsid w:val="0094364E"/>
    <w:rsid w:val="0095690B"/>
    <w:rsid w:val="00957690"/>
    <w:rsid w:val="009616BF"/>
    <w:rsid w:val="00965491"/>
    <w:rsid w:val="00986BE9"/>
    <w:rsid w:val="00990355"/>
    <w:rsid w:val="009B1755"/>
    <w:rsid w:val="009D6CDD"/>
    <w:rsid w:val="009E4837"/>
    <w:rsid w:val="009E74EC"/>
    <w:rsid w:val="009F7EFC"/>
    <w:rsid w:val="00A04236"/>
    <w:rsid w:val="00A26331"/>
    <w:rsid w:val="00A7228A"/>
    <w:rsid w:val="00AD223D"/>
    <w:rsid w:val="00AD3446"/>
    <w:rsid w:val="00AD682D"/>
    <w:rsid w:val="00AD7CAD"/>
    <w:rsid w:val="00AF4EDE"/>
    <w:rsid w:val="00AF57FD"/>
    <w:rsid w:val="00AF66CB"/>
    <w:rsid w:val="00B15BF1"/>
    <w:rsid w:val="00B308A3"/>
    <w:rsid w:val="00B340A2"/>
    <w:rsid w:val="00B44F99"/>
    <w:rsid w:val="00B55CF0"/>
    <w:rsid w:val="00B61CE3"/>
    <w:rsid w:val="00B80F28"/>
    <w:rsid w:val="00B81DAF"/>
    <w:rsid w:val="00B944D8"/>
    <w:rsid w:val="00B95545"/>
    <w:rsid w:val="00BA23B1"/>
    <w:rsid w:val="00BC09F3"/>
    <w:rsid w:val="00BC19FC"/>
    <w:rsid w:val="00C06F22"/>
    <w:rsid w:val="00C10046"/>
    <w:rsid w:val="00C145C2"/>
    <w:rsid w:val="00C31834"/>
    <w:rsid w:val="00C4194A"/>
    <w:rsid w:val="00C449AD"/>
    <w:rsid w:val="00C51028"/>
    <w:rsid w:val="00C56F1B"/>
    <w:rsid w:val="00C6143D"/>
    <w:rsid w:val="00C710F0"/>
    <w:rsid w:val="00C7161B"/>
    <w:rsid w:val="00C803CA"/>
    <w:rsid w:val="00CB162E"/>
    <w:rsid w:val="00CB596D"/>
    <w:rsid w:val="00CD5B66"/>
    <w:rsid w:val="00CE4EA2"/>
    <w:rsid w:val="00CF380C"/>
    <w:rsid w:val="00D15A9D"/>
    <w:rsid w:val="00D16F40"/>
    <w:rsid w:val="00D27554"/>
    <w:rsid w:val="00D4092B"/>
    <w:rsid w:val="00D521AE"/>
    <w:rsid w:val="00D65511"/>
    <w:rsid w:val="00D66585"/>
    <w:rsid w:val="00D86B62"/>
    <w:rsid w:val="00DA3F53"/>
    <w:rsid w:val="00DE2296"/>
    <w:rsid w:val="00E00791"/>
    <w:rsid w:val="00E02D16"/>
    <w:rsid w:val="00E21E42"/>
    <w:rsid w:val="00E31169"/>
    <w:rsid w:val="00E37F88"/>
    <w:rsid w:val="00E4277D"/>
    <w:rsid w:val="00E43455"/>
    <w:rsid w:val="00E53026"/>
    <w:rsid w:val="00E605C0"/>
    <w:rsid w:val="00E7072E"/>
    <w:rsid w:val="00E97AE6"/>
    <w:rsid w:val="00EA4B43"/>
    <w:rsid w:val="00EE27BE"/>
    <w:rsid w:val="00EE5833"/>
    <w:rsid w:val="00F046B7"/>
    <w:rsid w:val="00F07E45"/>
    <w:rsid w:val="00F203EB"/>
    <w:rsid w:val="00F20835"/>
    <w:rsid w:val="00F433FF"/>
    <w:rsid w:val="00F442B1"/>
    <w:rsid w:val="00F545D6"/>
    <w:rsid w:val="00F56BB7"/>
    <w:rsid w:val="00F947F0"/>
    <w:rsid w:val="00FD4B9B"/>
    <w:rsid w:val="00FD6E33"/>
    <w:rsid w:val="011A2684"/>
    <w:rsid w:val="028B5457"/>
    <w:rsid w:val="044B7D1A"/>
    <w:rsid w:val="05EE305A"/>
    <w:rsid w:val="09470974"/>
    <w:rsid w:val="0A0E471F"/>
    <w:rsid w:val="0B076A1D"/>
    <w:rsid w:val="0B7921EB"/>
    <w:rsid w:val="0BFE5922"/>
    <w:rsid w:val="0D84310A"/>
    <w:rsid w:val="0D9216EF"/>
    <w:rsid w:val="0E415547"/>
    <w:rsid w:val="0E5155F8"/>
    <w:rsid w:val="0F9D2E9A"/>
    <w:rsid w:val="101B1125"/>
    <w:rsid w:val="10E0523F"/>
    <w:rsid w:val="11C6681A"/>
    <w:rsid w:val="11DF03F3"/>
    <w:rsid w:val="138F7719"/>
    <w:rsid w:val="13C65314"/>
    <w:rsid w:val="15453B8B"/>
    <w:rsid w:val="165A4DA9"/>
    <w:rsid w:val="16DE1247"/>
    <w:rsid w:val="17020D98"/>
    <w:rsid w:val="18AB6E6A"/>
    <w:rsid w:val="1B0A6097"/>
    <w:rsid w:val="1B1223A4"/>
    <w:rsid w:val="1B916E7D"/>
    <w:rsid w:val="1C291A45"/>
    <w:rsid w:val="1D0D3BB9"/>
    <w:rsid w:val="1D7121DF"/>
    <w:rsid w:val="1DD71385"/>
    <w:rsid w:val="1E6D2A7F"/>
    <w:rsid w:val="1E831219"/>
    <w:rsid w:val="1F2D670C"/>
    <w:rsid w:val="1FD8699E"/>
    <w:rsid w:val="20801540"/>
    <w:rsid w:val="20C65B07"/>
    <w:rsid w:val="211F7344"/>
    <w:rsid w:val="22653C1A"/>
    <w:rsid w:val="22A26E19"/>
    <w:rsid w:val="248D5053"/>
    <w:rsid w:val="27FFB134"/>
    <w:rsid w:val="28F60B61"/>
    <w:rsid w:val="29FE1D33"/>
    <w:rsid w:val="2A037FE1"/>
    <w:rsid w:val="2B3FBBA9"/>
    <w:rsid w:val="2B7EF0E7"/>
    <w:rsid w:val="32E25EF4"/>
    <w:rsid w:val="33A21A61"/>
    <w:rsid w:val="33B734C8"/>
    <w:rsid w:val="340C118D"/>
    <w:rsid w:val="341D71E8"/>
    <w:rsid w:val="34C723C0"/>
    <w:rsid w:val="34D22A91"/>
    <w:rsid w:val="35E334FD"/>
    <w:rsid w:val="361B2AC7"/>
    <w:rsid w:val="36340F39"/>
    <w:rsid w:val="376718EE"/>
    <w:rsid w:val="39CA2FEA"/>
    <w:rsid w:val="39FE2126"/>
    <w:rsid w:val="3A4A5118"/>
    <w:rsid w:val="3A4A5DA1"/>
    <w:rsid w:val="3A5B03CF"/>
    <w:rsid w:val="3CEB4A4D"/>
    <w:rsid w:val="3D3FC775"/>
    <w:rsid w:val="3DFBD7B9"/>
    <w:rsid w:val="3E4211E0"/>
    <w:rsid w:val="3EFFD53D"/>
    <w:rsid w:val="3F45187A"/>
    <w:rsid w:val="3F665D89"/>
    <w:rsid w:val="3FBF5E5E"/>
    <w:rsid w:val="3FF5C13B"/>
    <w:rsid w:val="3FFE283B"/>
    <w:rsid w:val="40A76928"/>
    <w:rsid w:val="40BF26BE"/>
    <w:rsid w:val="41A65653"/>
    <w:rsid w:val="427D01E5"/>
    <w:rsid w:val="42901BCA"/>
    <w:rsid w:val="435A3794"/>
    <w:rsid w:val="436D2413"/>
    <w:rsid w:val="436E09BF"/>
    <w:rsid w:val="43B171B6"/>
    <w:rsid w:val="44F47B33"/>
    <w:rsid w:val="45C118CE"/>
    <w:rsid w:val="48D376FB"/>
    <w:rsid w:val="49E754F7"/>
    <w:rsid w:val="4AC42389"/>
    <w:rsid w:val="4BA8246F"/>
    <w:rsid w:val="4D1E4156"/>
    <w:rsid w:val="4D3060EC"/>
    <w:rsid w:val="4E621E6A"/>
    <w:rsid w:val="50352DEA"/>
    <w:rsid w:val="50900EEA"/>
    <w:rsid w:val="52196DB7"/>
    <w:rsid w:val="52302F8C"/>
    <w:rsid w:val="525A3CC1"/>
    <w:rsid w:val="53F46F3E"/>
    <w:rsid w:val="5400285F"/>
    <w:rsid w:val="56A11E8D"/>
    <w:rsid w:val="571EF032"/>
    <w:rsid w:val="5A6764B3"/>
    <w:rsid w:val="5AD70FBF"/>
    <w:rsid w:val="5AD86940"/>
    <w:rsid w:val="5B503F5A"/>
    <w:rsid w:val="5BC7C970"/>
    <w:rsid w:val="5BDF0832"/>
    <w:rsid w:val="5BFF99B6"/>
    <w:rsid w:val="5DA57E10"/>
    <w:rsid w:val="5F1264E8"/>
    <w:rsid w:val="5F432B21"/>
    <w:rsid w:val="5F736285"/>
    <w:rsid w:val="5F7517B4"/>
    <w:rsid w:val="610C0B49"/>
    <w:rsid w:val="62B7076F"/>
    <w:rsid w:val="62BF2497"/>
    <w:rsid w:val="62E52F8F"/>
    <w:rsid w:val="63BF5C48"/>
    <w:rsid w:val="63FFA1D4"/>
    <w:rsid w:val="641B68E7"/>
    <w:rsid w:val="65547F0A"/>
    <w:rsid w:val="66C73ADE"/>
    <w:rsid w:val="676762E0"/>
    <w:rsid w:val="68BF2AE7"/>
    <w:rsid w:val="6D274181"/>
    <w:rsid w:val="6EED4406"/>
    <w:rsid w:val="6F67AF41"/>
    <w:rsid w:val="6F842DFA"/>
    <w:rsid w:val="6F8D1442"/>
    <w:rsid w:val="6FEF0717"/>
    <w:rsid w:val="6FF5CDF1"/>
    <w:rsid w:val="6FFC139A"/>
    <w:rsid w:val="70D858E6"/>
    <w:rsid w:val="717A4725"/>
    <w:rsid w:val="71C505EE"/>
    <w:rsid w:val="72F667E6"/>
    <w:rsid w:val="732D1358"/>
    <w:rsid w:val="73981F7B"/>
    <w:rsid w:val="74EA723E"/>
    <w:rsid w:val="755B649A"/>
    <w:rsid w:val="75F73DF2"/>
    <w:rsid w:val="76272E47"/>
    <w:rsid w:val="76B974C5"/>
    <w:rsid w:val="76ED6329"/>
    <w:rsid w:val="7888278A"/>
    <w:rsid w:val="788B083D"/>
    <w:rsid w:val="791758BC"/>
    <w:rsid w:val="7B9FD3DB"/>
    <w:rsid w:val="7BA1555F"/>
    <w:rsid w:val="7BCD512A"/>
    <w:rsid w:val="7BFDD07C"/>
    <w:rsid w:val="7C044994"/>
    <w:rsid w:val="7C8B67E2"/>
    <w:rsid w:val="7C976B02"/>
    <w:rsid w:val="7DDF7466"/>
    <w:rsid w:val="7E092FCC"/>
    <w:rsid w:val="7F14164F"/>
    <w:rsid w:val="7F2BE380"/>
    <w:rsid w:val="7F2E3860"/>
    <w:rsid w:val="7F75A028"/>
    <w:rsid w:val="7FBDCFDC"/>
    <w:rsid w:val="7FBE83C2"/>
    <w:rsid w:val="7FBF1089"/>
    <w:rsid w:val="7FDC1D99"/>
    <w:rsid w:val="7FE997FF"/>
    <w:rsid w:val="7FF3AD49"/>
    <w:rsid w:val="7FFF7011"/>
    <w:rsid w:val="7FFFCB02"/>
    <w:rsid w:val="9BDFF3A1"/>
    <w:rsid w:val="AB76D8CF"/>
    <w:rsid w:val="AD6F4DF4"/>
    <w:rsid w:val="B1EFCC05"/>
    <w:rsid w:val="BBEF5C22"/>
    <w:rsid w:val="BEAE77A1"/>
    <w:rsid w:val="BEDE9870"/>
    <w:rsid w:val="BF93AC4B"/>
    <w:rsid w:val="BFE8615F"/>
    <w:rsid w:val="BFFAF943"/>
    <w:rsid w:val="C7BB6988"/>
    <w:rsid w:val="D7CDB6F0"/>
    <w:rsid w:val="DAFE6B5C"/>
    <w:rsid w:val="DD76A4CE"/>
    <w:rsid w:val="DD7F363B"/>
    <w:rsid w:val="DECDB951"/>
    <w:rsid w:val="E57FC989"/>
    <w:rsid w:val="E75ACF45"/>
    <w:rsid w:val="EFAEB2E4"/>
    <w:rsid w:val="EFE1C85B"/>
    <w:rsid w:val="EFFDBFF6"/>
    <w:rsid w:val="F3BDFAB7"/>
    <w:rsid w:val="F3EF2CB6"/>
    <w:rsid w:val="F7AFEEBF"/>
    <w:rsid w:val="F7BF948B"/>
    <w:rsid w:val="FAEF087A"/>
    <w:rsid w:val="FAFC15DA"/>
    <w:rsid w:val="FB9E58B3"/>
    <w:rsid w:val="FD7EFA96"/>
    <w:rsid w:val="FD9D0F9C"/>
    <w:rsid w:val="FDFC3C34"/>
    <w:rsid w:val="FFBC7F7F"/>
    <w:rsid w:val="FFEDD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qFormat/>
    <w:uiPriority w:val="0"/>
    <w:pPr>
      <w:ind w:firstLine="664"/>
    </w:pPr>
  </w:style>
  <w:style w:type="paragraph" w:customStyle="1" w:styleId="3">
    <w:name w:val="BodyText"/>
    <w:basedOn w:val="1"/>
    <w:next w:val="1"/>
    <w:qFormat/>
    <w:uiPriority w:val="0"/>
    <w:pPr>
      <w:textAlignment w:val="baseline"/>
    </w:pPr>
    <w:rPr>
      <w:rFonts w:ascii="宋体"/>
      <w:sz w:val="32"/>
    </w:rPr>
  </w:style>
  <w:style w:type="paragraph" w:styleId="4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uiPriority w:val="0"/>
  </w:style>
  <w:style w:type="paragraph" w:customStyle="1" w:styleId="11">
    <w:name w:val=" Char Char Char Char Char Char1"/>
    <w:basedOn w:val="1"/>
    <w:qFormat/>
    <w:uiPriority w:val="0"/>
    <w:rPr>
      <w:rFonts w:ascii="Tahoma" w:hAnsi="Tahoma"/>
      <w:sz w:val="24"/>
    </w:rPr>
  </w:style>
  <w:style w:type="character" w:customStyle="1" w:styleId="12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Char"/>
    <w:link w:val="7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3229</Words>
  <Characters>3560</Characters>
  <Lines>21</Lines>
  <Paragraphs>5</Paragraphs>
  <TotalTime>1</TotalTime>
  <ScaleCrop>false</ScaleCrop>
  <LinksUpToDate>false</LinksUpToDate>
  <CharactersWithSpaces>3565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2021-02-11T09:47:00Z</dcterms:created>
  <dc:creator>朱娜</dc:creator>
  <cp:lastModifiedBy>Administrator</cp:lastModifiedBy>
  <cp:lastPrinted>2026-03-10T03:32:03Z</cp:lastPrinted>
  <dcterms:modified xsi:type="dcterms:W3CDTF">2026-03-10T07:31:45Z</dcterms:modified>
  <dc:title>湖南省财政厅处室便函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214AAC8E3336D704141BA96537FCDE41</vt:lpwstr>
  </property>
  <property fmtid="{D5CDD505-2E9C-101B-9397-08002B2CF9AE}" pid="4" name="KSOTemplateDocerSaveRecord">
    <vt:lpwstr>eyJoZGlkIjoiYzRjZjkyZmM2MjE2NjBjYmU4ZmFmZGVlYjY2YzQzMmMiLCJ1c2VySWQiOiIxNDg5MTQyMjk5In0=</vt:lpwstr>
  </property>
</Properties>
</file>