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jc w:val="center"/>
        <w:rPr>
          <w:sz w:val="56"/>
          <w:szCs w:val="56"/>
        </w:rPr>
      </w:pPr>
    </w:p>
    <w:p>
      <w:pPr>
        <w:pStyle w:val="28"/>
        <w:jc w:val="center"/>
        <w:rPr>
          <w:sz w:val="56"/>
          <w:szCs w:val="56"/>
        </w:rPr>
      </w:pPr>
    </w:p>
    <w:p>
      <w:pPr>
        <w:pStyle w:val="28"/>
        <w:jc w:val="center"/>
        <w:rPr>
          <w:sz w:val="84"/>
          <w:szCs w:val="84"/>
        </w:rPr>
      </w:pPr>
    </w:p>
    <w:p>
      <w:pPr>
        <w:pStyle w:val="28"/>
        <w:jc w:val="center"/>
        <w:rPr>
          <w:sz w:val="84"/>
          <w:szCs w:val="84"/>
        </w:rPr>
      </w:pPr>
      <w:r>
        <w:rPr>
          <w:rFonts w:hint="eastAsia"/>
          <w:sz w:val="84"/>
          <w:szCs w:val="84"/>
        </w:rPr>
        <w:t>2020年度</w:t>
      </w:r>
    </w:p>
    <w:p>
      <w:pPr>
        <w:pStyle w:val="28"/>
        <w:jc w:val="center"/>
        <w:rPr>
          <w:rFonts w:hint="eastAsia"/>
          <w:sz w:val="84"/>
          <w:szCs w:val="84"/>
        </w:rPr>
      </w:pPr>
      <w:r>
        <w:rPr>
          <w:rFonts w:hint="eastAsia"/>
          <w:sz w:val="84"/>
          <w:szCs w:val="84"/>
        </w:rPr>
        <w:t>中共湖南省委宣传部</w:t>
      </w:r>
    </w:p>
    <w:p>
      <w:pPr>
        <w:pStyle w:val="28"/>
        <w:jc w:val="center"/>
        <w:rPr>
          <w:sz w:val="84"/>
          <w:szCs w:val="84"/>
        </w:rPr>
      </w:pPr>
      <w:r>
        <w:rPr>
          <w:rFonts w:hint="eastAsia"/>
          <w:sz w:val="84"/>
          <w:szCs w:val="84"/>
        </w:rPr>
        <w:t>部门决算</w:t>
      </w:r>
    </w:p>
    <w:p>
      <w:pPr>
        <w:pStyle w:val="28"/>
        <w:jc w:val="center"/>
        <w:rPr>
          <w:b/>
          <w:sz w:val="36"/>
          <w:szCs w:val="28"/>
        </w:rPr>
      </w:pPr>
      <w:r>
        <w:rPr>
          <w:sz w:val="32"/>
          <w:szCs w:val="32"/>
        </w:rPr>
        <w:br w:type="page"/>
      </w:r>
      <w:r>
        <w:rPr>
          <w:rFonts w:hint="eastAsia"/>
          <w:b/>
          <w:sz w:val="36"/>
          <w:szCs w:val="28"/>
        </w:rPr>
        <w:t>目  录</w:t>
      </w:r>
    </w:p>
    <w:p>
      <w:pPr>
        <w:pStyle w:val="28"/>
        <w:spacing w:line="440" w:lineRule="exact"/>
        <w:rPr>
          <w:rFonts w:ascii="仿宋_GB2312" w:hAnsi="仿宋_GB2312" w:cs="仿宋_GB2312"/>
          <w:b/>
          <w:sz w:val="28"/>
          <w:szCs w:val="28"/>
        </w:rPr>
      </w:pPr>
      <w:r>
        <w:rPr>
          <w:rFonts w:hint="eastAsia"/>
          <w:b/>
          <w:sz w:val="28"/>
          <w:szCs w:val="28"/>
        </w:rPr>
        <w:t>第一部分 单位概况</w:t>
      </w:r>
      <w:r>
        <w:rPr>
          <w:rFonts w:hint="eastAsia" w:ascii="仿宋" w:hAnsi="仿宋" w:eastAsia="仿宋"/>
          <w:b/>
          <w:sz w:val="28"/>
          <w:szCs w:val="28"/>
        </w:rPr>
        <w:t>…………………………………………………………1</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r>
        <w:rPr>
          <w:rFonts w:hint="eastAsia" w:ascii="仿宋" w:hAnsi="仿宋" w:eastAsia="仿宋"/>
          <w:b/>
          <w:sz w:val="28"/>
          <w:szCs w:val="28"/>
        </w:rPr>
        <w:t>…………………………………………………………2</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r>
        <w:rPr>
          <w:rFonts w:hint="eastAsia" w:ascii="仿宋" w:hAnsi="仿宋" w:eastAsia="仿宋"/>
          <w:b/>
          <w:sz w:val="28"/>
          <w:szCs w:val="28"/>
        </w:rPr>
        <w:t>…………………………………………………………2</w:t>
      </w:r>
    </w:p>
    <w:p>
      <w:pPr>
        <w:pStyle w:val="28"/>
        <w:spacing w:line="44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20年度部门决算表</w:t>
      </w:r>
      <w:r>
        <w:rPr>
          <w:rFonts w:hint="eastAsia" w:ascii="仿宋" w:hAnsi="仿宋" w:eastAsia="仿宋"/>
          <w:b/>
          <w:sz w:val="28"/>
          <w:szCs w:val="28"/>
        </w:rPr>
        <w:t>……………………………………………3</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r>
        <w:rPr>
          <w:rFonts w:hint="eastAsia" w:ascii="仿宋" w:hAnsi="仿宋" w:eastAsia="仿宋"/>
          <w:b/>
          <w:sz w:val="28"/>
          <w:szCs w:val="28"/>
        </w:rPr>
        <w:t>………………………………………………4</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r>
        <w:rPr>
          <w:rFonts w:hint="eastAsia" w:ascii="仿宋" w:hAnsi="仿宋" w:eastAsia="仿宋"/>
          <w:b/>
          <w:sz w:val="28"/>
          <w:szCs w:val="28"/>
        </w:rPr>
        <w:t>………………………………………………………5</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r>
        <w:rPr>
          <w:rFonts w:hint="eastAsia" w:ascii="仿宋" w:hAnsi="仿宋" w:eastAsia="仿宋"/>
          <w:b/>
          <w:sz w:val="28"/>
          <w:szCs w:val="28"/>
        </w:rPr>
        <w:t>………………………………………………………7</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r>
        <w:rPr>
          <w:rFonts w:hint="eastAsia" w:ascii="仿宋" w:hAnsi="仿宋" w:eastAsia="仿宋"/>
          <w:b/>
          <w:sz w:val="28"/>
          <w:szCs w:val="28"/>
        </w:rPr>
        <w:t>……………………………………9</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r>
        <w:rPr>
          <w:rFonts w:hint="eastAsia" w:ascii="仿宋" w:hAnsi="仿宋" w:eastAsia="仿宋"/>
          <w:b/>
          <w:sz w:val="28"/>
          <w:szCs w:val="28"/>
        </w:rPr>
        <w:t>……………………………11</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六、一般公共预算财政拨款基本支出决算表</w:t>
      </w:r>
      <w:r>
        <w:rPr>
          <w:rFonts w:hint="eastAsia" w:ascii="仿宋" w:hAnsi="仿宋" w:eastAsia="仿宋"/>
          <w:b/>
          <w:sz w:val="28"/>
          <w:szCs w:val="28"/>
        </w:rPr>
        <w:t>………………………13</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r>
        <w:rPr>
          <w:rFonts w:hint="eastAsia" w:ascii="仿宋" w:hAnsi="仿宋" w:eastAsia="仿宋"/>
          <w:b/>
          <w:sz w:val="28"/>
          <w:szCs w:val="28"/>
        </w:rPr>
        <w:t>……………15</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r>
        <w:rPr>
          <w:rFonts w:hint="eastAsia" w:ascii="仿宋" w:hAnsi="仿宋" w:eastAsia="仿宋"/>
          <w:b/>
          <w:sz w:val="28"/>
          <w:szCs w:val="28"/>
        </w:rPr>
        <w:t>……………………16</w:t>
      </w:r>
    </w:p>
    <w:p>
      <w:pPr>
        <w:pStyle w:val="28"/>
        <w:spacing w:line="44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r>
        <w:rPr>
          <w:rFonts w:hint="eastAsia" w:ascii="仿宋" w:hAnsi="仿宋" w:eastAsia="仿宋"/>
          <w:b/>
          <w:sz w:val="28"/>
          <w:szCs w:val="28"/>
        </w:rPr>
        <w:t>………………………17</w:t>
      </w:r>
    </w:p>
    <w:p>
      <w:pPr>
        <w:pStyle w:val="28"/>
        <w:spacing w:line="44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20年度部门决算情况说明</w:t>
      </w:r>
      <w:r>
        <w:rPr>
          <w:rFonts w:hint="eastAsia" w:ascii="仿宋" w:hAnsi="仿宋" w:eastAsia="仿宋"/>
          <w:b/>
          <w:sz w:val="28"/>
          <w:szCs w:val="28"/>
        </w:rPr>
        <w:t>………………………</w:t>
      </w:r>
      <w:r>
        <w:rPr>
          <w:rFonts w:hint="eastAsia" w:ascii="仿宋" w:hAnsi="仿宋" w:eastAsia="仿宋"/>
          <w:b/>
          <w:spacing w:val="20"/>
          <w:sz w:val="28"/>
          <w:szCs w:val="28"/>
        </w:rPr>
        <w:t>……</w:t>
      </w:r>
      <w:r>
        <w:rPr>
          <w:rFonts w:hint="eastAsia" w:ascii="仿宋" w:hAnsi="仿宋" w:eastAsia="仿宋"/>
          <w:b/>
          <w:sz w:val="28"/>
          <w:szCs w:val="28"/>
        </w:rPr>
        <w:t>……18</w:t>
      </w:r>
    </w:p>
    <w:p>
      <w:pPr>
        <w:pStyle w:val="28"/>
        <w:spacing w:line="44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r>
        <w:rPr>
          <w:rFonts w:hint="eastAsia" w:ascii="仿宋" w:hAnsi="仿宋" w:eastAsia="仿宋"/>
          <w:b/>
          <w:sz w:val="28"/>
          <w:szCs w:val="28"/>
        </w:rPr>
        <w:t>……………………………………19</w:t>
      </w:r>
    </w:p>
    <w:p>
      <w:pPr>
        <w:spacing w:line="44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r>
        <w:rPr>
          <w:rFonts w:hint="eastAsia" w:ascii="仿宋" w:hAnsi="仿宋" w:eastAsia="仿宋"/>
          <w:b/>
          <w:sz w:val="28"/>
          <w:szCs w:val="28"/>
        </w:rPr>
        <w:t>………………………………………………19</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r>
        <w:rPr>
          <w:rFonts w:hint="eastAsia" w:ascii="仿宋" w:hAnsi="仿宋" w:eastAsia="仿宋"/>
          <w:b/>
          <w:sz w:val="28"/>
          <w:szCs w:val="28"/>
        </w:rPr>
        <w:t>………………………………………………19</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r>
        <w:rPr>
          <w:rFonts w:hint="eastAsia" w:ascii="仿宋" w:hAnsi="仿宋" w:eastAsia="仿宋"/>
          <w:b/>
          <w:sz w:val="28"/>
          <w:szCs w:val="28"/>
        </w:rPr>
        <w:t>…………………………19</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r>
        <w:rPr>
          <w:rFonts w:hint="eastAsia" w:ascii="仿宋" w:hAnsi="仿宋" w:eastAsia="仿宋"/>
          <w:b/>
          <w:sz w:val="28"/>
          <w:szCs w:val="28"/>
        </w:rPr>
        <w:t>……………………20</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r>
        <w:rPr>
          <w:rFonts w:hint="eastAsia" w:ascii="仿宋" w:hAnsi="仿宋" w:eastAsia="仿宋"/>
          <w:b/>
          <w:sz w:val="28"/>
          <w:szCs w:val="28"/>
        </w:rPr>
        <w:t>………………25</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r>
        <w:rPr>
          <w:rFonts w:hint="eastAsia" w:ascii="仿宋" w:hAnsi="仿宋" w:eastAsia="仿宋"/>
          <w:b/>
          <w:sz w:val="28"/>
          <w:szCs w:val="28"/>
        </w:rPr>
        <w:t>…………25</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r>
        <w:rPr>
          <w:rFonts w:hint="eastAsia" w:ascii="仿宋" w:hAnsi="仿宋" w:eastAsia="仿宋"/>
          <w:b/>
          <w:sz w:val="28"/>
          <w:szCs w:val="28"/>
        </w:rPr>
        <w:t>……………………………27</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r>
        <w:rPr>
          <w:rFonts w:hint="eastAsia" w:ascii="仿宋" w:hAnsi="仿宋" w:eastAsia="仿宋"/>
          <w:b/>
          <w:sz w:val="28"/>
          <w:szCs w:val="28"/>
        </w:rPr>
        <w:t>……………………………………27</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r>
        <w:rPr>
          <w:rFonts w:hint="eastAsia" w:ascii="仿宋" w:hAnsi="仿宋" w:eastAsia="仿宋"/>
          <w:b/>
          <w:sz w:val="28"/>
          <w:szCs w:val="28"/>
        </w:rPr>
        <w:t>…………………………………………………28</w:t>
      </w:r>
    </w:p>
    <w:p>
      <w:pPr>
        <w:autoSpaceDE w:val="0"/>
        <w:autoSpaceDN w:val="0"/>
        <w:adjustRightInd w:val="0"/>
        <w:spacing w:line="44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r>
        <w:rPr>
          <w:rFonts w:hint="eastAsia" w:ascii="仿宋" w:hAnsi="仿宋" w:eastAsia="仿宋"/>
          <w:b/>
          <w:sz w:val="28"/>
          <w:szCs w:val="28"/>
        </w:rPr>
        <w:t>………………………………………28</w:t>
      </w:r>
    </w:p>
    <w:p>
      <w:pPr>
        <w:pStyle w:val="28"/>
        <w:spacing w:line="44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十二、关于国有资产占用情况说明</w:t>
      </w:r>
      <w:r>
        <w:rPr>
          <w:rFonts w:hint="eastAsia" w:ascii="仿宋" w:hAnsi="仿宋" w:eastAsia="仿宋"/>
          <w:b/>
          <w:sz w:val="28"/>
          <w:szCs w:val="28"/>
        </w:rPr>
        <w:t>…………………………………28</w:t>
      </w:r>
    </w:p>
    <w:p>
      <w:pPr>
        <w:pStyle w:val="28"/>
        <w:spacing w:line="44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十三、关</w:t>
      </w:r>
      <w:r>
        <w:rPr>
          <w:rFonts w:hint="eastAsia" w:ascii="宋体" w:hAnsi="宋体" w:eastAsia="宋体" w:cs="仿宋_GB2312"/>
          <w:sz w:val="28"/>
          <w:szCs w:val="28"/>
        </w:rPr>
        <w:t>于2020年</w:t>
      </w:r>
      <w:r>
        <w:rPr>
          <w:rFonts w:hint="eastAsia" w:ascii="仿宋_GB2312" w:hAnsi="仿宋_GB2312" w:eastAsia="宋体" w:cs="仿宋_GB2312"/>
          <w:sz w:val="28"/>
          <w:szCs w:val="28"/>
        </w:rPr>
        <w:t>度预算绩效情况的说明</w:t>
      </w:r>
      <w:r>
        <w:rPr>
          <w:rFonts w:hint="eastAsia" w:ascii="仿宋" w:hAnsi="仿宋" w:eastAsia="仿宋"/>
          <w:b/>
          <w:sz w:val="28"/>
          <w:szCs w:val="28"/>
        </w:rPr>
        <w:t>…………………………29</w:t>
      </w:r>
    </w:p>
    <w:p>
      <w:pPr>
        <w:autoSpaceDE w:val="0"/>
        <w:autoSpaceDN w:val="0"/>
        <w:adjustRightInd w:val="0"/>
        <w:spacing w:line="44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r>
        <w:rPr>
          <w:rFonts w:hint="eastAsia" w:ascii="仿宋" w:hAnsi="仿宋" w:eastAsia="仿宋"/>
          <w:b/>
          <w:sz w:val="28"/>
          <w:szCs w:val="28"/>
        </w:rPr>
        <w:t>………………………………………………</w:t>
      </w:r>
      <w:r>
        <w:rPr>
          <w:rFonts w:hint="eastAsia" w:ascii="仿宋" w:hAnsi="仿宋" w:eastAsia="仿宋"/>
          <w:b/>
          <w:spacing w:val="20"/>
          <w:sz w:val="28"/>
          <w:szCs w:val="28"/>
        </w:rPr>
        <w:t>……</w:t>
      </w:r>
      <w:r>
        <w:rPr>
          <w:rFonts w:hint="eastAsia" w:ascii="仿宋" w:hAnsi="仿宋" w:eastAsia="仿宋"/>
          <w:b/>
          <w:sz w:val="28"/>
          <w:szCs w:val="28"/>
        </w:rPr>
        <w:t>…30</w:t>
      </w:r>
    </w:p>
    <w:p>
      <w:pPr>
        <w:autoSpaceDE w:val="0"/>
        <w:autoSpaceDN w:val="0"/>
        <w:adjustRightInd w:val="0"/>
        <w:spacing w:line="44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r>
        <w:rPr>
          <w:rFonts w:hint="eastAsia" w:ascii="仿宋" w:hAnsi="仿宋" w:eastAsia="仿宋"/>
          <w:b/>
          <w:sz w:val="28"/>
          <w:szCs w:val="28"/>
        </w:rPr>
        <w:t>……………………………………………………</w:t>
      </w:r>
      <w:r>
        <w:rPr>
          <w:rFonts w:hint="eastAsia" w:ascii="仿宋" w:hAnsi="仿宋" w:eastAsia="仿宋"/>
          <w:b/>
          <w:spacing w:val="20"/>
          <w:sz w:val="28"/>
          <w:szCs w:val="28"/>
        </w:rPr>
        <w:t>……</w:t>
      </w:r>
      <w:r>
        <w:rPr>
          <w:rFonts w:hint="eastAsia" w:ascii="仿宋" w:hAnsi="仿宋" w:eastAsia="仿宋"/>
          <w:b/>
          <w:sz w:val="28"/>
          <w:szCs w:val="28"/>
        </w:rPr>
        <w:t>…33</w:t>
      </w:r>
    </w:p>
    <w:p>
      <w:pPr>
        <w:spacing w:line="440" w:lineRule="exact"/>
        <w:jc w:val="center"/>
        <w:rPr>
          <w:sz w:val="72"/>
          <w:szCs w:val="72"/>
        </w:rPr>
        <w:sectPr>
          <w:pgSz w:w="11906" w:h="16838"/>
          <w:pgMar w:top="1418" w:right="1588" w:bottom="1134" w:left="1588" w:header="851" w:footer="992" w:gutter="0"/>
          <w:cols w:space="720" w:num="1"/>
          <w:docGrid w:type="lines" w:linePitch="312" w:charSpace="0"/>
        </w:sectPr>
      </w:pPr>
    </w:p>
    <w:p>
      <w:pPr>
        <w:jc w:val="center"/>
        <w:rPr>
          <w:sz w:val="72"/>
          <w:szCs w:val="72"/>
        </w:rPr>
      </w:pPr>
    </w:p>
    <w:p>
      <w:pPr>
        <w:jc w:val="center"/>
        <w:rPr>
          <w:sz w:val="72"/>
          <w:szCs w:val="72"/>
        </w:rPr>
      </w:pPr>
      <w:bookmarkStart w:id="620" w:name="_GoBack"/>
      <w:bookmarkEnd w:id="620"/>
    </w:p>
    <w:p>
      <w:pPr>
        <w:rPr>
          <w:sz w:val="72"/>
          <w:szCs w:val="72"/>
        </w:rPr>
      </w:pPr>
    </w:p>
    <w:p>
      <w:pPr>
        <w:pStyle w:val="28"/>
        <w:jc w:val="center"/>
        <w:rPr>
          <w:sz w:val="84"/>
          <w:szCs w:val="84"/>
        </w:rPr>
      </w:pPr>
      <w:r>
        <w:rPr>
          <w:rFonts w:hint="eastAsia"/>
          <w:sz w:val="84"/>
          <w:szCs w:val="84"/>
        </w:rPr>
        <w:t>第一部分</w:t>
      </w:r>
      <w:r>
        <w:rPr>
          <w:sz w:val="84"/>
          <w:szCs w:val="84"/>
        </w:rPr>
        <w:t xml:space="preserve"> </w:t>
      </w:r>
    </w:p>
    <w:p>
      <w:pPr>
        <w:pStyle w:val="28"/>
        <w:jc w:val="center"/>
        <w:rPr>
          <w:sz w:val="84"/>
          <w:szCs w:val="84"/>
        </w:rPr>
      </w:pPr>
    </w:p>
    <w:p>
      <w:pPr>
        <w:pStyle w:val="28"/>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9"/>
        <w:ind w:firstLine="640"/>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一、</w:t>
      </w:r>
      <w:r>
        <w:rPr>
          <w:rFonts w:ascii="黑体" w:hAnsi="黑体" w:eastAsia="黑体"/>
          <w:sz w:val="32"/>
          <w:szCs w:val="32"/>
        </w:rPr>
        <w:t>部门职责</w:t>
      </w:r>
    </w:p>
    <w:p>
      <w:pPr>
        <w:ind w:firstLine="640" w:firstLineChars="200"/>
        <w:jc w:val="left"/>
        <w:rPr>
          <w:rFonts w:ascii="仿宋" w:hAnsi="仿宋" w:eastAsia="仿宋"/>
          <w:sz w:val="32"/>
          <w:szCs w:val="32"/>
        </w:rPr>
      </w:pPr>
      <w:r>
        <w:rPr>
          <w:rFonts w:hint="eastAsia" w:ascii="仿宋" w:hAnsi="仿宋" w:eastAsia="仿宋"/>
          <w:sz w:val="32"/>
          <w:szCs w:val="32"/>
        </w:rPr>
        <w:t>上述内容涉密，依法不予公开。</w:t>
      </w:r>
    </w:p>
    <w:p>
      <w:pPr>
        <w:widowControl/>
        <w:spacing w:line="600" w:lineRule="exact"/>
        <w:ind w:firstLine="480" w:firstLineChars="150"/>
        <w:rPr>
          <w:rFonts w:hint="eastAsia" w:ascii="黑体" w:hAnsi="黑体" w:eastAsia="黑体"/>
          <w:bCs/>
          <w:kern w:val="0"/>
          <w:sz w:val="32"/>
          <w:szCs w:val="32"/>
        </w:rPr>
      </w:pPr>
      <w:bookmarkStart w:id="0" w:name="_GoBack"/>
      <w:bookmarkEnd w:id="0"/>
      <w:r>
        <w:rPr>
          <w:rFonts w:hint="eastAsia" w:ascii="黑体" w:hAnsi="黑体" w:eastAsia="黑体"/>
          <w:bCs/>
          <w:kern w:val="0"/>
          <w:sz w:val="32"/>
          <w:szCs w:val="32"/>
        </w:rPr>
        <w:t>二、机构设置及决算单位构成</w:t>
      </w:r>
    </w:p>
    <w:p>
      <w:pPr>
        <w:widowControl/>
        <w:spacing w:line="600" w:lineRule="exact"/>
        <w:ind w:firstLine="640" w:firstLineChars="200"/>
        <w:rPr>
          <w:rFonts w:ascii="黑体" w:hAnsi="黑体" w:eastAsia="黑体"/>
          <w:bCs/>
          <w:kern w:val="0"/>
          <w:sz w:val="32"/>
          <w:szCs w:val="32"/>
        </w:rPr>
      </w:pPr>
      <w:r>
        <w:rPr>
          <w:rFonts w:hint="eastAsia" w:ascii="仿宋" w:hAnsi="仿宋" w:eastAsia="仿宋"/>
          <w:sz w:val="32"/>
          <w:szCs w:val="32"/>
        </w:rPr>
        <w:t>（一）内设机构设置内容涉密，依法不予公开。</w:t>
      </w:r>
    </w:p>
    <w:p>
      <w:pPr>
        <w:ind w:firstLine="640" w:firstLineChars="200"/>
        <w:jc w:val="left"/>
        <w:rPr>
          <w:rFonts w:ascii="仿宋" w:hAnsi="仿宋" w:eastAsia="仿宋"/>
          <w:sz w:val="32"/>
          <w:szCs w:val="32"/>
        </w:rPr>
      </w:pPr>
      <w:r>
        <w:rPr>
          <w:rFonts w:hint="eastAsia" w:ascii="仿宋" w:hAnsi="仿宋" w:eastAsia="仿宋"/>
          <w:sz w:val="32"/>
          <w:szCs w:val="32"/>
        </w:rPr>
        <w:t>（二）决算单位构成。中共湖南省委宣传部</w:t>
      </w:r>
      <w:r>
        <w:rPr>
          <w:rFonts w:ascii="仿宋" w:hAnsi="仿宋" w:eastAsia="仿宋"/>
          <w:sz w:val="32"/>
          <w:szCs w:val="32"/>
        </w:rPr>
        <w:t>20</w:t>
      </w:r>
      <w:r>
        <w:rPr>
          <w:rFonts w:hint="eastAsia" w:ascii="仿宋" w:hAnsi="仿宋" w:eastAsia="仿宋"/>
          <w:sz w:val="32"/>
          <w:szCs w:val="32"/>
        </w:rPr>
        <w:t>20年部门决算汇总公开单位构成包括：中共湖南省委宣传部本级。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8"/>
        <w:jc w:val="center"/>
        <w:rPr>
          <w:sz w:val="84"/>
          <w:szCs w:val="84"/>
        </w:rPr>
      </w:pPr>
      <w:r>
        <w:rPr>
          <w:rFonts w:hint="eastAsia"/>
          <w:sz w:val="84"/>
          <w:szCs w:val="84"/>
        </w:rPr>
        <w:t>第二部分</w:t>
      </w:r>
    </w:p>
    <w:p>
      <w:pPr>
        <w:pStyle w:val="28"/>
        <w:jc w:val="center"/>
        <w:rPr>
          <w:sz w:val="84"/>
          <w:szCs w:val="84"/>
        </w:rPr>
      </w:pPr>
    </w:p>
    <w:p>
      <w:pPr>
        <w:pStyle w:val="28"/>
        <w:jc w:val="center"/>
        <w:rPr>
          <w:sz w:val="84"/>
          <w:szCs w:val="84"/>
        </w:rPr>
      </w:pPr>
      <w:r>
        <w:rPr>
          <w:rFonts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r>
        <w:br w:type="page"/>
      </w:r>
    </w:p>
    <w:tbl>
      <w:tblPr>
        <w:tblStyle w:val="14"/>
        <w:tblW w:w="10207" w:type="dxa"/>
        <w:tblInd w:w="-318" w:type="dxa"/>
        <w:tblLayout w:type="fixed"/>
        <w:tblCellMar>
          <w:top w:w="0" w:type="dxa"/>
          <w:left w:w="108" w:type="dxa"/>
          <w:bottom w:w="0" w:type="dxa"/>
          <w:right w:w="108" w:type="dxa"/>
        </w:tblCellMar>
      </w:tblPr>
      <w:tblGrid>
        <w:gridCol w:w="3363"/>
        <w:gridCol w:w="34"/>
        <w:gridCol w:w="555"/>
        <w:gridCol w:w="160"/>
        <w:gridCol w:w="826"/>
        <w:gridCol w:w="308"/>
        <w:gridCol w:w="2474"/>
        <w:gridCol w:w="644"/>
        <w:gridCol w:w="709"/>
        <w:gridCol w:w="1134"/>
      </w:tblGrid>
      <w:tr>
        <w:tblPrEx>
          <w:tblCellMar>
            <w:top w:w="0" w:type="dxa"/>
            <w:left w:w="108" w:type="dxa"/>
            <w:bottom w:w="0" w:type="dxa"/>
            <w:right w:w="108" w:type="dxa"/>
          </w:tblCellMar>
        </w:tblPrEx>
        <w:trPr>
          <w:wBefore w:w="0" w:type="dxa"/>
          <w:wAfter w:w="0" w:type="dxa"/>
          <w:cantSplit/>
          <w:trHeight w:val="375" w:hRule="atLeast"/>
        </w:trPr>
        <w:tc>
          <w:tcPr>
            <w:tcW w:w="10207" w:type="dxa"/>
            <w:gridSpan w:val="10"/>
            <w:tcBorders>
              <w:top w:val="nil"/>
              <w:left w:val="nil"/>
              <w:bottom w:val="nil"/>
            </w:tcBorders>
            <w:shd w:val="clear" w:color="000000" w:fill="FFFFFF"/>
            <w:noWrap/>
            <w:vAlign w:val="center"/>
          </w:tcPr>
          <w:p>
            <w:pPr>
              <w:widowControl/>
              <w:snapToGrid w:val="0"/>
              <w:jc w:val="center"/>
              <w:rPr>
                <w:rFonts w:ascii="黑体" w:hAnsi="黑体" w:eastAsia="黑体" w:cs="Arial"/>
                <w:color w:val="000000"/>
                <w:kern w:val="0"/>
                <w:sz w:val="30"/>
                <w:szCs w:val="30"/>
              </w:rPr>
            </w:pPr>
            <w:r>
              <w:rPr>
                <w:sz w:val="72"/>
                <w:szCs w:val="72"/>
              </w:rPr>
              <w:br w:type="page"/>
            </w:r>
            <w:r>
              <w:rPr>
                <w:sz w:val="32"/>
                <w:szCs w:val="32"/>
              </w:rPr>
              <w:br w:type="page"/>
            </w:r>
            <w:r>
              <w:rPr>
                <w:rFonts w:ascii="宋体" w:hAnsi="宋体"/>
                <w:sz w:val="32"/>
                <w:szCs w:val="32"/>
              </w:rPr>
              <w:br w:type="page"/>
            </w:r>
            <w:r>
              <w:rPr>
                <w:rFonts w:hint="eastAsia" w:ascii="黑体" w:hAnsi="黑体" w:eastAsia="黑体" w:cs="Arial"/>
                <w:color w:val="000000"/>
                <w:kern w:val="0"/>
                <w:sz w:val="30"/>
                <w:szCs w:val="30"/>
              </w:rPr>
              <w:t>收入支出决算总表</w:t>
            </w:r>
          </w:p>
          <w:p>
            <w:pPr>
              <w:widowControl/>
              <w:snapToGrid w:val="0"/>
              <w:jc w:val="lef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wBefore w:w="0" w:type="dxa"/>
          <w:wAfter w:w="0" w:type="dxa"/>
          <w:cantSplit/>
          <w:trHeight w:val="300" w:hRule="atLeast"/>
        </w:trPr>
        <w:tc>
          <w:tcPr>
            <w:tcW w:w="3397" w:type="dxa"/>
            <w:gridSpan w:val="2"/>
            <w:tcBorders>
              <w:top w:val="nil"/>
              <w:left w:val="nil"/>
              <w:bottom w:val="nil"/>
              <w:right w:val="nil"/>
            </w:tcBorders>
            <w:shd w:val="clear" w:color="000000" w:fill="FFFFFF"/>
            <w:noWrap/>
            <w:vAlign w:val="center"/>
          </w:tcPr>
          <w:p>
            <w:pPr>
              <w:widowControl/>
              <w:jc w:val="left"/>
              <w:rPr>
                <w:rFonts w:hint="eastAsia" w:ascii="仿宋_GB2312" w:hAnsi="宋体" w:eastAsia="仿宋_GB2312" w:cs="Arial"/>
                <w:kern w:val="0"/>
                <w:szCs w:val="21"/>
              </w:rPr>
            </w:pPr>
          </w:p>
        </w:tc>
        <w:tc>
          <w:tcPr>
            <w:tcW w:w="555" w:type="dxa"/>
            <w:tcBorders>
              <w:top w:val="nil"/>
              <w:left w:val="nil"/>
              <w:bottom w:val="nil"/>
              <w:right w:val="nil"/>
            </w:tcBorders>
            <w:shd w:val="clear" w:color="000000" w:fill="FFFFFF"/>
            <w:noWrap/>
            <w:vAlign w:val="center"/>
          </w:tcPr>
          <w:p>
            <w:pPr>
              <w:widowControl/>
              <w:jc w:val="left"/>
              <w:rPr>
                <w:rFonts w:hint="eastAsia" w:ascii="仿宋_GB2312" w:hAnsi="宋体" w:eastAsia="仿宋_GB2312" w:cs="Arial"/>
                <w:kern w:val="0"/>
                <w:szCs w:val="21"/>
              </w:rPr>
            </w:pPr>
          </w:p>
        </w:tc>
        <w:tc>
          <w:tcPr>
            <w:tcW w:w="986" w:type="dxa"/>
            <w:gridSpan w:val="2"/>
            <w:tcBorders>
              <w:top w:val="nil"/>
              <w:left w:val="nil"/>
              <w:bottom w:val="nil"/>
              <w:right w:val="nil"/>
            </w:tcBorders>
            <w:shd w:val="clear" w:color="000000" w:fill="FFFFFF"/>
            <w:noWrap/>
            <w:vAlign w:val="center"/>
          </w:tcPr>
          <w:p>
            <w:pPr>
              <w:widowControl/>
              <w:jc w:val="left"/>
              <w:rPr>
                <w:rFonts w:hint="eastAsia" w:ascii="仿宋_GB2312" w:hAnsi="宋体" w:eastAsia="仿宋_GB2312" w:cs="Arial"/>
                <w:kern w:val="0"/>
                <w:szCs w:val="21"/>
              </w:rPr>
            </w:pPr>
          </w:p>
        </w:tc>
        <w:tc>
          <w:tcPr>
            <w:tcW w:w="2782" w:type="dxa"/>
            <w:gridSpan w:val="2"/>
            <w:tcBorders>
              <w:top w:val="nil"/>
              <w:left w:val="nil"/>
              <w:bottom w:val="nil"/>
              <w:right w:val="nil"/>
            </w:tcBorders>
            <w:shd w:val="clear" w:color="000000" w:fill="FFFFFF"/>
            <w:noWrap/>
            <w:vAlign w:val="center"/>
          </w:tcPr>
          <w:p>
            <w:pPr>
              <w:widowControl/>
              <w:jc w:val="left"/>
              <w:rPr>
                <w:rFonts w:hint="eastAsia" w:ascii="仿宋_GB2312" w:hAnsi="宋体" w:eastAsia="仿宋_GB2312" w:cs="Arial"/>
                <w:kern w:val="0"/>
                <w:szCs w:val="21"/>
              </w:rPr>
            </w:pPr>
          </w:p>
        </w:tc>
        <w:tc>
          <w:tcPr>
            <w:tcW w:w="2487" w:type="dxa"/>
            <w:gridSpan w:val="3"/>
            <w:tcBorders>
              <w:top w:val="nil"/>
              <w:left w:val="nil"/>
              <w:bottom w:val="nil"/>
            </w:tcBorders>
            <w:shd w:val="clear" w:color="000000" w:fill="FFFFFF"/>
            <w:noWrap/>
            <w:vAlign w:val="center"/>
          </w:tcPr>
          <w:p>
            <w:pPr>
              <w:widowControl/>
              <w:jc w:val="left"/>
              <w:rPr>
                <w:rFonts w:hint="eastAsia" w:ascii="仿宋_GB2312" w:hAnsi="宋体" w:eastAsia="仿宋_GB2312" w:cs="Arial"/>
                <w:color w:val="000000"/>
                <w:kern w:val="0"/>
                <w:szCs w:val="21"/>
              </w:rPr>
            </w:pPr>
            <w:r>
              <w:rPr>
                <w:rFonts w:hint="eastAsia" w:ascii="仿宋_GB2312" w:hAnsi="宋体" w:eastAsia="仿宋_GB2312" w:cs="Arial"/>
                <w:kern w:val="0"/>
                <w:szCs w:val="21"/>
              </w:rPr>
              <w:t xml:space="preserve">　           </w:t>
            </w:r>
            <w:r>
              <w:rPr>
                <w:rFonts w:hint="eastAsia" w:ascii="仿宋_GB2312" w:hAnsi="宋体" w:eastAsia="仿宋_GB2312" w:cs="Arial"/>
                <w:color w:val="000000"/>
                <w:kern w:val="0"/>
                <w:szCs w:val="21"/>
              </w:rPr>
              <w:t>公开01表</w:t>
            </w:r>
          </w:p>
        </w:tc>
      </w:tr>
      <w:tr>
        <w:tblPrEx>
          <w:tblCellMar>
            <w:top w:w="0" w:type="dxa"/>
            <w:left w:w="108" w:type="dxa"/>
            <w:bottom w:w="0" w:type="dxa"/>
            <w:right w:w="108" w:type="dxa"/>
          </w:tblCellMar>
        </w:tblPrEx>
        <w:trPr>
          <w:wBefore w:w="0" w:type="dxa"/>
          <w:wAfter w:w="0" w:type="dxa"/>
          <w:cantSplit/>
          <w:trHeight w:val="300" w:hRule="atLeast"/>
        </w:trPr>
        <w:tc>
          <w:tcPr>
            <w:tcW w:w="10207" w:type="dxa"/>
            <w:gridSpan w:val="10"/>
            <w:tcBorders>
              <w:top w:val="nil"/>
              <w:left w:val="nil"/>
              <w:bottom w:val="single" w:color="auto" w:sz="4" w:space="0"/>
            </w:tcBorders>
            <w:shd w:val="clear" w:color="000000" w:fill="FFFFFF"/>
            <w:noWrap/>
            <w:vAlign w:val="center"/>
          </w:tcPr>
          <w:p>
            <w:pPr>
              <w:widowControl/>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部门：中共湖南省委宣传部（本级）                                                 金额单位：万元</w:t>
            </w:r>
          </w:p>
        </w:tc>
      </w:tr>
      <w:tr>
        <w:tblPrEx>
          <w:tblCellMar>
            <w:top w:w="0" w:type="dxa"/>
            <w:left w:w="108" w:type="dxa"/>
            <w:bottom w:w="0" w:type="dxa"/>
            <w:right w:w="108" w:type="dxa"/>
          </w:tblCellMar>
        </w:tblPrEx>
        <w:trPr>
          <w:wBefore w:w="0" w:type="dxa"/>
          <w:wAfter w:w="0" w:type="dxa"/>
          <w:cantSplit/>
          <w:trHeight w:val="300" w:hRule="atLeast"/>
        </w:trPr>
        <w:tc>
          <w:tcPr>
            <w:tcW w:w="5246" w:type="dxa"/>
            <w:gridSpan w:val="6"/>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收入</w:t>
            </w:r>
          </w:p>
        </w:tc>
        <w:tc>
          <w:tcPr>
            <w:tcW w:w="4961" w:type="dxa"/>
            <w:gridSpan w:val="4"/>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支出</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single" w:color="auto" w:sz="4" w:space="0"/>
              <w:left w:val="single" w:color="000000" w:sz="4" w:space="0"/>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项目</w:t>
            </w:r>
          </w:p>
        </w:tc>
        <w:tc>
          <w:tcPr>
            <w:tcW w:w="749" w:type="dxa"/>
            <w:gridSpan w:val="3"/>
            <w:tcBorders>
              <w:top w:val="single" w:color="auto"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行次</w:t>
            </w:r>
          </w:p>
        </w:tc>
        <w:tc>
          <w:tcPr>
            <w:tcW w:w="1134" w:type="dxa"/>
            <w:gridSpan w:val="2"/>
            <w:tcBorders>
              <w:top w:val="single" w:color="auto"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决算数</w:t>
            </w:r>
          </w:p>
        </w:tc>
        <w:tc>
          <w:tcPr>
            <w:tcW w:w="3118" w:type="dxa"/>
            <w:gridSpan w:val="2"/>
            <w:tcBorders>
              <w:top w:val="single" w:color="auto"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项目</w:t>
            </w:r>
          </w:p>
        </w:tc>
        <w:tc>
          <w:tcPr>
            <w:tcW w:w="709" w:type="dxa"/>
            <w:tcBorders>
              <w:top w:val="single" w:color="auto"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行次</w:t>
            </w:r>
          </w:p>
        </w:tc>
        <w:tc>
          <w:tcPr>
            <w:tcW w:w="1134" w:type="dxa"/>
            <w:tcBorders>
              <w:top w:val="single" w:color="auto"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决算数</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栏次</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栏次</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13,989.67</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一、一般公共服务支出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32</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8,308.79</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二、外交支出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33</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三、国防支出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34</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四、上级补助收入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0.00</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四、公共安全支出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35</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五、事业收入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0.00</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五、教育支出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36</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15.44</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六、经营收入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6</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0.00</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六、科学技术支出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37</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22.20</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七、附属单位上缴收入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7</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0.00</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38</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5,545.84</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八、其他收入</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8</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8.53</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八、社会保障和就业支出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39</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413.45</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9</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九、卫生健康支出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40</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59.68</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10</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十、节能环保支出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41</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11</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十一、城乡社区支出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42</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12</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十二、农林水支出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43</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13</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十三、交通运输支出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44</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14</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45</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15</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十五、商业服务业等支出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46</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178.90</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16</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十六、金融支出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47</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17</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十七、援助其他地区支出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48</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18</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49</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19</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十九、住房保障支出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50</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371.61</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20</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二十、粮油物资储备支出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51</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21</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52</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22</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53</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23</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二十三、其他支出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54</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center"/>
              <w:rPr>
                <w:rFonts w:ascii="宋体" w:hAnsi="宋体" w:cs="Arial"/>
                <w:b/>
                <w:bCs/>
                <w:kern w:val="0"/>
                <w:sz w:val="20"/>
                <w:szCs w:val="20"/>
              </w:rPr>
            </w:pPr>
            <w:r>
              <w:rPr>
                <w:rFonts w:hint="eastAsia" w:ascii="宋体" w:hAnsi="宋体" w:cs="Arial"/>
                <w:b/>
                <w:bCs/>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24</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二十四、债务还本支出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55</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25</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二十五、债务付息支出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56</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26</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ind w:left="-63" w:leftChars="-30" w:right="-63" w:rightChars="-30"/>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57</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27</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13,998.20</w:t>
            </w:r>
          </w:p>
        </w:tc>
        <w:tc>
          <w:tcPr>
            <w:tcW w:w="3118" w:type="dxa"/>
            <w:gridSpan w:val="2"/>
            <w:tcBorders>
              <w:top w:val="nil"/>
              <w:left w:val="nil"/>
              <w:bottom w:val="single" w:color="000000" w:sz="4" w:space="0"/>
              <w:right w:val="single" w:color="000000" w:sz="4" w:space="0"/>
            </w:tcBorders>
            <w:noWrap/>
            <w:vAlign w:val="center"/>
          </w:tcPr>
          <w:p>
            <w:pPr>
              <w:widowControl/>
              <w:snapToGrid w:val="0"/>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58</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14,915.91</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使用非财政拨款结余</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28</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0.00</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结余分配</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59</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年初结转和结余</w:t>
            </w:r>
          </w:p>
        </w:tc>
        <w:tc>
          <w:tcPr>
            <w:tcW w:w="749" w:type="dxa"/>
            <w:gridSpan w:val="3"/>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29</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2,521.79</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年末结转和结余</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60</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1,604.08</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49" w:type="dxa"/>
            <w:gridSpan w:val="3"/>
            <w:tcBorders>
              <w:top w:val="nil"/>
              <w:left w:val="nil"/>
              <w:bottom w:val="single" w:color="auto"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30</w:t>
            </w:r>
          </w:p>
        </w:tc>
        <w:tc>
          <w:tcPr>
            <w:tcW w:w="1134" w:type="dxa"/>
            <w:gridSpan w:val="2"/>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61</w:t>
            </w:r>
          </w:p>
        </w:tc>
        <w:tc>
          <w:tcPr>
            <w:tcW w:w="1134" w:type="dxa"/>
            <w:tcBorders>
              <w:top w:val="nil"/>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cantSplit/>
          <w:trHeight w:val="300" w:hRule="atLeast"/>
        </w:trPr>
        <w:tc>
          <w:tcPr>
            <w:tcW w:w="3363" w:type="dxa"/>
            <w:tcBorders>
              <w:top w:val="nil"/>
              <w:left w:val="single" w:color="000000" w:sz="4" w:space="0"/>
              <w:bottom w:val="single" w:color="000000" w:sz="4" w:space="0"/>
              <w:right w:val="single" w:color="auto"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总计</w:t>
            </w:r>
          </w:p>
        </w:tc>
        <w:tc>
          <w:tcPr>
            <w:tcW w:w="749"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31</w:t>
            </w:r>
          </w:p>
        </w:tc>
        <w:tc>
          <w:tcPr>
            <w:tcW w:w="1134" w:type="dxa"/>
            <w:gridSpan w:val="2"/>
            <w:tcBorders>
              <w:top w:val="nil"/>
              <w:left w:val="single" w:color="auto" w:sz="4" w:space="0"/>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16,519.99</w:t>
            </w:r>
          </w:p>
        </w:tc>
        <w:tc>
          <w:tcPr>
            <w:tcW w:w="3118" w:type="dxa"/>
            <w:gridSpan w:val="2"/>
            <w:tcBorders>
              <w:top w:val="nil"/>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总计</w:t>
            </w:r>
          </w:p>
        </w:tc>
        <w:tc>
          <w:tcPr>
            <w:tcW w:w="709" w:type="dxa"/>
            <w:tcBorders>
              <w:top w:val="nil"/>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62</w:t>
            </w:r>
          </w:p>
        </w:tc>
        <w:tc>
          <w:tcPr>
            <w:tcW w:w="1134" w:type="dxa"/>
            <w:tcBorders>
              <w:top w:val="nil"/>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16,519.99</w:t>
            </w:r>
          </w:p>
        </w:tc>
      </w:tr>
      <w:tr>
        <w:tblPrEx>
          <w:tblCellMar>
            <w:top w:w="0" w:type="dxa"/>
            <w:left w:w="108" w:type="dxa"/>
            <w:bottom w:w="0" w:type="dxa"/>
            <w:right w:w="108" w:type="dxa"/>
          </w:tblCellMar>
        </w:tblPrEx>
        <w:trPr>
          <w:wBefore w:w="0" w:type="dxa"/>
          <w:wAfter w:w="0" w:type="dxa"/>
          <w:cantSplit/>
          <w:trHeight w:val="300" w:hRule="atLeast"/>
        </w:trPr>
        <w:tc>
          <w:tcPr>
            <w:tcW w:w="10207" w:type="dxa"/>
            <w:gridSpan w:val="10"/>
            <w:tcBorders>
              <w:top w:val="nil"/>
              <w:left w:val="nil"/>
              <w:bottom w:val="nil"/>
              <w:right w:val="nil"/>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注：1.本表反映部门本年度的总收支和年末结转结余情况。</w:t>
            </w:r>
          </w:p>
        </w:tc>
      </w:tr>
      <w:tr>
        <w:tblPrEx>
          <w:tblCellMar>
            <w:top w:w="0" w:type="dxa"/>
            <w:left w:w="108" w:type="dxa"/>
            <w:bottom w:w="0" w:type="dxa"/>
            <w:right w:w="108" w:type="dxa"/>
          </w:tblCellMar>
        </w:tblPrEx>
        <w:trPr>
          <w:wBefore w:w="0" w:type="dxa"/>
          <w:wAfter w:w="0" w:type="dxa"/>
          <w:cantSplit/>
          <w:trHeight w:val="300" w:hRule="atLeast"/>
        </w:trPr>
        <w:tc>
          <w:tcPr>
            <w:tcW w:w="10207" w:type="dxa"/>
            <w:gridSpan w:val="10"/>
            <w:tcBorders>
              <w:top w:val="nil"/>
              <w:left w:val="nil"/>
              <w:bottom w:val="nil"/>
              <w:right w:val="nil"/>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2.本套报表金额单位转换时可能存在尾数误差。</w:t>
            </w:r>
          </w:p>
        </w:tc>
      </w:tr>
    </w:tbl>
    <w:p>
      <w:pPr>
        <w:jc w:val="left"/>
        <w:rPr>
          <w:rFonts w:ascii="宋体" w:hAnsi="宋体"/>
          <w:sz w:val="32"/>
          <w:szCs w:val="32"/>
        </w:rPr>
        <w:sectPr>
          <w:footerReference r:id="rId3" w:type="default"/>
          <w:pgSz w:w="11906" w:h="16838"/>
          <w:pgMar w:top="1418" w:right="1588" w:bottom="1134" w:left="1588" w:header="851" w:footer="992" w:gutter="0"/>
          <w:pgNumType w:start="1"/>
          <w:cols w:space="720" w:num="1"/>
          <w:docGrid w:type="lines" w:linePitch="312" w:charSpace="0"/>
        </w:sectPr>
      </w:pPr>
    </w:p>
    <w:tbl>
      <w:tblPr>
        <w:tblStyle w:val="14"/>
        <w:tblW w:w="51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2203"/>
        <w:gridCol w:w="406"/>
        <w:gridCol w:w="236"/>
        <w:gridCol w:w="417"/>
        <w:gridCol w:w="1841"/>
        <w:gridCol w:w="2127"/>
        <w:gridCol w:w="1418"/>
        <w:gridCol w:w="1135"/>
        <w:gridCol w:w="1132"/>
        <w:gridCol w:w="1269"/>
        <w:gridCol w:w="1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5000" w:type="pct"/>
            <w:gridSpan w:val="12"/>
            <w:tcBorders>
              <w:top w:val="nil"/>
              <w:left w:val="nil"/>
              <w:bottom w:val="nil"/>
              <w:right w:val="nil"/>
            </w:tcBorders>
            <w:noWrap/>
            <w:vAlign w:val="center"/>
          </w:tcPr>
          <w:p>
            <w:pPr>
              <w:snapToGrid w:val="0"/>
              <w:jc w:val="center"/>
              <w:rPr>
                <w:rFonts w:hint="eastAsia" w:ascii="黑体" w:hAnsi="宋体" w:eastAsia="黑体" w:cs="黑体"/>
                <w:color w:val="000000"/>
                <w:kern w:val="0"/>
                <w:sz w:val="30"/>
                <w:szCs w:val="30"/>
                <w:lang w:bidi="ar"/>
              </w:rPr>
            </w:pPr>
            <w:r>
              <w:rPr>
                <w:rFonts w:hint="eastAsia" w:ascii="黑体" w:hAnsi="宋体" w:eastAsia="黑体" w:cs="黑体"/>
                <w:color w:val="000000"/>
                <w:kern w:val="0"/>
                <w:sz w:val="30"/>
                <w:szCs w:val="30"/>
                <w:lang w:bidi="ar"/>
              </w:rPr>
              <w:t>收入决算表</w:t>
            </w:r>
          </w:p>
          <w:p>
            <w:pPr>
              <w:snapToGrid w:val="0"/>
              <w:jc w:val="center"/>
              <w:rPr>
                <w:rFonts w:hint="eastAsia"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4215" w:type="pct"/>
            <w:gridSpan w:val="10"/>
            <w:tcBorders>
              <w:top w:val="nil"/>
              <w:left w:val="nil"/>
              <w:bottom w:val="nil"/>
              <w:right w:val="nil"/>
            </w:tcBorders>
            <w:noWrap/>
            <w:vAlign w:val="center"/>
          </w:tcPr>
          <w:p>
            <w:pPr>
              <w:snapToGrid w:val="0"/>
              <w:jc w:val="left"/>
              <w:rPr>
                <w:rFonts w:hint="eastAsia" w:ascii="仿宋_GB2312" w:hAnsi="宋体" w:eastAsia="仿宋_GB2312" w:cs="宋体"/>
                <w:color w:val="000000"/>
                <w:szCs w:val="21"/>
              </w:rPr>
            </w:pPr>
          </w:p>
        </w:tc>
        <w:tc>
          <w:tcPr>
            <w:tcW w:w="785" w:type="pct"/>
            <w:gridSpan w:val="2"/>
            <w:tcBorders>
              <w:top w:val="nil"/>
              <w:left w:val="nil"/>
              <w:bottom w:val="nil"/>
              <w:right w:val="nil"/>
            </w:tcBorders>
            <w:noWrap/>
            <w:vAlign w:val="center"/>
          </w:tcPr>
          <w:p>
            <w:pPr>
              <w:widowControl/>
              <w:snapToGrid w:val="0"/>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公开02表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229" w:type="pct"/>
            <w:gridSpan w:val="2"/>
            <w:tcBorders>
              <w:top w:val="nil"/>
              <w:left w:val="nil"/>
              <w:bottom w:val="single" w:color="000000" w:sz="4" w:space="0"/>
              <w:right w:val="nil"/>
            </w:tcBorders>
            <w:noWrap/>
            <w:vAlign w:val="center"/>
          </w:tcPr>
          <w:p>
            <w:pPr>
              <w:widowControl/>
              <w:snapToGrid w:val="0"/>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部门：中共湖南省委宣传部（本级）</w:t>
            </w:r>
          </w:p>
        </w:tc>
        <w:tc>
          <w:tcPr>
            <w:tcW w:w="139" w:type="pct"/>
            <w:tcBorders>
              <w:top w:val="nil"/>
              <w:left w:val="nil"/>
              <w:bottom w:val="single" w:color="000000" w:sz="4" w:space="0"/>
              <w:right w:val="nil"/>
            </w:tcBorders>
            <w:noWrap/>
            <w:vAlign w:val="center"/>
          </w:tcPr>
          <w:p>
            <w:pPr>
              <w:snapToGrid w:val="0"/>
              <w:jc w:val="left"/>
              <w:rPr>
                <w:rFonts w:hint="eastAsia" w:ascii="仿宋_GB2312" w:hAnsi="宋体" w:eastAsia="仿宋_GB2312" w:cs="宋体"/>
                <w:color w:val="000000"/>
                <w:szCs w:val="21"/>
              </w:rPr>
            </w:pPr>
          </w:p>
        </w:tc>
        <w:tc>
          <w:tcPr>
            <w:tcW w:w="81" w:type="pct"/>
            <w:tcBorders>
              <w:top w:val="nil"/>
              <w:left w:val="nil"/>
              <w:bottom w:val="single" w:color="000000" w:sz="4" w:space="0"/>
              <w:right w:val="nil"/>
            </w:tcBorders>
            <w:noWrap/>
            <w:vAlign w:val="center"/>
          </w:tcPr>
          <w:p>
            <w:pPr>
              <w:snapToGrid w:val="0"/>
              <w:jc w:val="left"/>
              <w:rPr>
                <w:rFonts w:hint="eastAsia" w:ascii="仿宋_GB2312" w:hAnsi="宋体" w:eastAsia="仿宋_GB2312" w:cs="宋体"/>
                <w:color w:val="000000"/>
                <w:szCs w:val="21"/>
              </w:rPr>
            </w:pPr>
          </w:p>
        </w:tc>
        <w:tc>
          <w:tcPr>
            <w:tcW w:w="143" w:type="pct"/>
            <w:tcBorders>
              <w:top w:val="nil"/>
              <w:left w:val="nil"/>
              <w:bottom w:val="single" w:color="000000" w:sz="4" w:space="0"/>
              <w:right w:val="nil"/>
            </w:tcBorders>
            <w:noWrap/>
            <w:vAlign w:val="center"/>
          </w:tcPr>
          <w:p>
            <w:pPr>
              <w:snapToGrid w:val="0"/>
              <w:jc w:val="left"/>
              <w:rPr>
                <w:rFonts w:hint="eastAsia" w:ascii="仿宋_GB2312" w:hAnsi="宋体" w:eastAsia="仿宋_GB2312" w:cs="宋体"/>
                <w:color w:val="000000"/>
                <w:szCs w:val="21"/>
              </w:rPr>
            </w:pPr>
          </w:p>
        </w:tc>
        <w:tc>
          <w:tcPr>
            <w:tcW w:w="1360" w:type="pct"/>
            <w:gridSpan w:val="2"/>
            <w:tcBorders>
              <w:top w:val="nil"/>
              <w:left w:val="nil"/>
              <w:bottom w:val="single" w:color="000000" w:sz="4" w:space="0"/>
              <w:right w:val="nil"/>
            </w:tcBorders>
            <w:noWrap/>
            <w:vAlign w:val="center"/>
          </w:tcPr>
          <w:p>
            <w:pPr>
              <w:widowControl/>
              <w:snapToGrid w:val="0"/>
              <w:jc w:val="center"/>
              <w:textAlignment w:val="center"/>
              <w:rPr>
                <w:rFonts w:hint="eastAsia" w:ascii="仿宋_GB2312" w:hAnsi="宋体" w:eastAsia="仿宋_GB2312" w:cs="宋体"/>
                <w:color w:val="000000"/>
                <w:szCs w:val="21"/>
              </w:rPr>
            </w:pPr>
          </w:p>
        </w:tc>
        <w:tc>
          <w:tcPr>
            <w:tcW w:w="486" w:type="pct"/>
            <w:tcBorders>
              <w:top w:val="nil"/>
              <w:left w:val="nil"/>
              <w:bottom w:val="single" w:color="000000" w:sz="4" w:space="0"/>
              <w:right w:val="nil"/>
            </w:tcBorders>
            <w:noWrap/>
            <w:vAlign w:val="center"/>
          </w:tcPr>
          <w:p>
            <w:pPr>
              <w:snapToGrid w:val="0"/>
              <w:jc w:val="left"/>
              <w:rPr>
                <w:rFonts w:hint="eastAsia" w:ascii="仿宋_GB2312" w:hAnsi="宋体" w:eastAsia="仿宋_GB2312" w:cs="宋体"/>
                <w:color w:val="000000"/>
                <w:szCs w:val="21"/>
              </w:rPr>
            </w:pPr>
          </w:p>
        </w:tc>
        <w:tc>
          <w:tcPr>
            <w:tcW w:w="389" w:type="pct"/>
            <w:tcBorders>
              <w:top w:val="nil"/>
              <w:left w:val="nil"/>
              <w:bottom w:val="single" w:color="000000" w:sz="4" w:space="0"/>
              <w:right w:val="nil"/>
            </w:tcBorders>
            <w:noWrap/>
            <w:vAlign w:val="center"/>
          </w:tcPr>
          <w:p>
            <w:pPr>
              <w:snapToGrid w:val="0"/>
              <w:jc w:val="left"/>
              <w:rPr>
                <w:rFonts w:hint="eastAsia" w:ascii="仿宋_GB2312" w:hAnsi="宋体" w:eastAsia="仿宋_GB2312" w:cs="宋体"/>
                <w:color w:val="000000"/>
                <w:szCs w:val="21"/>
              </w:rPr>
            </w:pPr>
          </w:p>
        </w:tc>
        <w:tc>
          <w:tcPr>
            <w:tcW w:w="388" w:type="pct"/>
            <w:tcBorders>
              <w:top w:val="nil"/>
              <w:left w:val="nil"/>
              <w:bottom w:val="single" w:color="000000" w:sz="4" w:space="0"/>
              <w:right w:val="nil"/>
            </w:tcBorders>
            <w:noWrap/>
            <w:vAlign w:val="center"/>
          </w:tcPr>
          <w:p>
            <w:pPr>
              <w:snapToGrid w:val="0"/>
              <w:jc w:val="left"/>
              <w:rPr>
                <w:rFonts w:hint="eastAsia" w:ascii="仿宋_GB2312" w:hAnsi="宋体" w:eastAsia="仿宋_GB2312" w:cs="宋体"/>
                <w:color w:val="000000"/>
                <w:szCs w:val="21"/>
              </w:rPr>
            </w:pPr>
          </w:p>
        </w:tc>
        <w:tc>
          <w:tcPr>
            <w:tcW w:w="785" w:type="pct"/>
            <w:gridSpan w:val="2"/>
            <w:tcBorders>
              <w:top w:val="nil"/>
              <w:left w:val="nil"/>
              <w:bottom w:val="single" w:color="000000" w:sz="4" w:space="0"/>
              <w:right w:val="nil"/>
            </w:tcBorders>
            <w:noWrap/>
            <w:vAlign w:val="center"/>
          </w:tcPr>
          <w:p>
            <w:pPr>
              <w:widowControl/>
              <w:snapToGrid w:val="0"/>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4" w:hRule="atLeast"/>
        </w:trPr>
        <w:tc>
          <w:tcPr>
            <w:tcW w:w="1592" w:type="pct"/>
            <w:gridSpan w:val="5"/>
            <w:tcBorders>
              <w:top w:val="single" w:color="000000" w:sz="4" w:space="0"/>
            </w:tcBorders>
            <w:noWrap/>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sz w:val="20"/>
                <w:szCs w:val="20"/>
              </w:rPr>
              <w:t>项       目</w:t>
            </w:r>
          </w:p>
        </w:tc>
        <w:tc>
          <w:tcPr>
            <w:tcW w:w="631" w:type="pct"/>
            <w:vMerge w:val="restart"/>
            <w:tcBorders>
              <w:top w:val="single" w:color="000000" w:sz="4" w:space="0"/>
            </w:tcBorders>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729" w:type="pct"/>
            <w:vMerge w:val="restart"/>
            <w:tcBorders>
              <w:top w:val="single" w:color="000000" w:sz="4" w:space="0"/>
            </w:tcBorders>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486" w:type="pct"/>
            <w:vMerge w:val="restart"/>
            <w:tcBorders>
              <w:top w:val="single" w:color="000000" w:sz="4" w:space="0"/>
            </w:tcBorders>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389" w:type="pct"/>
            <w:vMerge w:val="restart"/>
            <w:tcBorders>
              <w:top w:val="single" w:color="000000" w:sz="4" w:space="0"/>
            </w:tcBorders>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388" w:type="pct"/>
            <w:vMerge w:val="restart"/>
            <w:tcBorders>
              <w:top w:val="single" w:color="000000" w:sz="4" w:space="0"/>
            </w:tcBorders>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435" w:type="pct"/>
            <w:vMerge w:val="restart"/>
            <w:tcBorders>
              <w:top w:val="single" w:color="000000" w:sz="4" w:space="0"/>
            </w:tcBorders>
            <w:noWrap w:val="0"/>
            <w:vAlign w:val="center"/>
          </w:tcPr>
          <w:p>
            <w:pPr>
              <w:widowControl/>
              <w:snapToGrid w:val="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附属单位</w:t>
            </w:r>
          </w:p>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上缴收入</w:t>
            </w:r>
          </w:p>
        </w:tc>
        <w:tc>
          <w:tcPr>
            <w:tcW w:w="350" w:type="pct"/>
            <w:vMerge w:val="restart"/>
            <w:tcBorders>
              <w:top w:val="single" w:color="000000" w:sz="4" w:space="0"/>
            </w:tcBorders>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4" w:hRule="atLeast"/>
        </w:trPr>
        <w:tc>
          <w:tcPr>
            <w:tcW w:w="474" w:type="pct"/>
            <w:noWrap/>
            <w:vAlign w:val="center"/>
          </w:tcPr>
          <w:p>
            <w:pPr>
              <w:snapToGrid w:val="0"/>
              <w:jc w:val="center"/>
              <w:rPr>
                <w:rFonts w:hint="eastAsia" w:ascii="宋体" w:hAnsi="宋体" w:cs="宋体"/>
                <w:color w:val="000000"/>
                <w:sz w:val="20"/>
                <w:szCs w:val="20"/>
              </w:rPr>
            </w:pPr>
            <w:r>
              <w:rPr>
                <w:rFonts w:hint="eastAsia" w:ascii="宋体" w:hAnsi="宋体" w:cs="宋体"/>
                <w:color w:val="000000"/>
                <w:sz w:val="20"/>
                <w:szCs w:val="20"/>
              </w:rPr>
              <w:t>功能分类</w:t>
            </w:r>
          </w:p>
          <w:p>
            <w:pPr>
              <w:snapToGrid w:val="0"/>
              <w:jc w:val="center"/>
              <w:rPr>
                <w:rFonts w:hint="eastAsia" w:ascii="宋体" w:hAnsi="宋体" w:cs="宋体"/>
                <w:color w:val="000000"/>
                <w:sz w:val="20"/>
                <w:szCs w:val="20"/>
              </w:rPr>
            </w:pPr>
            <w:r>
              <w:rPr>
                <w:rFonts w:hint="eastAsia" w:ascii="宋体" w:hAnsi="宋体" w:cs="宋体"/>
                <w:color w:val="000000"/>
                <w:sz w:val="20"/>
                <w:szCs w:val="20"/>
              </w:rPr>
              <w:t>科目编码</w:t>
            </w:r>
          </w:p>
        </w:tc>
        <w:tc>
          <w:tcPr>
            <w:tcW w:w="1118" w:type="pct"/>
            <w:gridSpan w:val="4"/>
            <w:noWrap/>
            <w:vAlign w:val="center"/>
          </w:tcPr>
          <w:p>
            <w:pPr>
              <w:snapToGrid w:val="0"/>
              <w:jc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631" w:type="pct"/>
            <w:vMerge w:val="continue"/>
            <w:noWrap w:val="0"/>
            <w:vAlign w:val="center"/>
          </w:tcPr>
          <w:p>
            <w:pPr>
              <w:snapToGrid w:val="0"/>
              <w:jc w:val="center"/>
              <w:rPr>
                <w:rFonts w:hint="eastAsia" w:ascii="宋体" w:hAnsi="宋体" w:cs="宋体"/>
                <w:color w:val="000000"/>
                <w:sz w:val="20"/>
                <w:szCs w:val="20"/>
              </w:rPr>
            </w:pPr>
          </w:p>
        </w:tc>
        <w:tc>
          <w:tcPr>
            <w:tcW w:w="729" w:type="pct"/>
            <w:vMerge w:val="continue"/>
            <w:noWrap w:val="0"/>
            <w:vAlign w:val="center"/>
          </w:tcPr>
          <w:p>
            <w:pPr>
              <w:snapToGrid w:val="0"/>
              <w:jc w:val="center"/>
              <w:rPr>
                <w:rFonts w:hint="eastAsia" w:ascii="宋体" w:hAnsi="宋体" w:cs="宋体"/>
                <w:color w:val="000000"/>
                <w:sz w:val="20"/>
                <w:szCs w:val="20"/>
              </w:rPr>
            </w:pPr>
          </w:p>
        </w:tc>
        <w:tc>
          <w:tcPr>
            <w:tcW w:w="486" w:type="pct"/>
            <w:vMerge w:val="continue"/>
            <w:noWrap w:val="0"/>
            <w:vAlign w:val="center"/>
          </w:tcPr>
          <w:p>
            <w:pPr>
              <w:snapToGrid w:val="0"/>
              <w:jc w:val="center"/>
              <w:rPr>
                <w:rFonts w:hint="eastAsia" w:ascii="宋体" w:hAnsi="宋体" w:cs="宋体"/>
                <w:color w:val="000000"/>
                <w:sz w:val="20"/>
                <w:szCs w:val="20"/>
              </w:rPr>
            </w:pPr>
          </w:p>
        </w:tc>
        <w:tc>
          <w:tcPr>
            <w:tcW w:w="389" w:type="pct"/>
            <w:vMerge w:val="continue"/>
            <w:noWrap w:val="0"/>
            <w:vAlign w:val="center"/>
          </w:tcPr>
          <w:p>
            <w:pPr>
              <w:snapToGrid w:val="0"/>
              <w:jc w:val="center"/>
              <w:rPr>
                <w:rFonts w:hint="eastAsia" w:ascii="宋体" w:hAnsi="宋体" w:cs="宋体"/>
                <w:color w:val="000000"/>
                <w:sz w:val="20"/>
                <w:szCs w:val="20"/>
              </w:rPr>
            </w:pPr>
          </w:p>
        </w:tc>
        <w:tc>
          <w:tcPr>
            <w:tcW w:w="388" w:type="pct"/>
            <w:vMerge w:val="continue"/>
            <w:noWrap w:val="0"/>
            <w:vAlign w:val="center"/>
          </w:tcPr>
          <w:p>
            <w:pPr>
              <w:snapToGrid w:val="0"/>
              <w:jc w:val="center"/>
              <w:rPr>
                <w:rFonts w:hint="eastAsia" w:ascii="宋体" w:hAnsi="宋体" w:cs="宋体"/>
                <w:color w:val="000000"/>
                <w:sz w:val="20"/>
                <w:szCs w:val="20"/>
              </w:rPr>
            </w:pPr>
          </w:p>
        </w:tc>
        <w:tc>
          <w:tcPr>
            <w:tcW w:w="435" w:type="pct"/>
            <w:vMerge w:val="continue"/>
            <w:noWrap w:val="0"/>
            <w:vAlign w:val="center"/>
          </w:tcPr>
          <w:p>
            <w:pPr>
              <w:snapToGrid w:val="0"/>
              <w:jc w:val="center"/>
              <w:rPr>
                <w:rFonts w:hint="eastAsia" w:ascii="宋体" w:hAnsi="宋体" w:cs="宋体"/>
                <w:color w:val="000000"/>
                <w:sz w:val="20"/>
                <w:szCs w:val="20"/>
              </w:rPr>
            </w:pPr>
          </w:p>
        </w:tc>
        <w:tc>
          <w:tcPr>
            <w:tcW w:w="350" w:type="pct"/>
            <w:vMerge w:val="continue"/>
            <w:noWrap w:val="0"/>
            <w:vAlign w:val="center"/>
          </w:tcPr>
          <w:p>
            <w:pPr>
              <w:snapToGrid w:val="0"/>
              <w:jc w:val="center"/>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92" w:type="pct"/>
            <w:gridSpan w:val="5"/>
            <w:noWrap/>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631" w:type="pct"/>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29" w:type="pct"/>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86" w:type="pct"/>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89" w:type="pct"/>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88" w:type="pct"/>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35" w:type="pct"/>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350" w:type="pct"/>
            <w:noWrap w:val="0"/>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592" w:type="pct"/>
            <w:gridSpan w:val="5"/>
            <w:noWrap/>
            <w:vAlign w:val="center"/>
          </w:tcPr>
          <w:p>
            <w:pPr>
              <w:widowControl/>
              <w:snapToGrid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13,998.20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13,989.67</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201</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一般公共服务支出</w:t>
            </w:r>
          </w:p>
        </w:tc>
        <w:tc>
          <w:tcPr>
            <w:tcW w:w="631" w:type="pct"/>
            <w:noWrap/>
            <w:vAlign w:val="center"/>
          </w:tcPr>
          <w:p>
            <w:pPr>
              <w:widowControl/>
              <w:snapToGrid w:val="0"/>
              <w:jc w:val="right"/>
              <w:textAlignment w:val="center"/>
              <w:rPr>
                <w:rFonts w:hint="eastAsia" w:ascii="宋体" w:hAnsi="宋体" w:cs="宋体"/>
                <w:b/>
                <w:bCs/>
                <w:sz w:val="20"/>
                <w:szCs w:val="20"/>
              </w:rPr>
            </w:pPr>
            <w:r>
              <w:rPr>
                <w:rFonts w:hint="eastAsia" w:ascii="宋体" w:hAnsi="宋体" w:cs="宋体"/>
                <w:b/>
                <w:bCs/>
                <w:kern w:val="0"/>
                <w:sz w:val="20"/>
                <w:szCs w:val="20"/>
                <w:lang w:bidi="ar"/>
              </w:rPr>
              <w:t>8,829.27</w:t>
            </w:r>
          </w:p>
        </w:tc>
        <w:tc>
          <w:tcPr>
            <w:tcW w:w="729" w:type="pct"/>
            <w:noWrap/>
            <w:vAlign w:val="center"/>
          </w:tcPr>
          <w:p>
            <w:pPr>
              <w:widowControl/>
              <w:snapToGrid w:val="0"/>
              <w:jc w:val="right"/>
              <w:textAlignment w:val="center"/>
              <w:rPr>
                <w:rFonts w:hint="eastAsia" w:ascii="宋体" w:hAnsi="宋体" w:cs="宋体"/>
                <w:b/>
                <w:bCs/>
                <w:sz w:val="20"/>
                <w:szCs w:val="20"/>
              </w:rPr>
            </w:pPr>
            <w:r>
              <w:rPr>
                <w:rFonts w:hint="eastAsia" w:ascii="宋体" w:hAnsi="宋体" w:cs="宋体"/>
                <w:b/>
                <w:bCs/>
                <w:kern w:val="0"/>
                <w:sz w:val="20"/>
                <w:szCs w:val="20"/>
                <w:lang w:bidi="ar"/>
              </w:rPr>
              <w:t>8,820.74</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20133</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宣传事务</w:t>
            </w:r>
          </w:p>
        </w:tc>
        <w:tc>
          <w:tcPr>
            <w:tcW w:w="631" w:type="pct"/>
            <w:noWrap/>
            <w:vAlign w:val="center"/>
          </w:tcPr>
          <w:p>
            <w:pPr>
              <w:widowControl/>
              <w:snapToGrid w:val="0"/>
              <w:jc w:val="right"/>
              <w:textAlignment w:val="center"/>
              <w:rPr>
                <w:rFonts w:hint="eastAsia" w:ascii="宋体" w:hAnsi="宋体" w:cs="宋体"/>
                <w:b/>
                <w:bCs/>
                <w:sz w:val="20"/>
                <w:szCs w:val="20"/>
              </w:rPr>
            </w:pPr>
            <w:r>
              <w:rPr>
                <w:rFonts w:hint="eastAsia" w:ascii="宋体" w:hAnsi="宋体" w:cs="宋体"/>
                <w:b/>
                <w:bCs/>
                <w:kern w:val="0"/>
                <w:sz w:val="20"/>
                <w:szCs w:val="20"/>
                <w:lang w:bidi="ar"/>
              </w:rPr>
              <w:t>8,267.96</w:t>
            </w:r>
          </w:p>
        </w:tc>
        <w:tc>
          <w:tcPr>
            <w:tcW w:w="729" w:type="pct"/>
            <w:noWrap/>
            <w:vAlign w:val="center"/>
          </w:tcPr>
          <w:p>
            <w:pPr>
              <w:widowControl/>
              <w:snapToGrid w:val="0"/>
              <w:jc w:val="right"/>
              <w:textAlignment w:val="center"/>
              <w:rPr>
                <w:rFonts w:hint="eastAsia" w:ascii="宋体" w:hAnsi="宋体" w:cs="宋体"/>
                <w:b/>
                <w:bCs/>
                <w:sz w:val="20"/>
                <w:szCs w:val="20"/>
              </w:rPr>
            </w:pPr>
            <w:r>
              <w:rPr>
                <w:rFonts w:hint="eastAsia" w:ascii="宋体" w:hAnsi="宋体" w:cs="宋体"/>
                <w:b/>
                <w:bCs/>
                <w:kern w:val="0"/>
                <w:sz w:val="20"/>
                <w:szCs w:val="20"/>
                <w:lang w:bidi="ar"/>
              </w:rPr>
              <w:t>8,259.43</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2013301</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行政运行</w:t>
            </w:r>
          </w:p>
        </w:tc>
        <w:tc>
          <w:tcPr>
            <w:tcW w:w="631" w:type="pct"/>
            <w:noWrap/>
            <w:vAlign w:val="center"/>
          </w:tcPr>
          <w:p>
            <w:pPr>
              <w:widowControl/>
              <w:snapToGrid w:val="0"/>
              <w:jc w:val="right"/>
              <w:textAlignment w:val="center"/>
              <w:rPr>
                <w:rFonts w:hint="eastAsia" w:ascii="宋体" w:hAnsi="宋体" w:cs="宋体"/>
                <w:sz w:val="20"/>
                <w:szCs w:val="20"/>
              </w:rPr>
            </w:pPr>
            <w:r>
              <w:rPr>
                <w:rFonts w:hint="eastAsia" w:ascii="宋体" w:hAnsi="宋体" w:cs="宋体"/>
                <w:kern w:val="0"/>
                <w:sz w:val="20"/>
                <w:szCs w:val="20"/>
                <w:lang w:bidi="ar"/>
              </w:rPr>
              <w:t>4,899.38</w:t>
            </w:r>
          </w:p>
        </w:tc>
        <w:tc>
          <w:tcPr>
            <w:tcW w:w="729" w:type="pct"/>
            <w:noWrap/>
            <w:vAlign w:val="center"/>
          </w:tcPr>
          <w:p>
            <w:pPr>
              <w:widowControl/>
              <w:snapToGrid w:val="0"/>
              <w:jc w:val="right"/>
              <w:textAlignment w:val="center"/>
              <w:rPr>
                <w:rFonts w:hint="eastAsia" w:ascii="宋体" w:hAnsi="宋体" w:cs="宋体"/>
                <w:sz w:val="20"/>
                <w:szCs w:val="20"/>
              </w:rPr>
            </w:pPr>
            <w:r>
              <w:rPr>
                <w:rFonts w:hint="eastAsia" w:ascii="宋体" w:hAnsi="宋体" w:cs="宋体"/>
                <w:kern w:val="0"/>
                <w:sz w:val="20"/>
                <w:szCs w:val="20"/>
                <w:lang w:bidi="ar"/>
              </w:rPr>
              <w:t>4,897.97</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2013302</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一般行政管理事务</w:t>
            </w:r>
          </w:p>
        </w:tc>
        <w:tc>
          <w:tcPr>
            <w:tcW w:w="631" w:type="pct"/>
            <w:noWrap/>
            <w:vAlign w:val="center"/>
          </w:tcPr>
          <w:p>
            <w:pPr>
              <w:widowControl/>
              <w:snapToGrid w:val="0"/>
              <w:jc w:val="right"/>
              <w:textAlignment w:val="center"/>
              <w:rPr>
                <w:rFonts w:hint="eastAsia" w:ascii="宋体" w:hAnsi="宋体" w:cs="宋体"/>
                <w:sz w:val="20"/>
                <w:szCs w:val="20"/>
              </w:rPr>
            </w:pPr>
            <w:r>
              <w:rPr>
                <w:rFonts w:hint="eastAsia" w:ascii="宋体" w:hAnsi="宋体" w:cs="宋体"/>
                <w:kern w:val="0"/>
                <w:sz w:val="20"/>
                <w:szCs w:val="20"/>
                <w:lang w:bidi="ar"/>
              </w:rPr>
              <w:t>2,975.92</w:t>
            </w:r>
          </w:p>
        </w:tc>
        <w:tc>
          <w:tcPr>
            <w:tcW w:w="729" w:type="pct"/>
            <w:noWrap/>
            <w:vAlign w:val="center"/>
          </w:tcPr>
          <w:p>
            <w:pPr>
              <w:widowControl/>
              <w:snapToGrid w:val="0"/>
              <w:jc w:val="right"/>
              <w:textAlignment w:val="center"/>
              <w:rPr>
                <w:rFonts w:hint="eastAsia" w:ascii="宋体" w:hAnsi="宋体" w:cs="宋体"/>
                <w:sz w:val="20"/>
                <w:szCs w:val="20"/>
              </w:rPr>
            </w:pPr>
            <w:r>
              <w:rPr>
                <w:rFonts w:hint="eastAsia" w:ascii="宋体" w:hAnsi="宋体" w:cs="宋体"/>
                <w:kern w:val="0"/>
                <w:sz w:val="20"/>
                <w:szCs w:val="20"/>
                <w:lang w:bidi="ar"/>
              </w:rPr>
              <w:t>2,968.80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2013399</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其他宣传事务支出</w:t>
            </w:r>
          </w:p>
        </w:tc>
        <w:tc>
          <w:tcPr>
            <w:tcW w:w="631" w:type="pct"/>
            <w:noWrap/>
            <w:vAlign w:val="center"/>
          </w:tcPr>
          <w:p>
            <w:pPr>
              <w:widowControl/>
              <w:snapToGrid w:val="0"/>
              <w:jc w:val="right"/>
              <w:textAlignment w:val="center"/>
              <w:rPr>
                <w:rFonts w:hint="eastAsia" w:ascii="宋体" w:hAnsi="宋体" w:cs="宋体"/>
                <w:sz w:val="20"/>
                <w:szCs w:val="20"/>
              </w:rPr>
            </w:pPr>
            <w:r>
              <w:rPr>
                <w:rFonts w:hint="eastAsia" w:ascii="宋体" w:hAnsi="宋体" w:cs="宋体"/>
                <w:kern w:val="0"/>
                <w:sz w:val="20"/>
                <w:szCs w:val="20"/>
                <w:lang w:bidi="ar"/>
              </w:rPr>
              <w:t>392.66</w:t>
            </w:r>
          </w:p>
        </w:tc>
        <w:tc>
          <w:tcPr>
            <w:tcW w:w="729" w:type="pct"/>
            <w:noWrap/>
            <w:vAlign w:val="center"/>
          </w:tcPr>
          <w:p>
            <w:pPr>
              <w:widowControl/>
              <w:snapToGrid w:val="0"/>
              <w:jc w:val="right"/>
              <w:textAlignment w:val="center"/>
              <w:rPr>
                <w:rFonts w:hint="eastAsia" w:ascii="宋体" w:hAnsi="宋体" w:cs="宋体"/>
                <w:sz w:val="20"/>
                <w:szCs w:val="20"/>
              </w:rPr>
            </w:pPr>
            <w:r>
              <w:rPr>
                <w:rFonts w:hint="eastAsia" w:ascii="宋体" w:hAnsi="宋体" w:cs="宋体"/>
                <w:kern w:val="0"/>
                <w:sz w:val="20"/>
                <w:szCs w:val="20"/>
                <w:lang w:bidi="ar"/>
              </w:rPr>
              <w:t>392.66</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20136</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其他共产党事务支出</w:t>
            </w:r>
          </w:p>
        </w:tc>
        <w:tc>
          <w:tcPr>
            <w:tcW w:w="631" w:type="pct"/>
            <w:noWrap/>
            <w:vAlign w:val="center"/>
          </w:tcPr>
          <w:p>
            <w:pPr>
              <w:widowControl/>
              <w:snapToGrid w:val="0"/>
              <w:jc w:val="right"/>
              <w:textAlignment w:val="center"/>
              <w:rPr>
                <w:rFonts w:hint="eastAsia" w:ascii="宋体" w:hAnsi="宋体" w:cs="宋体"/>
                <w:b/>
                <w:bCs/>
                <w:sz w:val="20"/>
                <w:szCs w:val="20"/>
              </w:rPr>
            </w:pPr>
            <w:r>
              <w:rPr>
                <w:rFonts w:hint="eastAsia" w:ascii="宋体" w:hAnsi="宋体" w:cs="宋体"/>
                <w:b/>
                <w:bCs/>
                <w:kern w:val="0"/>
                <w:sz w:val="20"/>
                <w:szCs w:val="20"/>
                <w:lang w:bidi="ar"/>
              </w:rPr>
              <w:t>561.31</w:t>
            </w:r>
          </w:p>
        </w:tc>
        <w:tc>
          <w:tcPr>
            <w:tcW w:w="729" w:type="pct"/>
            <w:noWrap/>
            <w:vAlign w:val="center"/>
          </w:tcPr>
          <w:p>
            <w:pPr>
              <w:widowControl/>
              <w:snapToGrid w:val="0"/>
              <w:jc w:val="right"/>
              <w:textAlignment w:val="center"/>
              <w:rPr>
                <w:rFonts w:hint="eastAsia" w:ascii="宋体" w:hAnsi="宋体" w:cs="宋体"/>
                <w:b/>
                <w:bCs/>
                <w:sz w:val="20"/>
                <w:szCs w:val="20"/>
              </w:rPr>
            </w:pPr>
            <w:r>
              <w:rPr>
                <w:rFonts w:hint="eastAsia" w:ascii="宋体" w:hAnsi="宋体" w:cs="宋体"/>
                <w:b/>
                <w:bCs/>
                <w:kern w:val="0"/>
                <w:sz w:val="20"/>
                <w:szCs w:val="20"/>
                <w:lang w:bidi="ar"/>
              </w:rPr>
              <w:t>561.31</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2013601</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行政运行</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461.68</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461.68</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2013602</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一般行政管理事务</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99.63</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99.63</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205</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教育支出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100.00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100.00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20508</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进修及培训</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100.00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100.00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2050803</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培训支出</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206</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科学技术支出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4.20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4.20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20606</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社会科学</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4.20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4.20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2060699</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其他社会科学支出</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207</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文化旅游体育与传媒支出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3,671.84</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3,671.84</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20706</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新闻出版电影</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225.00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225.00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2070606</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版权管理</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45.00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2070699</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其他新闻出版电影支出</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180.00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180.00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20799</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其他文化旅游体育与传媒支出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3,446.84</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3,446.84</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2079999</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其他文化旅游体育与传媒支出</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3,446.84</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3,446.84</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208</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社会保障和就业支出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412.60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412.60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20805</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行政事业单位养老支出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412.60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412.60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2080501</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行政单位离退休</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2080505</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机关事业单位基本养老保险缴费支出</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398.80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398.80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210</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卫生健康支出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49.68</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49.68</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21011</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行政事业单位医疗</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49.68</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49.68</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2101101</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行政单位医疗</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26.28</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26.28</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2101103</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2101199</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其他行政事业单位医疗支出</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216</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商业服务业等支出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559.00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559.00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21606</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涉外发展服务支出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559.00</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559.00</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2160699</w:t>
            </w:r>
          </w:p>
        </w:tc>
        <w:tc>
          <w:tcPr>
            <w:tcW w:w="1118" w:type="pct"/>
            <w:gridSpan w:val="4"/>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其他涉外发展服务支出</w:t>
            </w:r>
          </w:p>
        </w:tc>
        <w:tc>
          <w:tcPr>
            <w:tcW w:w="631"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559.00</w:t>
            </w:r>
          </w:p>
        </w:tc>
        <w:tc>
          <w:tcPr>
            <w:tcW w:w="72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559.00</w:t>
            </w:r>
          </w:p>
        </w:tc>
        <w:tc>
          <w:tcPr>
            <w:tcW w:w="486"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221</w:t>
            </w:r>
          </w:p>
        </w:tc>
        <w:tc>
          <w:tcPr>
            <w:tcW w:w="1118" w:type="pct"/>
            <w:gridSpan w:val="4"/>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住房保障支出</w:t>
            </w:r>
          </w:p>
        </w:tc>
        <w:tc>
          <w:tcPr>
            <w:tcW w:w="631"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72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486"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tcBorders>
              <w:bottom w:val="single" w:color="000000" w:sz="4" w:space="0"/>
            </w:tcBorders>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22102</w:t>
            </w:r>
          </w:p>
        </w:tc>
        <w:tc>
          <w:tcPr>
            <w:tcW w:w="1118" w:type="pct"/>
            <w:gridSpan w:val="4"/>
            <w:tcBorders>
              <w:bottom w:val="single" w:color="000000" w:sz="4" w:space="0"/>
            </w:tcBorders>
            <w:noWrap/>
            <w:vAlign w:val="center"/>
          </w:tcPr>
          <w:p>
            <w:pPr>
              <w:widowControl/>
              <w:snapToGrid w:val="0"/>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住房改革支出</w:t>
            </w:r>
          </w:p>
        </w:tc>
        <w:tc>
          <w:tcPr>
            <w:tcW w:w="631" w:type="pct"/>
            <w:tcBorders>
              <w:bottom w:val="single" w:color="000000" w:sz="4" w:space="0"/>
            </w:tcBorders>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729" w:type="pct"/>
            <w:tcBorders>
              <w:bottom w:val="single" w:color="000000" w:sz="4" w:space="0"/>
            </w:tcBorders>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486" w:type="pct"/>
            <w:tcBorders>
              <w:bottom w:val="single" w:color="000000" w:sz="4" w:space="0"/>
            </w:tcBorders>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9" w:type="pct"/>
            <w:tcBorders>
              <w:bottom w:val="single" w:color="000000" w:sz="4" w:space="0"/>
            </w:tcBorders>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88" w:type="pct"/>
            <w:tcBorders>
              <w:bottom w:val="single" w:color="000000" w:sz="4" w:space="0"/>
            </w:tcBorders>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435" w:type="pct"/>
            <w:tcBorders>
              <w:bottom w:val="single" w:color="000000" w:sz="4" w:space="0"/>
            </w:tcBorders>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350" w:type="pct"/>
            <w:tcBorders>
              <w:bottom w:val="single" w:color="000000" w:sz="4" w:space="0"/>
            </w:tcBorders>
            <w:noWrap/>
            <w:vAlign w:val="center"/>
          </w:tcPr>
          <w:p>
            <w:pPr>
              <w:widowControl/>
              <w:snapToGrid w:val="0"/>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4" w:hRule="atLeast"/>
        </w:trPr>
        <w:tc>
          <w:tcPr>
            <w:tcW w:w="474" w:type="pct"/>
            <w:tcBorders>
              <w:bottom w:val="single" w:color="000000" w:sz="4" w:space="0"/>
            </w:tcBorders>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2210201</w:t>
            </w:r>
          </w:p>
        </w:tc>
        <w:tc>
          <w:tcPr>
            <w:tcW w:w="1118" w:type="pct"/>
            <w:gridSpan w:val="4"/>
            <w:tcBorders>
              <w:bottom w:val="single" w:color="000000" w:sz="4" w:space="0"/>
            </w:tcBorders>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631" w:type="pct"/>
            <w:tcBorders>
              <w:bottom w:val="single" w:color="000000" w:sz="4" w:space="0"/>
            </w:tcBorders>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371.61</w:t>
            </w:r>
          </w:p>
        </w:tc>
        <w:tc>
          <w:tcPr>
            <w:tcW w:w="729" w:type="pct"/>
            <w:tcBorders>
              <w:bottom w:val="single" w:color="000000" w:sz="4" w:space="0"/>
            </w:tcBorders>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371.61</w:t>
            </w:r>
          </w:p>
        </w:tc>
        <w:tc>
          <w:tcPr>
            <w:tcW w:w="486" w:type="pct"/>
            <w:tcBorders>
              <w:bottom w:val="single" w:color="000000" w:sz="4" w:space="0"/>
            </w:tcBorders>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9" w:type="pct"/>
            <w:tcBorders>
              <w:bottom w:val="single" w:color="000000" w:sz="4" w:space="0"/>
            </w:tcBorders>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88" w:type="pct"/>
            <w:tcBorders>
              <w:bottom w:val="single" w:color="000000" w:sz="4" w:space="0"/>
            </w:tcBorders>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435" w:type="pct"/>
            <w:tcBorders>
              <w:bottom w:val="single" w:color="000000" w:sz="4" w:space="0"/>
            </w:tcBorders>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350" w:type="pct"/>
            <w:tcBorders>
              <w:bottom w:val="single" w:color="000000" w:sz="4" w:space="0"/>
            </w:tcBorders>
            <w:noWrap/>
            <w:vAlign w:val="center"/>
          </w:tcPr>
          <w:p>
            <w:pPr>
              <w:widowControl/>
              <w:snapToGrid w:val="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5000" w:type="pct"/>
            <w:gridSpan w:val="12"/>
            <w:tcBorders>
              <w:top w:val="single" w:color="000000" w:sz="4" w:space="0"/>
              <w:left w:val="nil"/>
              <w:bottom w:val="nil"/>
              <w:right w:val="nil"/>
            </w:tcBorders>
            <w:noWrap/>
            <w:vAlign w:val="center"/>
          </w:tcPr>
          <w:p>
            <w:pPr>
              <w:widowControl/>
              <w:snapToGrid w:val="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p>
      <w:pPr>
        <w:widowControl/>
        <w:jc w:val="left"/>
        <w:rPr>
          <w:rFonts w:eastAsia="黑体"/>
          <w:bCs/>
          <w:kern w:val="0"/>
          <w:sz w:val="32"/>
          <w:szCs w:val="32"/>
        </w:rPr>
      </w:pPr>
      <w:r>
        <w:rPr>
          <w:rFonts w:eastAsia="黑体"/>
          <w:bCs/>
          <w:kern w:val="0"/>
          <w:sz w:val="32"/>
          <w:szCs w:val="32"/>
        </w:rPr>
        <w:t xml:space="preserve"> </w:t>
      </w:r>
    </w:p>
    <w:tbl>
      <w:tblPr>
        <w:tblStyle w:val="14"/>
        <w:tblW w:w="4919" w:type="pc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2209"/>
        <w:gridCol w:w="418"/>
        <w:gridCol w:w="237"/>
        <w:gridCol w:w="237"/>
        <w:gridCol w:w="18"/>
        <w:gridCol w:w="1844"/>
        <w:gridCol w:w="2126"/>
        <w:gridCol w:w="1841"/>
        <w:gridCol w:w="1561"/>
        <w:gridCol w:w="1564"/>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75" w:hRule="atLeast"/>
        </w:trPr>
        <w:tc>
          <w:tcPr>
            <w:tcW w:w="1133" w:type="pct"/>
            <w:gridSpan w:val="2"/>
            <w:tcBorders>
              <w:top w:val="nil"/>
              <w:left w:val="nil"/>
              <w:bottom w:val="nil"/>
              <w:right w:val="nil"/>
            </w:tcBorders>
            <w:noWrap/>
            <w:vAlign w:val="center"/>
          </w:tcPr>
          <w:p>
            <w:pPr>
              <w:jc w:val="left"/>
              <w:rPr>
                <w:rFonts w:hint="eastAsia" w:ascii="宋体" w:hAnsi="宋体" w:cs="宋体"/>
                <w:color w:val="000000"/>
                <w:sz w:val="18"/>
                <w:szCs w:val="18"/>
              </w:rPr>
            </w:pPr>
          </w:p>
        </w:tc>
        <w:tc>
          <w:tcPr>
            <w:tcW w:w="136"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77"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1374" w:type="pct"/>
            <w:gridSpan w:val="4"/>
            <w:tcBorders>
              <w:top w:val="nil"/>
              <w:left w:val="nil"/>
              <w:bottom w:val="nil"/>
              <w:right w:val="nil"/>
            </w:tcBorders>
            <w:noWrap/>
            <w:vAlign w:val="center"/>
          </w:tcPr>
          <w:p>
            <w:pPr>
              <w:jc w:val="center"/>
              <w:rPr>
                <w:rFonts w:hint="eastAsia" w:ascii="宋体" w:hAnsi="宋体" w:cs="宋体"/>
                <w:color w:val="000000"/>
                <w:sz w:val="18"/>
                <w:szCs w:val="18"/>
              </w:rPr>
            </w:pPr>
            <w:r>
              <w:rPr>
                <w:rFonts w:hint="eastAsia" w:ascii="黑体" w:hAnsi="宋体" w:eastAsia="黑体" w:cs="黑体"/>
                <w:color w:val="000000"/>
                <w:kern w:val="0"/>
                <w:sz w:val="30"/>
                <w:szCs w:val="30"/>
                <w:lang w:bidi="ar"/>
              </w:rPr>
              <w:t>支出决算表</w:t>
            </w:r>
          </w:p>
        </w:tc>
        <w:tc>
          <w:tcPr>
            <w:tcW w:w="599"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508"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508"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661" w:type="pct"/>
            <w:tcBorders>
              <w:top w:val="nil"/>
              <w:left w:val="nil"/>
              <w:bottom w:val="nil"/>
              <w:right w:val="nil"/>
            </w:tcBorders>
            <w:noWrap/>
            <w:vAlign w:val="center"/>
          </w:tcPr>
          <w:p>
            <w:pPr>
              <w:jc w:val="left"/>
              <w:rPr>
                <w:rFonts w:hint="eastAsia"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1133" w:type="pct"/>
            <w:gridSpan w:val="2"/>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136"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77"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77"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605" w:type="pct"/>
            <w:gridSpan w:val="2"/>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691"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599"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508"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508"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661" w:type="pct"/>
            <w:tcBorders>
              <w:top w:val="nil"/>
              <w:left w:val="nil"/>
              <w:bottom w:val="nil"/>
              <w:right w:val="nil"/>
            </w:tcBorders>
            <w:noWrap/>
            <w:vAlign w:val="center"/>
          </w:tcPr>
          <w:p>
            <w:pPr>
              <w:widowControl/>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公开03表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1133" w:type="pct"/>
            <w:gridSpan w:val="2"/>
            <w:tcBorders>
              <w:top w:val="nil"/>
              <w:left w:val="nil"/>
              <w:bottom w:val="single" w:color="000000" w:sz="4" w:space="0"/>
              <w:right w:val="nil"/>
            </w:tcBorders>
            <w:noWrap/>
            <w:vAlign w:val="center"/>
          </w:tcPr>
          <w:p>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部门：中共湖南省委宣传部（本级）</w:t>
            </w:r>
          </w:p>
        </w:tc>
        <w:tc>
          <w:tcPr>
            <w:tcW w:w="136"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77"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77"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605" w:type="pct"/>
            <w:gridSpan w:val="2"/>
            <w:tcBorders>
              <w:top w:val="nil"/>
              <w:left w:val="nil"/>
              <w:bottom w:val="single" w:color="000000" w:sz="4" w:space="0"/>
              <w:right w:val="nil"/>
            </w:tcBorders>
            <w:noWrap/>
            <w:vAlign w:val="center"/>
          </w:tcPr>
          <w:p>
            <w:pPr>
              <w:widowControl/>
              <w:jc w:val="center"/>
              <w:textAlignment w:val="center"/>
              <w:rPr>
                <w:rFonts w:hint="eastAsia" w:ascii="仿宋_GB2312" w:hAnsi="宋体" w:eastAsia="仿宋_GB2312" w:cs="宋体"/>
                <w:color w:val="000000"/>
                <w:szCs w:val="21"/>
              </w:rPr>
            </w:pPr>
          </w:p>
        </w:tc>
        <w:tc>
          <w:tcPr>
            <w:tcW w:w="691"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599"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508"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508"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661" w:type="pct"/>
            <w:tcBorders>
              <w:top w:val="nil"/>
              <w:left w:val="nil"/>
              <w:bottom w:val="single" w:color="000000" w:sz="4" w:space="0"/>
              <w:right w:val="nil"/>
            </w:tcBorders>
            <w:noWrap/>
            <w:vAlign w:val="center"/>
          </w:tcPr>
          <w:p>
            <w:pPr>
              <w:widowControl/>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634" w:hRule="atLeast"/>
        </w:trPr>
        <w:tc>
          <w:tcPr>
            <w:tcW w:w="1429" w:type="pct"/>
            <w:gridSpan w:val="6"/>
            <w:tcBorders>
              <w:top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600" w:type="pct"/>
            <w:vMerge w:val="restart"/>
            <w:tcBorders>
              <w:top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691" w:type="pct"/>
            <w:vMerge w:val="restart"/>
            <w:tcBorders>
              <w:top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599" w:type="pct"/>
            <w:vMerge w:val="restart"/>
            <w:tcBorders>
              <w:top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508" w:type="pct"/>
            <w:vMerge w:val="restart"/>
            <w:tcBorders>
              <w:top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508" w:type="pct"/>
            <w:vMerge w:val="restart"/>
            <w:tcBorders>
              <w:top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661" w:type="pct"/>
            <w:vMerge w:val="restart"/>
            <w:tcBorders>
              <w:top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12" w:hRule="atLeast"/>
        </w:trPr>
        <w:tc>
          <w:tcPr>
            <w:tcW w:w="414" w:type="pct"/>
            <w:vMerge w:val="restart"/>
            <w:noWrap/>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功能分类</w:t>
            </w:r>
            <w:r>
              <w:rPr>
                <w:rFonts w:ascii="宋体" w:hAnsi="宋体" w:cs="宋体"/>
                <w:color w:val="000000"/>
                <w:sz w:val="20"/>
                <w:szCs w:val="20"/>
              </w:rPr>
              <w:br w:type="textWrapping"/>
            </w:r>
            <w:r>
              <w:rPr>
                <w:rFonts w:hint="eastAsia" w:ascii="宋体" w:hAnsi="宋体" w:cs="宋体"/>
                <w:color w:val="000000"/>
                <w:sz w:val="20"/>
                <w:szCs w:val="20"/>
              </w:rPr>
              <w:t>科目编码</w:t>
            </w:r>
          </w:p>
        </w:tc>
        <w:tc>
          <w:tcPr>
            <w:tcW w:w="1015" w:type="pct"/>
            <w:gridSpan w:val="5"/>
            <w:vMerge w:val="restart"/>
            <w:noWrap/>
            <w:vAlign w:val="center"/>
          </w:tcPr>
          <w:p>
            <w:pPr>
              <w:jc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600" w:type="pct"/>
            <w:vMerge w:val="continue"/>
            <w:noWrap w:val="0"/>
            <w:vAlign w:val="center"/>
          </w:tcPr>
          <w:p>
            <w:pPr>
              <w:jc w:val="center"/>
              <w:rPr>
                <w:rFonts w:hint="eastAsia" w:ascii="宋体" w:hAnsi="宋体" w:cs="宋体"/>
                <w:color w:val="000000"/>
                <w:sz w:val="20"/>
                <w:szCs w:val="20"/>
              </w:rPr>
            </w:pPr>
          </w:p>
        </w:tc>
        <w:tc>
          <w:tcPr>
            <w:tcW w:w="691" w:type="pct"/>
            <w:vMerge w:val="continue"/>
            <w:noWrap w:val="0"/>
            <w:vAlign w:val="center"/>
          </w:tcPr>
          <w:p>
            <w:pPr>
              <w:jc w:val="center"/>
              <w:rPr>
                <w:rFonts w:hint="eastAsia" w:ascii="宋体" w:hAnsi="宋体" w:cs="宋体"/>
                <w:color w:val="000000"/>
                <w:sz w:val="20"/>
                <w:szCs w:val="20"/>
              </w:rPr>
            </w:pPr>
          </w:p>
        </w:tc>
        <w:tc>
          <w:tcPr>
            <w:tcW w:w="599" w:type="pct"/>
            <w:vMerge w:val="continue"/>
            <w:noWrap w:val="0"/>
            <w:vAlign w:val="center"/>
          </w:tcPr>
          <w:p>
            <w:pPr>
              <w:jc w:val="center"/>
              <w:rPr>
                <w:rFonts w:hint="eastAsia" w:ascii="宋体" w:hAnsi="宋体" w:cs="宋体"/>
                <w:color w:val="000000"/>
                <w:sz w:val="20"/>
                <w:szCs w:val="20"/>
              </w:rPr>
            </w:pPr>
          </w:p>
        </w:tc>
        <w:tc>
          <w:tcPr>
            <w:tcW w:w="508" w:type="pct"/>
            <w:vMerge w:val="continue"/>
            <w:noWrap w:val="0"/>
            <w:vAlign w:val="center"/>
          </w:tcPr>
          <w:p>
            <w:pPr>
              <w:jc w:val="center"/>
              <w:rPr>
                <w:rFonts w:hint="eastAsia" w:ascii="宋体" w:hAnsi="宋体" w:cs="宋体"/>
                <w:color w:val="000000"/>
                <w:sz w:val="20"/>
                <w:szCs w:val="20"/>
              </w:rPr>
            </w:pPr>
          </w:p>
        </w:tc>
        <w:tc>
          <w:tcPr>
            <w:tcW w:w="508" w:type="pct"/>
            <w:vMerge w:val="continue"/>
            <w:noWrap w:val="0"/>
            <w:vAlign w:val="center"/>
          </w:tcPr>
          <w:p>
            <w:pPr>
              <w:jc w:val="center"/>
              <w:rPr>
                <w:rFonts w:hint="eastAsia" w:ascii="宋体" w:hAnsi="宋体" w:cs="宋体"/>
                <w:color w:val="000000"/>
                <w:sz w:val="20"/>
                <w:szCs w:val="20"/>
              </w:rPr>
            </w:pPr>
          </w:p>
        </w:tc>
        <w:tc>
          <w:tcPr>
            <w:tcW w:w="661" w:type="pct"/>
            <w:vMerge w:val="continue"/>
            <w:noWrap w:val="0"/>
            <w:vAlign w:val="center"/>
          </w:tcPr>
          <w:p>
            <w:pPr>
              <w:jc w:val="center"/>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12" w:hRule="atLeast"/>
        </w:trPr>
        <w:tc>
          <w:tcPr>
            <w:tcW w:w="414" w:type="pct"/>
            <w:vMerge w:val="continue"/>
            <w:noWrap/>
            <w:vAlign w:val="center"/>
          </w:tcPr>
          <w:p>
            <w:pPr>
              <w:jc w:val="center"/>
              <w:rPr>
                <w:rFonts w:hint="eastAsia" w:ascii="宋体" w:hAnsi="宋体" w:cs="宋体"/>
                <w:color w:val="000000"/>
                <w:sz w:val="20"/>
                <w:szCs w:val="20"/>
              </w:rPr>
            </w:pPr>
          </w:p>
        </w:tc>
        <w:tc>
          <w:tcPr>
            <w:tcW w:w="1015" w:type="pct"/>
            <w:gridSpan w:val="5"/>
            <w:vMerge w:val="continue"/>
            <w:noWrap/>
            <w:vAlign w:val="center"/>
          </w:tcPr>
          <w:p>
            <w:pPr>
              <w:jc w:val="center"/>
              <w:rPr>
                <w:rFonts w:hint="eastAsia" w:ascii="宋体" w:hAnsi="宋体" w:cs="宋体"/>
                <w:color w:val="000000"/>
                <w:sz w:val="20"/>
                <w:szCs w:val="20"/>
              </w:rPr>
            </w:pPr>
          </w:p>
        </w:tc>
        <w:tc>
          <w:tcPr>
            <w:tcW w:w="600" w:type="pct"/>
            <w:vMerge w:val="continue"/>
            <w:noWrap w:val="0"/>
            <w:vAlign w:val="center"/>
          </w:tcPr>
          <w:p>
            <w:pPr>
              <w:jc w:val="center"/>
              <w:rPr>
                <w:rFonts w:hint="eastAsia" w:ascii="宋体" w:hAnsi="宋体" w:cs="宋体"/>
                <w:color w:val="000000"/>
                <w:sz w:val="20"/>
                <w:szCs w:val="20"/>
              </w:rPr>
            </w:pPr>
          </w:p>
        </w:tc>
        <w:tc>
          <w:tcPr>
            <w:tcW w:w="691" w:type="pct"/>
            <w:vMerge w:val="continue"/>
            <w:noWrap w:val="0"/>
            <w:vAlign w:val="center"/>
          </w:tcPr>
          <w:p>
            <w:pPr>
              <w:jc w:val="center"/>
              <w:rPr>
                <w:rFonts w:hint="eastAsia" w:ascii="宋体" w:hAnsi="宋体" w:cs="宋体"/>
                <w:color w:val="000000"/>
                <w:sz w:val="20"/>
                <w:szCs w:val="20"/>
              </w:rPr>
            </w:pPr>
          </w:p>
        </w:tc>
        <w:tc>
          <w:tcPr>
            <w:tcW w:w="599" w:type="pct"/>
            <w:vMerge w:val="continue"/>
            <w:noWrap w:val="0"/>
            <w:vAlign w:val="center"/>
          </w:tcPr>
          <w:p>
            <w:pPr>
              <w:jc w:val="center"/>
              <w:rPr>
                <w:rFonts w:hint="eastAsia" w:ascii="宋体" w:hAnsi="宋体" w:cs="宋体"/>
                <w:color w:val="000000"/>
                <w:sz w:val="20"/>
                <w:szCs w:val="20"/>
              </w:rPr>
            </w:pPr>
          </w:p>
        </w:tc>
        <w:tc>
          <w:tcPr>
            <w:tcW w:w="508" w:type="pct"/>
            <w:vMerge w:val="continue"/>
            <w:noWrap w:val="0"/>
            <w:vAlign w:val="center"/>
          </w:tcPr>
          <w:p>
            <w:pPr>
              <w:jc w:val="center"/>
              <w:rPr>
                <w:rFonts w:hint="eastAsia" w:ascii="宋体" w:hAnsi="宋体" w:cs="宋体"/>
                <w:color w:val="000000"/>
                <w:sz w:val="20"/>
                <w:szCs w:val="20"/>
              </w:rPr>
            </w:pPr>
          </w:p>
        </w:tc>
        <w:tc>
          <w:tcPr>
            <w:tcW w:w="508" w:type="pct"/>
            <w:vMerge w:val="continue"/>
            <w:noWrap w:val="0"/>
            <w:vAlign w:val="center"/>
          </w:tcPr>
          <w:p>
            <w:pPr>
              <w:jc w:val="center"/>
              <w:rPr>
                <w:rFonts w:hint="eastAsia" w:ascii="宋体" w:hAnsi="宋体" w:cs="宋体"/>
                <w:color w:val="000000"/>
                <w:sz w:val="20"/>
                <w:szCs w:val="20"/>
              </w:rPr>
            </w:pPr>
          </w:p>
        </w:tc>
        <w:tc>
          <w:tcPr>
            <w:tcW w:w="661" w:type="pct"/>
            <w:vMerge w:val="continue"/>
            <w:noWrap w:val="0"/>
            <w:vAlign w:val="center"/>
          </w:tcPr>
          <w:p>
            <w:pPr>
              <w:jc w:val="center"/>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1429" w:type="pct"/>
            <w:gridSpan w:val="6"/>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600" w:type="pc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91" w:type="pc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99" w:type="pc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08" w:type="pc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508" w:type="pc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61" w:type="pc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1429" w:type="pct"/>
            <w:gridSpan w:val="6"/>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600"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14,915.91</w:t>
            </w:r>
          </w:p>
        </w:tc>
        <w:tc>
          <w:tcPr>
            <w:tcW w:w="691"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5,464.52</w:t>
            </w:r>
          </w:p>
        </w:tc>
        <w:tc>
          <w:tcPr>
            <w:tcW w:w="599"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9,451.39</w:t>
            </w:r>
          </w:p>
        </w:tc>
        <w:tc>
          <w:tcPr>
            <w:tcW w:w="508"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201</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一般公共服务支出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8,308.79</w:t>
            </w:r>
          </w:p>
        </w:tc>
        <w:tc>
          <w:tcPr>
            <w:tcW w:w="69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4,629.79</w:t>
            </w: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3,679.00</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20133</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宣传事务</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7,782.44</w:t>
            </w:r>
          </w:p>
        </w:tc>
        <w:tc>
          <w:tcPr>
            <w:tcW w:w="69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4,203.07</w:t>
            </w: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3,579.37</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2013301</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行政运行</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4,802.43</w:t>
            </w:r>
          </w:p>
        </w:tc>
        <w:tc>
          <w:tcPr>
            <w:tcW w:w="69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4,203.07</w:t>
            </w: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599.36</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2013302</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一般行政管理事务</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2,467.35</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2,467.35</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2013399</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其他宣传事务支出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512.66</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512.66</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20136</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其他共产党事务支出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526.35</w:t>
            </w:r>
          </w:p>
        </w:tc>
        <w:tc>
          <w:tcPr>
            <w:tcW w:w="69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426.72</w:t>
            </w: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99.63</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2013601</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行政运行</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426.72</w:t>
            </w:r>
          </w:p>
        </w:tc>
        <w:tc>
          <w:tcPr>
            <w:tcW w:w="69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426.72</w:t>
            </w:r>
          </w:p>
        </w:tc>
        <w:tc>
          <w:tcPr>
            <w:tcW w:w="599" w:type="pct"/>
            <w:noWrap/>
            <w:vAlign w:val="center"/>
          </w:tcPr>
          <w:p>
            <w:pPr>
              <w:jc w:val="right"/>
              <w:rPr>
                <w:rFonts w:hint="eastAsia" w:ascii="宋体" w:hAnsi="宋体" w:cs="宋体"/>
                <w:color w:val="000000"/>
                <w:sz w:val="20"/>
                <w:szCs w:val="20"/>
              </w:rPr>
            </w:pP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2013602</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一般行政管理事务</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99.63</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99.63</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205</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教育支出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15.44</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15.44</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20508</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进修及培训</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15.44</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15.44</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2050803</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15.44</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15.44</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206</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科学技术支出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22.20</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22.20</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20606</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社会科学</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22.20</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22.20</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2060699</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其他社会科学支出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22.20</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22.20</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207</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文化旅游体育与传媒支出</w:t>
            </w:r>
          </w:p>
        </w:tc>
        <w:tc>
          <w:tcPr>
            <w:tcW w:w="600"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5,545.85</w:t>
            </w:r>
          </w:p>
        </w:tc>
        <w:tc>
          <w:tcPr>
            <w:tcW w:w="691" w:type="pct"/>
            <w:noWrap/>
            <w:vAlign w:val="center"/>
          </w:tcPr>
          <w:p>
            <w:pPr>
              <w:jc w:val="right"/>
              <w:rPr>
                <w:rFonts w:hint="eastAsia" w:ascii="宋体" w:hAnsi="宋体" w:cs="宋体"/>
                <w:b/>
                <w:bCs/>
                <w:sz w:val="20"/>
                <w:szCs w:val="20"/>
              </w:rPr>
            </w:pPr>
          </w:p>
        </w:tc>
        <w:tc>
          <w:tcPr>
            <w:tcW w:w="599"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5,545.85</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20706</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新闻出版电影</w:t>
            </w:r>
          </w:p>
        </w:tc>
        <w:tc>
          <w:tcPr>
            <w:tcW w:w="600"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193.27</w:t>
            </w:r>
          </w:p>
        </w:tc>
        <w:tc>
          <w:tcPr>
            <w:tcW w:w="691" w:type="pct"/>
            <w:noWrap/>
            <w:vAlign w:val="center"/>
          </w:tcPr>
          <w:p>
            <w:pPr>
              <w:jc w:val="right"/>
              <w:rPr>
                <w:rFonts w:hint="eastAsia" w:ascii="宋体" w:hAnsi="宋体" w:cs="宋体"/>
                <w:b/>
                <w:bCs/>
                <w:sz w:val="20"/>
                <w:szCs w:val="20"/>
              </w:rPr>
            </w:pPr>
          </w:p>
        </w:tc>
        <w:tc>
          <w:tcPr>
            <w:tcW w:w="599"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193.27</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2070605</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出版发行</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2070606</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版权管理</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38.65</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38.65</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2070699</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其他新闻出版电影支出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152.65</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152.65</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20799</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其他文化旅游体育与传媒支出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5,352.58</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5,352.58</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2079999</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其他文化旅游体育与传媒支出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5,352.58</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5,352.58</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208</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社会保障和就业支出</w:t>
            </w:r>
          </w:p>
        </w:tc>
        <w:tc>
          <w:tcPr>
            <w:tcW w:w="600"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413.44</w:t>
            </w:r>
          </w:p>
        </w:tc>
        <w:tc>
          <w:tcPr>
            <w:tcW w:w="691"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413.44</w:t>
            </w:r>
          </w:p>
        </w:tc>
        <w:tc>
          <w:tcPr>
            <w:tcW w:w="599" w:type="pct"/>
            <w:noWrap/>
            <w:vAlign w:val="center"/>
          </w:tcPr>
          <w:p>
            <w:pPr>
              <w:jc w:val="right"/>
              <w:rPr>
                <w:rFonts w:hint="eastAsia" w:ascii="宋体" w:hAnsi="宋体" w:cs="宋体"/>
                <w:b/>
                <w:bCs/>
                <w:color w:val="000000"/>
                <w:sz w:val="20"/>
                <w:szCs w:val="20"/>
              </w:rPr>
            </w:pP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20805</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行政事业单位养老支出</w:t>
            </w:r>
          </w:p>
        </w:tc>
        <w:tc>
          <w:tcPr>
            <w:tcW w:w="600"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413.44</w:t>
            </w:r>
          </w:p>
        </w:tc>
        <w:tc>
          <w:tcPr>
            <w:tcW w:w="691" w:type="pct"/>
            <w:noWrap/>
            <w:vAlign w:val="center"/>
          </w:tcPr>
          <w:p>
            <w:pPr>
              <w:widowControl/>
              <w:jc w:val="right"/>
              <w:textAlignment w:val="center"/>
              <w:rPr>
                <w:rFonts w:hint="eastAsia" w:ascii="宋体" w:hAnsi="宋体" w:cs="宋体"/>
                <w:b/>
                <w:bCs/>
                <w:sz w:val="20"/>
                <w:szCs w:val="20"/>
              </w:rPr>
            </w:pPr>
            <w:r>
              <w:rPr>
                <w:rFonts w:hint="eastAsia" w:ascii="宋体" w:hAnsi="宋体" w:cs="宋体"/>
                <w:b/>
                <w:bCs/>
                <w:kern w:val="0"/>
                <w:sz w:val="20"/>
                <w:szCs w:val="20"/>
                <w:lang w:bidi="ar"/>
              </w:rPr>
              <w:t>413.44</w:t>
            </w:r>
          </w:p>
        </w:tc>
        <w:tc>
          <w:tcPr>
            <w:tcW w:w="599" w:type="pct"/>
            <w:noWrap/>
            <w:vAlign w:val="center"/>
          </w:tcPr>
          <w:p>
            <w:pPr>
              <w:jc w:val="right"/>
              <w:rPr>
                <w:rFonts w:hint="eastAsia" w:ascii="宋体" w:hAnsi="宋体" w:cs="宋体"/>
                <w:b/>
                <w:bCs/>
                <w:color w:val="000000"/>
                <w:sz w:val="20"/>
                <w:szCs w:val="20"/>
              </w:rPr>
            </w:pP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2080501</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行政单位离退休</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14.64</w:t>
            </w:r>
          </w:p>
        </w:tc>
        <w:tc>
          <w:tcPr>
            <w:tcW w:w="69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14.64</w:t>
            </w:r>
          </w:p>
        </w:tc>
        <w:tc>
          <w:tcPr>
            <w:tcW w:w="599" w:type="pct"/>
            <w:noWrap/>
            <w:vAlign w:val="center"/>
          </w:tcPr>
          <w:p>
            <w:pPr>
              <w:jc w:val="right"/>
              <w:rPr>
                <w:rFonts w:hint="eastAsia" w:ascii="宋体" w:hAnsi="宋体" w:cs="宋体"/>
                <w:color w:val="000000"/>
                <w:sz w:val="20"/>
                <w:szCs w:val="20"/>
              </w:rPr>
            </w:pP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2080505</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398.80</w:t>
            </w:r>
          </w:p>
        </w:tc>
        <w:tc>
          <w:tcPr>
            <w:tcW w:w="69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398.80</w:t>
            </w:r>
          </w:p>
        </w:tc>
        <w:tc>
          <w:tcPr>
            <w:tcW w:w="599" w:type="pct"/>
            <w:noWrap/>
            <w:vAlign w:val="center"/>
          </w:tcPr>
          <w:p>
            <w:pPr>
              <w:jc w:val="right"/>
              <w:rPr>
                <w:rFonts w:hint="eastAsia" w:ascii="宋体" w:hAnsi="宋体" w:cs="宋体"/>
                <w:color w:val="000000"/>
                <w:sz w:val="20"/>
                <w:szCs w:val="20"/>
              </w:rPr>
            </w:pP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210</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卫生健康支出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59.68</w:t>
            </w:r>
          </w:p>
        </w:tc>
        <w:tc>
          <w:tcPr>
            <w:tcW w:w="69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49.68</w:t>
            </w: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10.00</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21007</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计划生育事务</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10.00</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10.00</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2100799</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其他计划生育事务支出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21011</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行政事业单位医疗</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49.68</w:t>
            </w:r>
          </w:p>
        </w:tc>
        <w:tc>
          <w:tcPr>
            <w:tcW w:w="69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49.68</w:t>
            </w:r>
          </w:p>
        </w:tc>
        <w:tc>
          <w:tcPr>
            <w:tcW w:w="599" w:type="pct"/>
            <w:noWrap/>
            <w:vAlign w:val="center"/>
          </w:tcPr>
          <w:p>
            <w:pPr>
              <w:jc w:val="right"/>
              <w:rPr>
                <w:rFonts w:hint="eastAsia" w:ascii="宋体" w:hAnsi="宋体" w:cs="宋体"/>
                <w:b/>
                <w:bCs/>
                <w:color w:val="000000"/>
                <w:sz w:val="20"/>
                <w:szCs w:val="20"/>
              </w:rPr>
            </w:pP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2101101</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行政单位医疗</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26.28</w:t>
            </w:r>
          </w:p>
        </w:tc>
        <w:tc>
          <w:tcPr>
            <w:tcW w:w="69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26.28</w:t>
            </w:r>
          </w:p>
        </w:tc>
        <w:tc>
          <w:tcPr>
            <w:tcW w:w="599" w:type="pct"/>
            <w:noWrap/>
            <w:vAlign w:val="center"/>
          </w:tcPr>
          <w:p>
            <w:pPr>
              <w:jc w:val="right"/>
              <w:rPr>
                <w:rFonts w:hint="eastAsia" w:ascii="宋体" w:hAnsi="宋体" w:cs="宋体"/>
                <w:color w:val="000000"/>
                <w:sz w:val="20"/>
                <w:szCs w:val="20"/>
              </w:rPr>
            </w:pP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2101103</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23.40</w:t>
            </w:r>
          </w:p>
        </w:tc>
        <w:tc>
          <w:tcPr>
            <w:tcW w:w="69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23.40</w:t>
            </w:r>
          </w:p>
        </w:tc>
        <w:tc>
          <w:tcPr>
            <w:tcW w:w="599" w:type="pct"/>
            <w:noWrap/>
            <w:vAlign w:val="center"/>
          </w:tcPr>
          <w:p>
            <w:pPr>
              <w:jc w:val="right"/>
              <w:rPr>
                <w:rFonts w:hint="eastAsia" w:ascii="宋体" w:hAnsi="宋体" w:cs="宋体"/>
                <w:color w:val="000000"/>
                <w:sz w:val="20"/>
                <w:szCs w:val="20"/>
              </w:rPr>
            </w:pP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216</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商业服务业等支出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178.90</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178.90</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21606</w:t>
            </w:r>
          </w:p>
        </w:tc>
        <w:tc>
          <w:tcPr>
            <w:tcW w:w="1015" w:type="pct"/>
            <w:gridSpan w:val="5"/>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涉外发展服务支出</w:t>
            </w:r>
          </w:p>
        </w:tc>
        <w:tc>
          <w:tcPr>
            <w:tcW w:w="600"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178.90</w:t>
            </w:r>
          </w:p>
        </w:tc>
        <w:tc>
          <w:tcPr>
            <w:tcW w:w="691" w:type="pct"/>
            <w:noWrap/>
            <w:vAlign w:val="center"/>
          </w:tcPr>
          <w:p>
            <w:pPr>
              <w:jc w:val="right"/>
              <w:rPr>
                <w:rFonts w:hint="eastAsia" w:ascii="宋体" w:hAnsi="宋体" w:cs="宋体"/>
                <w:b/>
                <w:bCs/>
                <w:color w:val="000000"/>
                <w:sz w:val="20"/>
                <w:szCs w:val="20"/>
              </w:rPr>
            </w:pPr>
          </w:p>
        </w:tc>
        <w:tc>
          <w:tcPr>
            <w:tcW w:w="599"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178.90</w:t>
            </w:r>
          </w:p>
        </w:tc>
        <w:tc>
          <w:tcPr>
            <w:tcW w:w="508"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noWrap/>
            <w:vAlign w:val="center"/>
          </w:tcPr>
          <w:p>
            <w:pPr>
              <w:jc w:val="right"/>
              <w:rPr>
                <w:rFonts w:hint="eastAsia" w:ascii="宋体" w:hAnsi="宋体" w:cs="宋体"/>
                <w:b/>
                <w:bCs/>
                <w:color w:val="000000"/>
                <w:sz w:val="20"/>
                <w:szCs w:val="20"/>
              </w:rPr>
            </w:pPr>
          </w:p>
        </w:tc>
        <w:tc>
          <w:tcPr>
            <w:tcW w:w="661" w:type="pct"/>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2160699</w:t>
            </w:r>
          </w:p>
        </w:tc>
        <w:tc>
          <w:tcPr>
            <w:tcW w:w="1015" w:type="pct"/>
            <w:gridSpan w:val="5"/>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其他涉外发展服务支出</w:t>
            </w:r>
          </w:p>
        </w:tc>
        <w:tc>
          <w:tcPr>
            <w:tcW w:w="600"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178.90</w:t>
            </w:r>
          </w:p>
        </w:tc>
        <w:tc>
          <w:tcPr>
            <w:tcW w:w="691" w:type="pct"/>
            <w:noWrap/>
            <w:vAlign w:val="center"/>
          </w:tcPr>
          <w:p>
            <w:pPr>
              <w:jc w:val="right"/>
              <w:rPr>
                <w:rFonts w:hint="eastAsia" w:ascii="宋体" w:hAnsi="宋体" w:cs="宋体"/>
                <w:color w:val="000000"/>
                <w:sz w:val="20"/>
                <w:szCs w:val="20"/>
              </w:rPr>
            </w:pPr>
          </w:p>
        </w:tc>
        <w:tc>
          <w:tcPr>
            <w:tcW w:w="599"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178.90</w:t>
            </w:r>
          </w:p>
        </w:tc>
        <w:tc>
          <w:tcPr>
            <w:tcW w:w="508"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noWrap/>
            <w:vAlign w:val="center"/>
          </w:tcPr>
          <w:p>
            <w:pPr>
              <w:jc w:val="right"/>
              <w:rPr>
                <w:rFonts w:hint="eastAsia" w:ascii="宋体" w:hAnsi="宋体" w:cs="宋体"/>
                <w:color w:val="000000"/>
                <w:sz w:val="20"/>
                <w:szCs w:val="20"/>
              </w:rPr>
            </w:pPr>
          </w:p>
        </w:tc>
        <w:tc>
          <w:tcPr>
            <w:tcW w:w="661" w:type="pct"/>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tcBorders>
              <w:bottom w:val="single" w:color="000000" w:sz="4" w:space="0"/>
            </w:tcBorders>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221</w:t>
            </w:r>
          </w:p>
        </w:tc>
        <w:tc>
          <w:tcPr>
            <w:tcW w:w="1015" w:type="pct"/>
            <w:gridSpan w:val="5"/>
            <w:tcBorders>
              <w:bottom w:val="single" w:color="000000" w:sz="4" w:space="0"/>
            </w:tcBorders>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住房保障支出</w:t>
            </w:r>
          </w:p>
        </w:tc>
        <w:tc>
          <w:tcPr>
            <w:tcW w:w="600" w:type="pct"/>
            <w:tcBorders>
              <w:bottom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691" w:type="pct"/>
            <w:tcBorders>
              <w:bottom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599" w:type="pct"/>
            <w:tcBorders>
              <w:bottom w:val="single" w:color="000000" w:sz="4" w:space="0"/>
            </w:tcBorders>
            <w:noWrap/>
            <w:vAlign w:val="center"/>
          </w:tcPr>
          <w:p>
            <w:pPr>
              <w:jc w:val="right"/>
              <w:rPr>
                <w:rFonts w:hint="eastAsia" w:ascii="宋体" w:hAnsi="宋体" w:cs="宋体"/>
                <w:b/>
                <w:bCs/>
                <w:color w:val="000000"/>
                <w:sz w:val="20"/>
                <w:szCs w:val="20"/>
              </w:rPr>
            </w:pPr>
          </w:p>
        </w:tc>
        <w:tc>
          <w:tcPr>
            <w:tcW w:w="508" w:type="pct"/>
            <w:tcBorders>
              <w:bottom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tcBorders>
              <w:bottom w:val="single" w:color="000000" w:sz="4" w:space="0"/>
            </w:tcBorders>
            <w:noWrap/>
            <w:vAlign w:val="center"/>
          </w:tcPr>
          <w:p>
            <w:pPr>
              <w:jc w:val="right"/>
              <w:rPr>
                <w:rFonts w:hint="eastAsia" w:ascii="宋体" w:hAnsi="宋体" w:cs="宋体"/>
                <w:b/>
                <w:bCs/>
                <w:color w:val="000000"/>
                <w:sz w:val="20"/>
                <w:szCs w:val="20"/>
              </w:rPr>
            </w:pPr>
          </w:p>
        </w:tc>
        <w:tc>
          <w:tcPr>
            <w:tcW w:w="661" w:type="pct"/>
            <w:tcBorders>
              <w:bottom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22102</w:t>
            </w:r>
          </w:p>
        </w:tc>
        <w:tc>
          <w:tcPr>
            <w:tcW w:w="1015"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住房改革支出</w:t>
            </w:r>
          </w:p>
        </w:tc>
        <w:tc>
          <w:tcPr>
            <w:tcW w:w="600"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691"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371.61</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2210201</w:t>
            </w:r>
          </w:p>
        </w:tc>
        <w:tc>
          <w:tcPr>
            <w:tcW w:w="1015"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600"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371.61</w:t>
            </w:r>
          </w:p>
        </w:tc>
        <w:tc>
          <w:tcPr>
            <w:tcW w:w="691"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371.61</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20"/>
                <w:szCs w:val="20"/>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20"/>
                <w:szCs w:val="20"/>
              </w:rPr>
            </w:pPr>
          </w:p>
        </w:tc>
        <w:tc>
          <w:tcPr>
            <w:tcW w:w="661"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300" w:hRule="atLeast"/>
        </w:trPr>
        <w:tc>
          <w:tcPr>
            <w:tcW w:w="5000" w:type="pct"/>
            <w:gridSpan w:val="12"/>
            <w:tcBorders>
              <w:top w:val="single" w:color="000000" w:sz="4" w:space="0"/>
              <w:left w:val="nil"/>
              <w:bottom w:val="nil"/>
              <w:right w:val="nil"/>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w:t>
            </w:r>
          </w:p>
        </w:tc>
      </w:tr>
    </w:tbl>
    <w:p>
      <w:pPr>
        <w:widowControl/>
        <w:jc w:val="left"/>
        <w:rPr>
          <w:rFonts w:eastAsia="黑体"/>
          <w:bCs/>
          <w:kern w:val="0"/>
          <w:sz w:val="32"/>
          <w:szCs w:val="32"/>
        </w:rPr>
      </w:pPr>
      <w:r>
        <w:rPr>
          <w:rFonts w:eastAsia="黑体"/>
          <w:bCs/>
          <w:kern w:val="0"/>
          <w:sz w:val="32"/>
          <w:szCs w:val="32"/>
        </w:rPr>
        <w:br w:type="page"/>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1"/>
        <w:gridCol w:w="808"/>
        <w:gridCol w:w="44"/>
        <w:gridCol w:w="372"/>
        <w:gridCol w:w="1046"/>
        <w:gridCol w:w="3804"/>
        <w:gridCol w:w="874"/>
        <w:gridCol w:w="278"/>
        <w:gridCol w:w="996"/>
        <w:gridCol w:w="119"/>
        <w:gridCol w:w="1184"/>
        <w:gridCol w:w="131"/>
        <w:gridCol w:w="1277"/>
        <w:gridCol w:w="275"/>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75" w:hRule="atLeast"/>
        </w:trPr>
        <w:tc>
          <w:tcPr>
            <w:tcW w:w="1201" w:type="pct"/>
            <w:gridSpan w:val="2"/>
            <w:tcBorders>
              <w:top w:val="nil"/>
              <w:left w:val="nil"/>
              <w:bottom w:val="nil"/>
              <w:right w:val="nil"/>
            </w:tcBorders>
            <w:noWrap/>
            <w:vAlign w:val="center"/>
          </w:tcPr>
          <w:p>
            <w:pPr>
              <w:jc w:val="left"/>
              <w:rPr>
                <w:rFonts w:hint="eastAsia" w:ascii="宋体" w:hAnsi="宋体" w:cs="宋体"/>
                <w:color w:val="000000"/>
                <w:sz w:val="22"/>
              </w:rPr>
            </w:pPr>
          </w:p>
        </w:tc>
        <w:tc>
          <w:tcPr>
            <w:tcW w:w="133" w:type="pct"/>
            <w:gridSpan w:val="2"/>
            <w:tcBorders>
              <w:top w:val="nil"/>
              <w:left w:val="nil"/>
              <w:bottom w:val="nil"/>
              <w:right w:val="nil"/>
            </w:tcBorders>
            <w:noWrap/>
            <w:vAlign w:val="center"/>
          </w:tcPr>
          <w:p>
            <w:pPr>
              <w:jc w:val="left"/>
              <w:rPr>
                <w:rFonts w:hint="eastAsia" w:ascii="宋体" w:hAnsi="宋体" w:cs="宋体"/>
                <w:color w:val="000000"/>
                <w:sz w:val="18"/>
                <w:szCs w:val="18"/>
              </w:rPr>
            </w:pPr>
          </w:p>
        </w:tc>
        <w:tc>
          <w:tcPr>
            <w:tcW w:w="335"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2323" w:type="pct"/>
            <w:gridSpan w:val="6"/>
            <w:tcBorders>
              <w:top w:val="nil"/>
              <w:left w:val="nil"/>
              <w:bottom w:val="nil"/>
              <w:right w:val="nil"/>
            </w:tcBorders>
            <w:noWrap/>
            <w:vAlign w:val="center"/>
          </w:tcPr>
          <w:p>
            <w:pPr>
              <w:rPr>
                <w:rFonts w:hint="eastAsia" w:ascii="宋体" w:hAnsi="宋体" w:cs="宋体"/>
                <w:color w:val="000000"/>
                <w:sz w:val="18"/>
                <w:szCs w:val="18"/>
              </w:rPr>
            </w:pPr>
            <w:r>
              <w:rPr>
                <w:rFonts w:hint="eastAsia" w:ascii="黑体" w:hAnsi="宋体" w:eastAsia="黑体" w:cs="黑体"/>
                <w:color w:val="000000"/>
                <w:kern w:val="0"/>
                <w:sz w:val="30"/>
                <w:szCs w:val="30"/>
                <w:lang w:bidi="ar"/>
              </w:rPr>
              <w:t>财政拨款收入支出决算总表</w:t>
            </w:r>
          </w:p>
        </w:tc>
        <w:tc>
          <w:tcPr>
            <w:tcW w:w="451" w:type="pct"/>
            <w:gridSpan w:val="2"/>
            <w:tcBorders>
              <w:top w:val="nil"/>
              <w:left w:val="nil"/>
              <w:bottom w:val="nil"/>
              <w:right w:val="nil"/>
            </w:tcBorders>
            <w:noWrap/>
            <w:vAlign w:val="center"/>
          </w:tcPr>
          <w:p>
            <w:pPr>
              <w:jc w:val="left"/>
              <w:rPr>
                <w:rFonts w:hint="eastAsia" w:ascii="宋体" w:hAnsi="宋体" w:cs="宋体"/>
                <w:color w:val="000000"/>
                <w:sz w:val="18"/>
                <w:szCs w:val="18"/>
              </w:rPr>
            </w:pPr>
          </w:p>
        </w:tc>
        <w:tc>
          <w:tcPr>
            <w:tcW w:w="557" w:type="pct"/>
            <w:gridSpan w:val="2"/>
            <w:tcBorders>
              <w:top w:val="nil"/>
              <w:left w:val="nil"/>
              <w:bottom w:val="nil"/>
              <w:right w:val="nil"/>
            </w:tcBorders>
            <w:noWrap/>
            <w:vAlign w:val="center"/>
          </w:tcPr>
          <w:p>
            <w:pPr>
              <w:jc w:val="left"/>
              <w:rPr>
                <w:rFonts w:hint="eastAsia"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1201" w:type="pct"/>
            <w:gridSpan w:val="2"/>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133" w:type="pct"/>
            <w:gridSpan w:val="2"/>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335"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1218"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369" w:type="pct"/>
            <w:gridSpan w:val="2"/>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357" w:type="pct"/>
            <w:gridSpan w:val="2"/>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379" w:type="pct"/>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451" w:type="pct"/>
            <w:gridSpan w:val="2"/>
            <w:tcBorders>
              <w:top w:val="nil"/>
              <w:left w:val="nil"/>
              <w:bottom w:val="nil"/>
              <w:right w:val="nil"/>
            </w:tcBorders>
            <w:noWrap/>
            <w:vAlign w:val="center"/>
          </w:tcPr>
          <w:p>
            <w:pPr>
              <w:jc w:val="left"/>
              <w:rPr>
                <w:rFonts w:hint="eastAsia" w:ascii="仿宋_GB2312" w:hAnsi="宋体" w:eastAsia="仿宋_GB2312" w:cs="宋体"/>
                <w:color w:val="000000"/>
                <w:szCs w:val="21"/>
              </w:rPr>
            </w:pPr>
          </w:p>
        </w:tc>
        <w:tc>
          <w:tcPr>
            <w:tcW w:w="557" w:type="pct"/>
            <w:gridSpan w:val="2"/>
            <w:tcBorders>
              <w:top w:val="nil"/>
              <w:left w:val="nil"/>
              <w:bottom w:val="nil"/>
              <w:right w:val="nil"/>
            </w:tcBorders>
            <w:noWrap/>
            <w:vAlign w:val="center"/>
          </w:tcPr>
          <w:p>
            <w:pPr>
              <w:widowControl/>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公开04表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1201" w:type="pct"/>
            <w:gridSpan w:val="2"/>
            <w:tcBorders>
              <w:top w:val="nil"/>
              <w:left w:val="nil"/>
              <w:bottom w:val="single" w:color="000000" w:sz="4" w:space="0"/>
              <w:right w:val="nil"/>
            </w:tcBorders>
            <w:noWrap/>
            <w:vAlign w:val="center"/>
          </w:tcPr>
          <w:p>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部门：中共湖南省委宣传部（本级）</w:t>
            </w:r>
          </w:p>
        </w:tc>
        <w:tc>
          <w:tcPr>
            <w:tcW w:w="133" w:type="pct"/>
            <w:gridSpan w:val="2"/>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335"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1218"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369" w:type="pct"/>
            <w:gridSpan w:val="2"/>
            <w:tcBorders>
              <w:top w:val="nil"/>
              <w:left w:val="nil"/>
              <w:bottom w:val="single" w:color="000000" w:sz="4" w:space="0"/>
              <w:right w:val="nil"/>
            </w:tcBorders>
            <w:noWrap/>
            <w:vAlign w:val="center"/>
          </w:tcPr>
          <w:p>
            <w:pPr>
              <w:widowControl/>
              <w:jc w:val="center"/>
              <w:textAlignment w:val="center"/>
              <w:rPr>
                <w:rFonts w:hint="eastAsia" w:ascii="仿宋_GB2312" w:hAnsi="宋体" w:eastAsia="仿宋_GB2312" w:cs="宋体"/>
                <w:color w:val="000000"/>
                <w:szCs w:val="21"/>
              </w:rPr>
            </w:pPr>
          </w:p>
        </w:tc>
        <w:tc>
          <w:tcPr>
            <w:tcW w:w="357" w:type="pct"/>
            <w:gridSpan w:val="2"/>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379" w:type="pct"/>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451" w:type="pct"/>
            <w:gridSpan w:val="2"/>
            <w:tcBorders>
              <w:top w:val="nil"/>
              <w:left w:val="nil"/>
              <w:bottom w:val="single" w:color="000000" w:sz="4" w:space="0"/>
              <w:right w:val="nil"/>
            </w:tcBorders>
            <w:noWrap/>
            <w:vAlign w:val="center"/>
          </w:tcPr>
          <w:p>
            <w:pPr>
              <w:jc w:val="left"/>
              <w:rPr>
                <w:rFonts w:hint="eastAsia" w:ascii="仿宋_GB2312" w:hAnsi="宋体" w:eastAsia="仿宋_GB2312" w:cs="宋体"/>
                <w:color w:val="000000"/>
                <w:szCs w:val="21"/>
              </w:rPr>
            </w:pPr>
          </w:p>
        </w:tc>
        <w:tc>
          <w:tcPr>
            <w:tcW w:w="557" w:type="pct"/>
            <w:gridSpan w:val="2"/>
            <w:tcBorders>
              <w:top w:val="nil"/>
              <w:left w:val="nil"/>
              <w:bottom w:val="single" w:color="000000" w:sz="4" w:space="0"/>
              <w:right w:val="nil"/>
            </w:tcBorders>
            <w:noWrap/>
            <w:vAlign w:val="center"/>
          </w:tcPr>
          <w:p>
            <w:pPr>
              <w:widowControl/>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1669" w:type="pct"/>
            <w:gridSpan w:val="5"/>
            <w:tcBorders>
              <w:top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     入</w:t>
            </w:r>
          </w:p>
        </w:tc>
        <w:tc>
          <w:tcPr>
            <w:tcW w:w="3331" w:type="pct"/>
            <w:gridSpan w:val="10"/>
            <w:tcBorders>
              <w:top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     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2" w:hRule="atLeast"/>
        </w:trPr>
        <w:tc>
          <w:tcPr>
            <w:tcW w:w="942" w:type="pct"/>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273" w:type="pct"/>
            <w:gridSpan w:val="2"/>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454" w:type="pct"/>
            <w:gridSpan w:val="2"/>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1218" w:type="pct"/>
            <w:vMerge w:val="restart"/>
            <w:noWrap w:val="0"/>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280" w:type="pct"/>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408" w:type="pct"/>
            <w:gridSpan w:val="2"/>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459" w:type="pct"/>
            <w:gridSpan w:val="3"/>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497" w:type="pct"/>
            <w:gridSpan w:val="2"/>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469" w:type="pct"/>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0" w:hRule="atLeast"/>
        </w:trPr>
        <w:tc>
          <w:tcPr>
            <w:tcW w:w="942" w:type="pct"/>
            <w:vMerge w:val="continue"/>
            <w:noWrap w:val="0"/>
            <w:vAlign w:val="center"/>
          </w:tcPr>
          <w:p>
            <w:pPr>
              <w:rPr>
                <w:rFonts w:hint="eastAsia" w:ascii="宋体" w:hAnsi="宋体" w:cs="宋体"/>
                <w:color w:val="000000"/>
                <w:sz w:val="20"/>
                <w:szCs w:val="20"/>
              </w:rPr>
            </w:pPr>
          </w:p>
        </w:tc>
        <w:tc>
          <w:tcPr>
            <w:tcW w:w="273" w:type="pct"/>
            <w:gridSpan w:val="2"/>
            <w:vMerge w:val="continue"/>
            <w:noWrap w:val="0"/>
            <w:vAlign w:val="center"/>
          </w:tcPr>
          <w:p>
            <w:pPr>
              <w:jc w:val="center"/>
              <w:rPr>
                <w:rFonts w:hint="eastAsia" w:ascii="宋体" w:hAnsi="宋体" w:cs="宋体"/>
                <w:color w:val="000000"/>
                <w:sz w:val="20"/>
                <w:szCs w:val="20"/>
              </w:rPr>
            </w:pPr>
          </w:p>
        </w:tc>
        <w:tc>
          <w:tcPr>
            <w:tcW w:w="454" w:type="pct"/>
            <w:gridSpan w:val="2"/>
            <w:vMerge w:val="continue"/>
            <w:noWrap w:val="0"/>
            <w:vAlign w:val="center"/>
          </w:tcPr>
          <w:p>
            <w:pPr>
              <w:jc w:val="center"/>
              <w:rPr>
                <w:rFonts w:hint="eastAsia" w:ascii="宋体" w:hAnsi="宋体" w:cs="宋体"/>
                <w:color w:val="000000"/>
                <w:sz w:val="20"/>
                <w:szCs w:val="20"/>
              </w:rPr>
            </w:pPr>
          </w:p>
        </w:tc>
        <w:tc>
          <w:tcPr>
            <w:tcW w:w="1218" w:type="pct"/>
            <w:vMerge w:val="continue"/>
            <w:noWrap w:val="0"/>
            <w:vAlign w:val="bottom"/>
          </w:tcPr>
          <w:p>
            <w:pPr>
              <w:rPr>
                <w:rFonts w:hint="eastAsia" w:ascii="宋体" w:hAnsi="宋体" w:cs="宋体"/>
                <w:color w:val="000000"/>
                <w:sz w:val="20"/>
                <w:szCs w:val="20"/>
              </w:rPr>
            </w:pPr>
          </w:p>
        </w:tc>
        <w:tc>
          <w:tcPr>
            <w:tcW w:w="280" w:type="pct"/>
            <w:vMerge w:val="continue"/>
            <w:noWrap w:val="0"/>
            <w:vAlign w:val="center"/>
          </w:tcPr>
          <w:p>
            <w:pPr>
              <w:jc w:val="center"/>
              <w:rPr>
                <w:rFonts w:hint="eastAsia" w:ascii="宋体" w:hAnsi="宋体" w:cs="宋体"/>
                <w:color w:val="000000"/>
                <w:sz w:val="20"/>
                <w:szCs w:val="20"/>
              </w:rPr>
            </w:pPr>
          </w:p>
        </w:tc>
        <w:tc>
          <w:tcPr>
            <w:tcW w:w="408" w:type="pct"/>
            <w:gridSpan w:val="2"/>
            <w:vMerge w:val="continue"/>
            <w:noWrap/>
            <w:vAlign w:val="center"/>
          </w:tcPr>
          <w:p>
            <w:pPr>
              <w:jc w:val="center"/>
              <w:rPr>
                <w:rFonts w:hint="eastAsia" w:ascii="宋体" w:hAnsi="宋体" w:cs="宋体"/>
                <w:color w:val="000000"/>
                <w:sz w:val="20"/>
                <w:szCs w:val="20"/>
              </w:rPr>
            </w:pPr>
          </w:p>
        </w:tc>
        <w:tc>
          <w:tcPr>
            <w:tcW w:w="459" w:type="pct"/>
            <w:gridSpan w:val="3"/>
            <w:vMerge w:val="continue"/>
            <w:noWrap w:val="0"/>
            <w:vAlign w:val="center"/>
          </w:tcPr>
          <w:p>
            <w:pPr>
              <w:jc w:val="center"/>
              <w:rPr>
                <w:rFonts w:hint="eastAsia" w:ascii="宋体" w:hAnsi="宋体" w:cs="宋体"/>
                <w:color w:val="000000"/>
                <w:sz w:val="20"/>
                <w:szCs w:val="20"/>
              </w:rPr>
            </w:pPr>
          </w:p>
        </w:tc>
        <w:tc>
          <w:tcPr>
            <w:tcW w:w="497" w:type="pct"/>
            <w:gridSpan w:val="2"/>
            <w:vMerge w:val="continue"/>
            <w:noWrap w:val="0"/>
            <w:vAlign w:val="center"/>
          </w:tcPr>
          <w:p>
            <w:pPr>
              <w:jc w:val="center"/>
              <w:rPr>
                <w:rFonts w:hint="eastAsia" w:ascii="宋体" w:hAnsi="宋体" w:cs="宋体"/>
                <w:color w:val="000000"/>
                <w:sz w:val="20"/>
                <w:szCs w:val="20"/>
              </w:rPr>
            </w:pPr>
          </w:p>
        </w:tc>
        <w:tc>
          <w:tcPr>
            <w:tcW w:w="469" w:type="pct"/>
            <w:vMerge w:val="continue"/>
            <w:noWrap w:val="0"/>
            <w:vAlign w:val="center"/>
          </w:tcPr>
          <w:p>
            <w:pPr>
              <w:jc w:val="center"/>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73" w:type="pct"/>
            <w:gridSpan w:val="2"/>
            <w:noWrap/>
            <w:vAlign w:val="center"/>
          </w:tcPr>
          <w:p>
            <w:pPr>
              <w:jc w:val="center"/>
              <w:rPr>
                <w:rFonts w:hint="eastAsia" w:ascii="宋体" w:hAnsi="宋体" w:cs="宋体"/>
                <w:color w:val="000000"/>
                <w:sz w:val="20"/>
                <w:szCs w:val="20"/>
              </w:rPr>
            </w:pPr>
          </w:p>
        </w:tc>
        <w:tc>
          <w:tcPr>
            <w:tcW w:w="454"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8" w:type="pct"/>
            <w:noWrap/>
            <w:vAlign w:val="bottom"/>
          </w:tcPr>
          <w:p>
            <w:pPr>
              <w:widowControl/>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80" w:type="pct"/>
            <w:noWrap/>
            <w:vAlign w:val="center"/>
          </w:tcPr>
          <w:p>
            <w:pPr>
              <w:jc w:val="center"/>
              <w:rPr>
                <w:rFonts w:hint="eastAsia" w:ascii="宋体" w:hAnsi="宋体" w:cs="宋体"/>
                <w:color w:val="000000"/>
                <w:sz w:val="20"/>
                <w:szCs w:val="20"/>
              </w:rPr>
            </w:pPr>
          </w:p>
        </w:tc>
        <w:tc>
          <w:tcPr>
            <w:tcW w:w="408"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59" w:type="pct"/>
            <w:gridSpan w:val="3"/>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97"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69"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54"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13,989.67</w:t>
            </w: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408" w:type="pct"/>
            <w:gridSpan w:val="2"/>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8,308.74</w:t>
            </w:r>
          </w:p>
        </w:tc>
        <w:tc>
          <w:tcPr>
            <w:tcW w:w="459" w:type="pct"/>
            <w:gridSpan w:val="3"/>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8,308.74</w:t>
            </w:r>
          </w:p>
        </w:tc>
        <w:tc>
          <w:tcPr>
            <w:tcW w:w="497" w:type="pct"/>
            <w:gridSpan w:val="2"/>
            <w:noWrap/>
            <w:vAlign w:val="center"/>
          </w:tcPr>
          <w:p>
            <w:pPr>
              <w:jc w:val="right"/>
              <w:rPr>
                <w:rFonts w:hint="eastAsia" w:ascii="宋体" w:hAnsi="宋体" w:cs="宋体"/>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三、国有资本经营财政拨款</w:t>
            </w: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408" w:type="pct"/>
            <w:gridSpan w:val="2"/>
            <w:noWrap/>
            <w:vAlign w:val="center"/>
          </w:tcPr>
          <w:p>
            <w:pPr>
              <w:widowControl/>
              <w:jc w:val="right"/>
              <w:textAlignment w:val="center"/>
              <w:rPr>
                <w:rFonts w:hint="eastAsia" w:ascii="宋体" w:hAnsi="宋体" w:cs="宋体"/>
                <w:sz w:val="20"/>
                <w:szCs w:val="20"/>
              </w:rPr>
            </w:pPr>
            <w:r>
              <w:rPr>
                <w:rFonts w:hint="eastAsia" w:ascii="宋体" w:hAnsi="宋体" w:cs="宋体"/>
                <w:color w:val="000000"/>
                <w:kern w:val="0"/>
                <w:sz w:val="20"/>
                <w:szCs w:val="20"/>
                <w:lang w:bidi="ar"/>
              </w:rPr>
              <w:t>15.44</w:t>
            </w:r>
          </w:p>
        </w:tc>
        <w:tc>
          <w:tcPr>
            <w:tcW w:w="459" w:type="pct"/>
            <w:gridSpan w:val="3"/>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15.44</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408"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22.20</w:t>
            </w:r>
          </w:p>
        </w:tc>
        <w:tc>
          <w:tcPr>
            <w:tcW w:w="459" w:type="pct"/>
            <w:gridSpan w:val="3"/>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22.20</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七、文化旅游体育与传媒支出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408"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5,545.84</w:t>
            </w:r>
          </w:p>
        </w:tc>
        <w:tc>
          <w:tcPr>
            <w:tcW w:w="459" w:type="pct"/>
            <w:gridSpan w:val="3"/>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5,545.84</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408"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413.45</w:t>
            </w:r>
          </w:p>
        </w:tc>
        <w:tc>
          <w:tcPr>
            <w:tcW w:w="459" w:type="pct"/>
            <w:gridSpan w:val="3"/>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413.45</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九、卫生健康支出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408"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59.68</w:t>
            </w:r>
          </w:p>
        </w:tc>
        <w:tc>
          <w:tcPr>
            <w:tcW w:w="459" w:type="pct"/>
            <w:gridSpan w:val="3"/>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59.68</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十四、资源勘探工业信息等支出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408"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178.90</w:t>
            </w:r>
          </w:p>
        </w:tc>
        <w:tc>
          <w:tcPr>
            <w:tcW w:w="459" w:type="pct"/>
            <w:gridSpan w:val="3"/>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178.90</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十六、金融支出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十八、自然资源海洋气象等支出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408"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371.61</w:t>
            </w:r>
          </w:p>
        </w:tc>
        <w:tc>
          <w:tcPr>
            <w:tcW w:w="459" w:type="pct"/>
            <w:gridSpan w:val="3"/>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371.61</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二十一、国有资本经营预算支出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二十二、灾害防治及应急管理支出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二十三、其他支出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center"/>
              <w:rPr>
                <w:rFonts w:hint="eastAsia" w:ascii="宋体" w:hAnsi="宋体" w:cs="宋体"/>
                <w:b/>
                <w:bCs/>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二十四、债务还本支出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二十五、债务付息支出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jc w:val="left"/>
              <w:rPr>
                <w:rFonts w:hint="eastAsia" w:ascii="宋体" w:hAnsi="宋体" w:cs="宋体"/>
                <w:color w:val="000000"/>
                <w:sz w:val="20"/>
                <w:szCs w:val="20"/>
              </w:rPr>
            </w:pP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二十六、抗疫特别国债安排的支出</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本年收入合计</w:t>
            </w: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454"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13,989.67</w:t>
            </w:r>
          </w:p>
        </w:tc>
        <w:tc>
          <w:tcPr>
            <w:tcW w:w="1218" w:type="pct"/>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本年支出合计</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408" w:type="pct"/>
            <w:gridSpan w:val="2"/>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14,915.86</w:t>
            </w:r>
          </w:p>
        </w:tc>
        <w:tc>
          <w:tcPr>
            <w:tcW w:w="459" w:type="pct"/>
            <w:gridSpan w:val="3"/>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14,915.86</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454"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2,397.94</w:t>
            </w:r>
          </w:p>
        </w:tc>
        <w:tc>
          <w:tcPr>
            <w:tcW w:w="1218"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408" w:type="pct"/>
            <w:gridSpan w:val="2"/>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1,471.75</w:t>
            </w:r>
          </w:p>
        </w:tc>
        <w:tc>
          <w:tcPr>
            <w:tcW w:w="459" w:type="pct"/>
            <w:gridSpan w:val="3"/>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1,471.75</w:t>
            </w: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454" w:type="pct"/>
            <w:gridSpan w:val="2"/>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2,397.94</w:t>
            </w:r>
          </w:p>
        </w:tc>
        <w:tc>
          <w:tcPr>
            <w:tcW w:w="1218" w:type="pct"/>
            <w:noWrap/>
            <w:vAlign w:val="center"/>
          </w:tcPr>
          <w:p>
            <w:pPr>
              <w:jc w:val="left"/>
              <w:rPr>
                <w:rFonts w:hint="eastAsia" w:ascii="宋体" w:hAnsi="宋体" w:cs="宋体"/>
                <w:color w:val="000000"/>
                <w:sz w:val="20"/>
                <w:szCs w:val="20"/>
              </w:rPr>
            </w:pP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273" w:type="pct"/>
            <w:gridSpan w:val="2"/>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454" w:type="pct"/>
            <w:gridSpan w:val="2"/>
            <w:noWrap/>
            <w:vAlign w:val="center"/>
          </w:tcPr>
          <w:p>
            <w:pPr>
              <w:jc w:val="right"/>
              <w:rPr>
                <w:rFonts w:hint="eastAsia" w:ascii="宋体" w:hAnsi="宋体" w:cs="宋体"/>
                <w:color w:val="000000"/>
                <w:sz w:val="20"/>
                <w:szCs w:val="20"/>
              </w:rPr>
            </w:pPr>
          </w:p>
        </w:tc>
        <w:tc>
          <w:tcPr>
            <w:tcW w:w="1218" w:type="pct"/>
            <w:noWrap/>
            <w:vAlign w:val="center"/>
          </w:tcPr>
          <w:p>
            <w:pPr>
              <w:jc w:val="left"/>
              <w:rPr>
                <w:rFonts w:hint="eastAsia" w:ascii="宋体" w:hAnsi="宋体" w:cs="宋体"/>
                <w:color w:val="000000"/>
                <w:sz w:val="20"/>
                <w:szCs w:val="20"/>
              </w:rPr>
            </w:pPr>
          </w:p>
        </w:tc>
        <w:tc>
          <w:tcPr>
            <w:tcW w:w="280" w:type="pc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408" w:type="pct"/>
            <w:gridSpan w:val="2"/>
            <w:noWrap/>
            <w:vAlign w:val="center"/>
          </w:tcPr>
          <w:p>
            <w:pPr>
              <w:jc w:val="right"/>
              <w:rPr>
                <w:rFonts w:hint="eastAsia" w:ascii="宋体" w:hAnsi="宋体" w:cs="宋体"/>
                <w:color w:val="000000"/>
                <w:sz w:val="20"/>
                <w:szCs w:val="20"/>
              </w:rPr>
            </w:pPr>
          </w:p>
        </w:tc>
        <w:tc>
          <w:tcPr>
            <w:tcW w:w="459" w:type="pct"/>
            <w:gridSpan w:val="3"/>
            <w:noWrap/>
            <w:vAlign w:val="center"/>
          </w:tcPr>
          <w:p>
            <w:pPr>
              <w:jc w:val="right"/>
              <w:rPr>
                <w:rFonts w:hint="eastAsia" w:ascii="宋体" w:hAnsi="宋体" w:cs="宋体"/>
                <w:color w:val="000000"/>
                <w:sz w:val="20"/>
                <w:szCs w:val="20"/>
              </w:rPr>
            </w:pPr>
          </w:p>
        </w:tc>
        <w:tc>
          <w:tcPr>
            <w:tcW w:w="497" w:type="pct"/>
            <w:gridSpan w:val="2"/>
            <w:noWrap/>
            <w:vAlign w:val="center"/>
          </w:tcPr>
          <w:p>
            <w:pPr>
              <w:jc w:val="right"/>
              <w:rPr>
                <w:rFonts w:hint="eastAsia" w:ascii="宋体" w:hAnsi="宋体" w:cs="宋体"/>
                <w:color w:val="000000"/>
                <w:sz w:val="20"/>
                <w:szCs w:val="20"/>
              </w:rPr>
            </w:pPr>
          </w:p>
        </w:tc>
        <w:tc>
          <w:tcPr>
            <w:tcW w:w="469" w:type="pct"/>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tcBorders>
              <w:bottom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国有资本经营预算财政拨款</w:t>
            </w:r>
          </w:p>
        </w:tc>
        <w:tc>
          <w:tcPr>
            <w:tcW w:w="273" w:type="pct"/>
            <w:gridSpan w:val="2"/>
            <w:tcBorders>
              <w:bottom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454" w:type="pct"/>
            <w:gridSpan w:val="2"/>
            <w:tcBorders>
              <w:bottom w:val="single" w:color="000000" w:sz="4" w:space="0"/>
            </w:tcBorders>
            <w:noWrap/>
            <w:vAlign w:val="center"/>
          </w:tcPr>
          <w:p>
            <w:pPr>
              <w:jc w:val="right"/>
              <w:rPr>
                <w:rFonts w:hint="eastAsia" w:ascii="宋体" w:hAnsi="宋体" w:cs="宋体"/>
                <w:color w:val="000000"/>
                <w:sz w:val="20"/>
                <w:szCs w:val="20"/>
              </w:rPr>
            </w:pPr>
          </w:p>
        </w:tc>
        <w:tc>
          <w:tcPr>
            <w:tcW w:w="1218" w:type="pct"/>
            <w:tcBorders>
              <w:bottom w:val="single" w:color="000000" w:sz="4" w:space="0"/>
            </w:tcBorders>
            <w:noWrap/>
            <w:vAlign w:val="center"/>
          </w:tcPr>
          <w:p>
            <w:pPr>
              <w:jc w:val="left"/>
              <w:rPr>
                <w:rFonts w:hint="eastAsia" w:ascii="宋体" w:hAnsi="宋体" w:cs="宋体"/>
                <w:color w:val="000000"/>
                <w:sz w:val="20"/>
                <w:szCs w:val="20"/>
              </w:rPr>
            </w:pPr>
          </w:p>
        </w:tc>
        <w:tc>
          <w:tcPr>
            <w:tcW w:w="280" w:type="pct"/>
            <w:tcBorders>
              <w:bottom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408" w:type="pct"/>
            <w:gridSpan w:val="2"/>
            <w:tcBorders>
              <w:bottom w:val="single" w:color="000000" w:sz="4" w:space="0"/>
            </w:tcBorders>
            <w:noWrap/>
            <w:vAlign w:val="center"/>
          </w:tcPr>
          <w:p>
            <w:pPr>
              <w:jc w:val="right"/>
              <w:rPr>
                <w:rFonts w:hint="eastAsia" w:ascii="宋体" w:hAnsi="宋体" w:cs="宋体"/>
                <w:color w:val="000000"/>
                <w:sz w:val="20"/>
                <w:szCs w:val="20"/>
              </w:rPr>
            </w:pPr>
          </w:p>
        </w:tc>
        <w:tc>
          <w:tcPr>
            <w:tcW w:w="459" w:type="pct"/>
            <w:gridSpan w:val="3"/>
            <w:tcBorders>
              <w:bottom w:val="single" w:color="000000" w:sz="4" w:space="0"/>
            </w:tcBorders>
            <w:noWrap/>
            <w:vAlign w:val="center"/>
          </w:tcPr>
          <w:p>
            <w:pPr>
              <w:jc w:val="right"/>
              <w:rPr>
                <w:rFonts w:hint="eastAsia" w:ascii="宋体" w:hAnsi="宋体" w:cs="宋体"/>
                <w:color w:val="000000"/>
                <w:sz w:val="20"/>
                <w:szCs w:val="20"/>
              </w:rPr>
            </w:pPr>
          </w:p>
        </w:tc>
        <w:tc>
          <w:tcPr>
            <w:tcW w:w="497" w:type="pct"/>
            <w:gridSpan w:val="2"/>
            <w:tcBorders>
              <w:bottom w:val="single" w:color="000000" w:sz="4" w:space="0"/>
            </w:tcBorders>
            <w:noWrap/>
            <w:vAlign w:val="center"/>
          </w:tcPr>
          <w:p>
            <w:pPr>
              <w:jc w:val="right"/>
              <w:rPr>
                <w:rFonts w:hint="eastAsia" w:ascii="宋体" w:hAnsi="宋体" w:cs="宋体"/>
                <w:color w:val="000000"/>
                <w:sz w:val="20"/>
                <w:szCs w:val="20"/>
              </w:rPr>
            </w:pPr>
          </w:p>
        </w:tc>
        <w:tc>
          <w:tcPr>
            <w:tcW w:w="469" w:type="pct"/>
            <w:tcBorders>
              <w:bottom w:val="single" w:color="000000" w:sz="4" w:space="0"/>
            </w:tcBorders>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942" w:type="pct"/>
            <w:tcBorders>
              <w:bottom w:val="single" w:color="000000" w:sz="4" w:space="0"/>
            </w:tcBorders>
            <w:noWrap/>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73" w:type="pct"/>
            <w:gridSpan w:val="2"/>
            <w:tcBorders>
              <w:bottom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454" w:type="pct"/>
            <w:gridSpan w:val="2"/>
            <w:tcBorders>
              <w:bottom w:val="single" w:color="000000" w:sz="4" w:space="0"/>
            </w:tcBorders>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16,387.61</w:t>
            </w:r>
          </w:p>
        </w:tc>
        <w:tc>
          <w:tcPr>
            <w:tcW w:w="1218" w:type="pct"/>
            <w:tcBorders>
              <w:bottom w:val="single" w:color="000000" w:sz="4" w:space="0"/>
            </w:tcBorders>
            <w:noWrap/>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80" w:type="pct"/>
            <w:tcBorders>
              <w:bottom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408" w:type="pct"/>
            <w:gridSpan w:val="2"/>
            <w:tcBorders>
              <w:bottom w:val="single" w:color="000000" w:sz="4" w:space="0"/>
            </w:tcBorders>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16,387.61</w:t>
            </w:r>
          </w:p>
        </w:tc>
        <w:tc>
          <w:tcPr>
            <w:tcW w:w="459" w:type="pct"/>
            <w:gridSpan w:val="3"/>
            <w:tcBorders>
              <w:bottom w:val="single" w:color="000000" w:sz="4" w:space="0"/>
            </w:tcBorders>
            <w:noWrap/>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16,387.61</w:t>
            </w:r>
          </w:p>
        </w:tc>
        <w:tc>
          <w:tcPr>
            <w:tcW w:w="497" w:type="pct"/>
            <w:gridSpan w:val="2"/>
            <w:tcBorders>
              <w:bottom w:val="single" w:color="000000" w:sz="4" w:space="0"/>
            </w:tcBorders>
            <w:noWrap/>
            <w:vAlign w:val="center"/>
          </w:tcPr>
          <w:p>
            <w:pPr>
              <w:jc w:val="right"/>
              <w:rPr>
                <w:rFonts w:hint="eastAsia" w:ascii="宋体" w:hAnsi="宋体" w:cs="宋体"/>
                <w:color w:val="000000"/>
                <w:sz w:val="20"/>
                <w:szCs w:val="20"/>
              </w:rPr>
            </w:pPr>
          </w:p>
        </w:tc>
        <w:tc>
          <w:tcPr>
            <w:tcW w:w="469" w:type="pct"/>
            <w:tcBorders>
              <w:bottom w:val="single" w:color="000000" w:sz="4" w:space="0"/>
            </w:tcBorders>
            <w:noWrap/>
            <w:vAlign w:val="center"/>
          </w:tcPr>
          <w:p>
            <w:pPr>
              <w:jc w:val="righ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4531" w:type="pct"/>
            <w:gridSpan w:val="14"/>
            <w:tcBorders>
              <w:top w:val="single" w:color="000000" w:sz="4" w:space="0"/>
              <w:left w:val="nil"/>
              <w:bottom w:val="nil"/>
              <w:right w:val="nil"/>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w:t>
            </w:r>
          </w:p>
        </w:tc>
        <w:tc>
          <w:tcPr>
            <w:tcW w:w="469" w:type="pct"/>
            <w:tcBorders>
              <w:top w:val="single" w:color="000000" w:sz="4" w:space="0"/>
              <w:left w:val="nil"/>
              <w:bottom w:val="nil"/>
              <w:right w:val="nil"/>
            </w:tcBorders>
            <w:noWrap/>
            <w:vAlign w:val="center"/>
          </w:tcPr>
          <w:p>
            <w:pPr>
              <w:jc w:val="left"/>
              <w:rPr>
                <w:rFonts w:hint="eastAsia" w:ascii="宋体" w:hAnsi="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0" w:hRule="atLeast"/>
        </w:trPr>
        <w:tc>
          <w:tcPr>
            <w:tcW w:w="4531" w:type="pct"/>
            <w:gridSpan w:val="14"/>
            <w:tcBorders>
              <w:top w:val="nil"/>
              <w:left w:val="nil"/>
              <w:bottom w:val="nil"/>
              <w:right w:val="nil"/>
            </w:tcBorders>
            <w:noWrap/>
            <w:vAlign w:val="center"/>
          </w:tcPr>
          <w:p>
            <w:pPr>
              <w:jc w:val="left"/>
              <w:rPr>
                <w:rFonts w:hint="eastAsia" w:ascii="宋体" w:hAnsi="宋体" w:cs="宋体"/>
                <w:color w:val="000000"/>
                <w:sz w:val="18"/>
                <w:szCs w:val="18"/>
              </w:rPr>
            </w:pPr>
          </w:p>
        </w:tc>
        <w:tc>
          <w:tcPr>
            <w:tcW w:w="469" w:type="pct"/>
            <w:tcBorders>
              <w:top w:val="nil"/>
              <w:left w:val="nil"/>
              <w:bottom w:val="nil"/>
              <w:right w:val="nil"/>
            </w:tcBorders>
            <w:noWrap/>
            <w:vAlign w:val="center"/>
          </w:tcPr>
          <w:p>
            <w:pPr>
              <w:jc w:val="left"/>
              <w:rPr>
                <w:rFonts w:hint="eastAsia" w:ascii="宋体" w:hAnsi="宋体" w:cs="宋体"/>
                <w:color w:val="000000"/>
                <w:sz w:val="18"/>
                <w:szCs w:val="18"/>
              </w:rPr>
            </w:pPr>
          </w:p>
        </w:tc>
      </w:tr>
    </w:tbl>
    <w:p>
      <w:pPr>
        <w:widowControl/>
        <w:jc w:val="left"/>
        <w:rPr>
          <w:rFonts w:eastAsia="黑体"/>
          <w:bCs/>
          <w:kern w:val="0"/>
          <w:sz w:val="32"/>
          <w:szCs w:val="32"/>
        </w:rPr>
      </w:pPr>
    </w:p>
    <w:p>
      <w:pPr>
        <w:widowControl/>
        <w:rPr>
          <w:rFonts w:eastAsia="方正小标宋_GBK"/>
          <w:color w:val="000000"/>
          <w:kern w:val="0"/>
          <w:sz w:val="36"/>
          <w:szCs w:val="36"/>
        </w:rPr>
      </w:pPr>
    </w:p>
    <w:p>
      <w:pPr>
        <w:widowControl/>
        <w:ind w:left="93"/>
        <w:jc w:val="center"/>
        <w:rPr>
          <w:rFonts w:eastAsia="方正小标宋_GBK"/>
          <w:color w:val="000000"/>
          <w:kern w:val="0"/>
          <w:sz w:val="36"/>
          <w:szCs w:val="21"/>
        </w:rPr>
      </w:pPr>
    </w:p>
    <w:p>
      <w:pPr>
        <w:widowControl/>
        <w:ind w:left="93"/>
        <w:jc w:val="center"/>
        <w:rPr>
          <w:rFonts w:eastAsia="方正小标宋_GBK"/>
          <w:color w:val="000000"/>
          <w:kern w:val="0"/>
          <w:sz w:val="36"/>
          <w:szCs w:val="21"/>
        </w:rPr>
      </w:pPr>
    </w:p>
    <w:p>
      <w:pPr>
        <w:widowControl/>
        <w:ind w:left="93"/>
        <w:jc w:val="center"/>
        <w:rPr>
          <w:rFonts w:eastAsia="方正小标宋_GBK"/>
          <w:color w:val="000000"/>
          <w:kern w:val="0"/>
          <w:sz w:val="36"/>
          <w:szCs w:val="21"/>
        </w:rPr>
      </w:pPr>
    </w:p>
    <w:p>
      <w:pPr>
        <w:widowControl/>
        <w:ind w:left="93"/>
        <w:jc w:val="center"/>
        <w:rPr>
          <w:rFonts w:eastAsia="方正小标宋_GBK"/>
          <w:color w:val="000000"/>
          <w:kern w:val="0"/>
          <w:sz w:val="36"/>
          <w:szCs w:val="21"/>
        </w:rPr>
        <w:sectPr>
          <w:pgSz w:w="16838" w:h="11906" w:orient="landscape"/>
          <w:pgMar w:top="720" w:right="720" w:bottom="720" w:left="720" w:header="851" w:footer="992" w:gutter="0"/>
          <w:cols w:space="720" w:num="1"/>
          <w:docGrid w:type="lines" w:linePitch="312" w:charSpace="0"/>
        </w:sectPr>
      </w:pPr>
    </w:p>
    <w:p>
      <w:pPr>
        <w:widowControl/>
        <w:ind w:left="93"/>
        <w:jc w:val="center"/>
        <w:rPr>
          <w:rFonts w:eastAsia="方正小标宋_GBK"/>
          <w:color w:val="000000"/>
          <w:kern w:val="0"/>
          <w:sz w:val="36"/>
          <w:szCs w:val="21"/>
        </w:rPr>
      </w:pPr>
    </w:p>
    <w:tbl>
      <w:tblPr>
        <w:tblStyle w:val="14"/>
        <w:tblW w:w="4766" w:type="pct"/>
        <w:tblInd w:w="250" w:type="dxa"/>
        <w:tblLayout w:type="fixed"/>
        <w:tblCellMar>
          <w:top w:w="0" w:type="dxa"/>
          <w:left w:w="108" w:type="dxa"/>
          <w:bottom w:w="0" w:type="dxa"/>
          <w:right w:w="108" w:type="dxa"/>
        </w:tblCellMar>
      </w:tblPr>
      <w:tblGrid>
        <w:gridCol w:w="434"/>
        <w:gridCol w:w="688"/>
        <w:gridCol w:w="155"/>
        <w:gridCol w:w="533"/>
        <w:gridCol w:w="3152"/>
        <w:gridCol w:w="2977"/>
        <w:gridCol w:w="2295"/>
        <w:gridCol w:w="967"/>
        <w:gridCol w:w="1390"/>
        <w:gridCol w:w="2292"/>
      </w:tblGrid>
      <w:tr>
        <w:tblPrEx>
          <w:tblCellMar>
            <w:top w:w="0" w:type="dxa"/>
            <w:left w:w="108" w:type="dxa"/>
            <w:bottom w:w="0" w:type="dxa"/>
            <w:right w:w="108" w:type="dxa"/>
          </w:tblCellMar>
        </w:tblPrEx>
        <w:trPr>
          <w:wBefore w:w="0" w:type="dxa"/>
          <w:wAfter w:w="0" w:type="dxa"/>
          <w:trHeight w:val="375" w:hRule="atLeast"/>
        </w:trPr>
        <w:tc>
          <w:tcPr>
            <w:tcW w:w="5000" w:type="pct"/>
            <w:gridSpan w:val="10"/>
            <w:tcBorders>
              <w:top w:val="nil"/>
              <w:left w:val="nil"/>
              <w:bottom w:val="nil"/>
              <w:right w:val="nil"/>
            </w:tcBorders>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一般公共预算财政拨款支出决算表</w:t>
            </w:r>
          </w:p>
        </w:tc>
      </w:tr>
      <w:tr>
        <w:tblPrEx>
          <w:tblCellMar>
            <w:top w:w="0" w:type="dxa"/>
            <w:left w:w="108" w:type="dxa"/>
            <w:bottom w:w="0" w:type="dxa"/>
            <w:right w:w="108" w:type="dxa"/>
          </w:tblCellMar>
        </w:tblPrEx>
        <w:trPr>
          <w:wBefore w:w="0" w:type="dxa"/>
          <w:wAfter w:w="0" w:type="dxa"/>
          <w:trHeight w:val="300" w:hRule="atLeast"/>
        </w:trPr>
        <w:tc>
          <w:tcPr>
            <w:tcW w:w="146" w:type="pct"/>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231" w:type="pct"/>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231" w:type="pct"/>
            <w:gridSpan w:val="2"/>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1058" w:type="pct"/>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1771" w:type="pct"/>
            <w:gridSpan w:val="2"/>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792" w:type="pct"/>
            <w:gridSpan w:val="2"/>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770" w:type="pct"/>
            <w:tcBorders>
              <w:top w:val="nil"/>
              <w:left w:val="nil"/>
              <w:bottom w:val="nil"/>
              <w:right w:val="nil"/>
            </w:tcBorders>
            <w:noWrap/>
            <w:vAlign w:val="center"/>
          </w:tcPr>
          <w:p>
            <w:pPr>
              <w:widowControl/>
              <w:ind w:firstLine="1155" w:firstLineChars="550"/>
              <w:jc w:val="left"/>
              <w:rPr>
                <w:rFonts w:hint="eastAsia" w:ascii="仿宋_GB2312" w:hAnsi="宋体" w:eastAsia="仿宋_GB2312" w:cs="Arial"/>
                <w:kern w:val="0"/>
                <w:szCs w:val="21"/>
              </w:rPr>
            </w:pPr>
            <w:r>
              <w:rPr>
                <w:rFonts w:hint="eastAsia" w:ascii="仿宋_GB2312" w:hAnsi="宋体" w:eastAsia="仿宋_GB2312" w:cs="Arial"/>
                <w:kern w:val="0"/>
                <w:szCs w:val="21"/>
              </w:rPr>
              <w:t>公开05表</w:t>
            </w:r>
          </w:p>
        </w:tc>
      </w:tr>
      <w:tr>
        <w:tblPrEx>
          <w:tblCellMar>
            <w:top w:w="0" w:type="dxa"/>
            <w:left w:w="108" w:type="dxa"/>
            <w:bottom w:w="0" w:type="dxa"/>
            <w:right w:w="108" w:type="dxa"/>
          </w:tblCellMar>
        </w:tblPrEx>
        <w:trPr>
          <w:wBefore w:w="0" w:type="dxa"/>
          <w:wAfter w:w="0" w:type="dxa"/>
          <w:trHeight w:val="300" w:hRule="atLeast"/>
        </w:trPr>
        <w:tc>
          <w:tcPr>
            <w:tcW w:w="1667" w:type="pct"/>
            <w:gridSpan w:val="5"/>
            <w:tcBorders>
              <w:top w:val="nil"/>
              <w:left w:val="nil"/>
              <w:bottom w:val="single" w:color="000000" w:sz="4" w:space="0"/>
              <w:right w:val="nil"/>
            </w:tcBorders>
            <w:noWrap/>
            <w:vAlign w:val="center"/>
          </w:tcPr>
          <w:p>
            <w:pPr>
              <w:widowControl/>
              <w:jc w:val="left"/>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部门：中共湖南省委宣传部（本级）</w:t>
            </w:r>
          </w:p>
        </w:tc>
        <w:tc>
          <w:tcPr>
            <w:tcW w:w="1771" w:type="pct"/>
            <w:gridSpan w:val="2"/>
            <w:tcBorders>
              <w:top w:val="nil"/>
              <w:left w:val="nil"/>
              <w:bottom w:val="single" w:color="000000" w:sz="4" w:space="0"/>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792" w:type="pct"/>
            <w:gridSpan w:val="2"/>
            <w:tcBorders>
              <w:top w:val="nil"/>
              <w:left w:val="nil"/>
              <w:bottom w:val="single" w:color="000000" w:sz="4" w:space="0"/>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770" w:type="pct"/>
            <w:tcBorders>
              <w:top w:val="nil"/>
              <w:left w:val="nil"/>
              <w:bottom w:val="single" w:color="000000" w:sz="4" w:space="0"/>
              <w:right w:val="nil"/>
            </w:tcBorders>
            <w:noWrap/>
            <w:vAlign w:val="center"/>
          </w:tcPr>
          <w:p>
            <w:pPr>
              <w:widowControl/>
              <w:ind w:firstLine="630" w:firstLineChars="300"/>
              <w:jc w:val="left"/>
              <w:rPr>
                <w:rFonts w:hint="eastAsia" w:ascii="仿宋_GB2312" w:hAnsi="宋体" w:eastAsia="仿宋_GB2312" w:cs="Arial"/>
                <w:kern w:val="0"/>
                <w:szCs w:val="21"/>
              </w:rPr>
            </w:pPr>
            <w:r>
              <w:rPr>
                <w:rFonts w:hint="eastAsia" w:ascii="仿宋_GB2312" w:hAnsi="宋体" w:eastAsia="仿宋_GB2312" w:cs="Arial"/>
                <w:kern w:val="0"/>
                <w:szCs w:val="21"/>
              </w:rPr>
              <w:t>金额单位：万元</w:t>
            </w:r>
          </w:p>
        </w:tc>
      </w:tr>
      <w:tr>
        <w:tblPrEx>
          <w:tblCellMar>
            <w:top w:w="0" w:type="dxa"/>
            <w:left w:w="108" w:type="dxa"/>
            <w:bottom w:w="0" w:type="dxa"/>
            <w:right w:w="108" w:type="dxa"/>
          </w:tblCellMar>
        </w:tblPrEx>
        <w:trPr>
          <w:wBefore w:w="0" w:type="dxa"/>
          <w:wAfter w:w="0" w:type="dxa"/>
          <w:trHeight w:val="379" w:hRule="atLeast"/>
        </w:trPr>
        <w:tc>
          <w:tcPr>
            <w:tcW w:w="1667"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项     目</w:t>
            </w:r>
          </w:p>
        </w:tc>
        <w:tc>
          <w:tcPr>
            <w:tcW w:w="3333" w:type="pct"/>
            <w:gridSpan w:val="5"/>
            <w:tcBorders>
              <w:top w:val="single" w:color="000000" w:sz="4" w:space="0"/>
              <w:left w:val="nil"/>
              <w:bottom w:val="single" w:color="000000" w:sz="4" w:space="0"/>
              <w:right w:val="single" w:color="000000" w:sz="4" w:space="0"/>
            </w:tcBorders>
            <w:noWrap w:val="0"/>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wBefore w:w="0" w:type="dxa"/>
          <w:wAfter w:w="0" w:type="dxa"/>
          <w:trHeight w:val="428" w:hRule="atLeast"/>
        </w:trPr>
        <w:tc>
          <w:tcPr>
            <w:tcW w:w="42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cs="Arial"/>
                <w:kern w:val="0"/>
                <w:sz w:val="20"/>
                <w:szCs w:val="20"/>
              </w:rPr>
            </w:pPr>
            <w:r>
              <w:rPr>
                <w:rFonts w:hint="eastAsia" w:ascii="宋体" w:hAnsi="宋体" w:cs="Arial"/>
                <w:kern w:val="0"/>
                <w:sz w:val="20"/>
                <w:szCs w:val="20"/>
              </w:rPr>
              <w:t>功能分类</w:t>
            </w:r>
          </w:p>
          <w:p>
            <w:pPr>
              <w:widowControl/>
              <w:snapToGrid w:val="0"/>
              <w:jc w:val="center"/>
              <w:rPr>
                <w:rFonts w:hint="eastAsia" w:ascii="宋体" w:hAnsi="宋体" w:cs="Arial"/>
                <w:kern w:val="0"/>
                <w:sz w:val="20"/>
                <w:szCs w:val="20"/>
              </w:rPr>
            </w:pPr>
            <w:r>
              <w:rPr>
                <w:rFonts w:hint="eastAsia" w:ascii="宋体" w:hAnsi="宋体" w:cs="Arial"/>
                <w:kern w:val="0"/>
                <w:sz w:val="20"/>
                <w:szCs w:val="20"/>
              </w:rPr>
              <w:t>科目编码</w:t>
            </w:r>
          </w:p>
        </w:tc>
        <w:tc>
          <w:tcPr>
            <w:tcW w:w="1237" w:type="pct"/>
            <w:gridSpan w:val="2"/>
            <w:tcBorders>
              <w:top w:val="single" w:color="000000" w:sz="4" w:space="0"/>
              <w:left w:val="nil"/>
              <w:bottom w:val="single" w:color="000000" w:sz="4" w:space="0"/>
              <w:right w:val="single" w:color="000000" w:sz="4" w:space="0"/>
            </w:tcBorders>
            <w:noWrap w:val="0"/>
            <w:vAlign w:val="center"/>
          </w:tcPr>
          <w:p>
            <w:pPr>
              <w:widowControl/>
              <w:snapToGrid w:val="0"/>
              <w:jc w:val="center"/>
              <w:rPr>
                <w:rFonts w:hint="eastAsia" w:ascii="宋体" w:hAnsi="宋体" w:cs="Arial"/>
                <w:kern w:val="0"/>
                <w:sz w:val="20"/>
                <w:szCs w:val="20"/>
              </w:rPr>
            </w:pPr>
            <w:r>
              <w:rPr>
                <w:rFonts w:hint="eastAsia" w:ascii="宋体" w:hAnsi="宋体" w:cs="Arial"/>
                <w:kern w:val="0"/>
                <w:sz w:val="20"/>
                <w:szCs w:val="20"/>
              </w:rPr>
              <w:t>科目名称</w:t>
            </w:r>
          </w:p>
        </w:tc>
        <w:tc>
          <w:tcPr>
            <w:tcW w:w="1000" w:type="pct"/>
            <w:tcBorders>
              <w:top w:val="single" w:color="000000" w:sz="4" w:space="0"/>
              <w:left w:val="nil"/>
              <w:bottom w:val="single" w:color="000000" w:sz="4" w:space="0"/>
              <w:right w:val="single" w:color="000000" w:sz="4" w:space="0"/>
            </w:tcBorders>
            <w:noWrap w:val="0"/>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小计</w:t>
            </w:r>
          </w:p>
        </w:tc>
        <w:tc>
          <w:tcPr>
            <w:tcW w:w="1096" w:type="pct"/>
            <w:gridSpan w:val="2"/>
            <w:tcBorders>
              <w:top w:val="single" w:color="000000" w:sz="4" w:space="0"/>
              <w:left w:val="nil"/>
              <w:bottom w:val="single" w:color="000000" w:sz="4" w:space="0"/>
              <w:right w:val="single" w:color="000000" w:sz="4" w:space="0"/>
            </w:tcBorders>
            <w:noWrap w:val="0"/>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基本支出</w:t>
            </w:r>
          </w:p>
        </w:tc>
        <w:tc>
          <w:tcPr>
            <w:tcW w:w="1237" w:type="pct"/>
            <w:gridSpan w:val="2"/>
            <w:tcBorders>
              <w:top w:val="single" w:color="000000" w:sz="4" w:space="0"/>
              <w:left w:val="nil"/>
              <w:bottom w:val="single" w:color="000000" w:sz="4" w:space="0"/>
              <w:right w:val="single" w:color="000000" w:sz="4" w:space="0"/>
            </w:tcBorders>
            <w:noWrap w:val="0"/>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wBefore w:w="0" w:type="dxa"/>
          <w:wAfter w:w="0" w:type="dxa"/>
          <w:trHeight w:val="300" w:hRule="atLeast"/>
        </w:trPr>
        <w:tc>
          <w:tcPr>
            <w:tcW w:w="1667"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栏次</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1</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2</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wBefore w:w="0" w:type="dxa"/>
          <w:wAfter w:w="0" w:type="dxa"/>
          <w:trHeight w:val="300" w:hRule="atLeast"/>
        </w:trPr>
        <w:tc>
          <w:tcPr>
            <w:tcW w:w="1667"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ascii="宋体" w:hAnsi="宋体" w:cs="Arial"/>
                <w:kern w:val="0"/>
                <w:sz w:val="20"/>
                <w:szCs w:val="20"/>
              </w:rPr>
            </w:pPr>
            <w:r>
              <w:rPr>
                <w:rFonts w:hint="eastAsia" w:ascii="宋体" w:hAnsi="宋体" w:cs="Arial"/>
                <w:kern w:val="0"/>
                <w:sz w:val="20"/>
                <w:szCs w:val="20"/>
              </w:rPr>
              <w:t>合计</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14,915.86</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5,464.52</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9,451.34</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一般公共服务支出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8,308.74</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4,629.79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3,678.95</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20133</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宣传事务</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7,782.39</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4,203.07</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3,579.32</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2013301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行政运行</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4,802.43</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4,203.07</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599.36</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2013302</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2,467.30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2,467.30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2013399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其他宣传事务支出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512.66</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512.66</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20136</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其他共产党事务支出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526.35</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426.72</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99.63</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2013601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行政运行</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426.72</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426.72</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2013602</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99.63</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99.63</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205</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教育支出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15.44</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15.44</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20508</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进修及培训</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15.44</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15.44</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2050803</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培训支出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15.44</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15.44</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206</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科学技术支出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22.20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22.20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20606</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社会科学</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22.20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22.20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2060699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其他社会科学支出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22.20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22.20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207</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文化旅游体育与传媒支出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5,545.85</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5,545.85</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20706</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新闻出版电影</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193.27</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193.27</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2070605</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出版发行</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1.97</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1.97</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2070606</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版权管理</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38.65</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38.65</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2070699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其他新闻出版电影支出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152.65</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152.65</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20799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其他文化旅游体育与传媒支出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5,352.58</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5,352.58</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2079999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其他文化旅游体育与传媒支出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5,352.58</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5,352.58</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208</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16"/>
                <w:szCs w:val="16"/>
              </w:rPr>
            </w:pPr>
            <w:r>
              <w:rPr>
                <w:rFonts w:hint="eastAsia" w:ascii="宋体" w:hAnsi="宋体" w:cs="Arial"/>
                <w:b/>
                <w:bCs/>
                <w:kern w:val="0"/>
                <w:sz w:val="16"/>
                <w:szCs w:val="16"/>
              </w:rPr>
              <w:t>社会保障和就业支出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413.44</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413.44</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20805</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16"/>
                <w:szCs w:val="16"/>
              </w:rPr>
            </w:pPr>
            <w:r>
              <w:rPr>
                <w:rFonts w:hint="eastAsia" w:ascii="宋体" w:hAnsi="宋体" w:cs="Arial"/>
                <w:b/>
                <w:bCs/>
                <w:kern w:val="0"/>
                <w:sz w:val="16"/>
                <w:szCs w:val="16"/>
              </w:rPr>
              <w:t>行政事业单位养老支出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413.44</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413.44</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2080501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行政单位离退休</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14.64</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14.64</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2080505</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机关事业单位基本养老保险缴费支出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398.80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398.80</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210</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卫生健康支出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59.68</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49.68</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10.00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21007</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计划生育事务</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10.00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10.00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2100799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其他计划生育事务支出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10.00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10.00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21011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行政事业单位医疗</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49.68</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49.68</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2101101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行政单位医疗</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26.28</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26.28</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2101103</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公务员医疗补助</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23.40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23.40</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216</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商业服务业等支出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178.90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178.90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21606</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涉外发展服务支出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178.90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178.90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2160699</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其他涉外发展服务支出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178.90</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178.90</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221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住房保障支出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371.61</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371.61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22102</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b/>
                <w:bCs/>
                <w:kern w:val="0"/>
                <w:sz w:val="20"/>
                <w:szCs w:val="20"/>
              </w:rPr>
            </w:pPr>
            <w:r>
              <w:rPr>
                <w:rFonts w:hint="eastAsia" w:ascii="宋体" w:hAnsi="宋体" w:cs="Arial"/>
                <w:b/>
                <w:bCs/>
                <w:kern w:val="0"/>
                <w:sz w:val="20"/>
                <w:szCs w:val="20"/>
              </w:rPr>
              <w:t>住房改革支出</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371.61</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371.61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4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2210201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left"/>
              <w:rPr>
                <w:rFonts w:ascii="宋体" w:hAnsi="宋体" w:cs="Arial"/>
                <w:kern w:val="0"/>
                <w:sz w:val="20"/>
                <w:szCs w:val="20"/>
              </w:rPr>
            </w:pPr>
            <w:r>
              <w:rPr>
                <w:rFonts w:hint="eastAsia" w:ascii="宋体" w:hAnsi="宋体" w:cs="Arial"/>
                <w:kern w:val="0"/>
                <w:sz w:val="20"/>
                <w:szCs w:val="20"/>
              </w:rPr>
              <w:t xml:space="preserve">  住房公积金</w:t>
            </w:r>
          </w:p>
        </w:tc>
        <w:tc>
          <w:tcPr>
            <w:tcW w:w="1000" w:type="pct"/>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371.61</w:t>
            </w:r>
          </w:p>
        </w:tc>
        <w:tc>
          <w:tcPr>
            <w:tcW w:w="1096"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371.61</w:t>
            </w:r>
          </w:p>
        </w:tc>
        <w:tc>
          <w:tcPr>
            <w:tcW w:w="1237" w:type="pct"/>
            <w:gridSpan w:val="2"/>
            <w:tcBorders>
              <w:top w:val="single" w:color="000000" w:sz="4" w:space="0"/>
              <w:left w:val="nil"/>
              <w:bottom w:val="single" w:color="000000" w:sz="4" w:space="0"/>
              <w:right w:val="single" w:color="000000" w:sz="4" w:space="0"/>
            </w:tcBorders>
            <w:noWrap/>
            <w:vAlign w:val="center"/>
          </w:tcPr>
          <w:p>
            <w:pPr>
              <w:widowControl/>
              <w:snapToGrid w:val="0"/>
              <w:jc w:val="right"/>
              <w:rPr>
                <w:rFonts w:ascii="宋体" w:hAnsi="宋体" w:cs="Arial"/>
                <w:kern w:val="0"/>
                <w:sz w:val="20"/>
                <w:szCs w:val="20"/>
              </w:rPr>
            </w:pPr>
            <w:r>
              <w:rPr>
                <w:rFonts w:hint="eastAsia" w:ascii="宋体" w:hAnsi="宋体" w:cs="Arial"/>
                <w:kern w:val="0"/>
                <w:sz w:val="20"/>
                <w:szCs w:val="20"/>
              </w:rPr>
              <w:t>　</w:t>
            </w:r>
          </w:p>
        </w:tc>
      </w:tr>
    </w:tbl>
    <w:p>
      <w:pPr>
        <w:widowControl/>
        <w:ind w:left="93"/>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注：本表反映部门本年度一般公共预算财政拨款支出情况。</w:t>
      </w:r>
    </w:p>
    <w:p>
      <w:r>
        <w:br w:type="page"/>
      </w:r>
    </w:p>
    <w:tbl>
      <w:tblPr>
        <w:tblStyle w:val="14"/>
        <w:tblW w:w="4920" w:type="pct"/>
        <w:tblInd w:w="250" w:type="dxa"/>
        <w:tblLayout w:type="fixed"/>
        <w:tblCellMar>
          <w:top w:w="0" w:type="dxa"/>
          <w:left w:w="108" w:type="dxa"/>
          <w:bottom w:w="0" w:type="dxa"/>
          <w:right w:w="108" w:type="dxa"/>
        </w:tblCellMar>
      </w:tblPr>
      <w:tblGrid>
        <w:gridCol w:w="436"/>
        <w:gridCol w:w="688"/>
        <w:gridCol w:w="9"/>
        <w:gridCol w:w="679"/>
        <w:gridCol w:w="916"/>
        <w:gridCol w:w="959"/>
        <w:gridCol w:w="1272"/>
        <w:gridCol w:w="1278"/>
        <w:gridCol w:w="1248"/>
        <w:gridCol w:w="1020"/>
        <w:gridCol w:w="1269"/>
        <w:gridCol w:w="461"/>
        <w:gridCol w:w="679"/>
        <w:gridCol w:w="1678"/>
        <w:gridCol w:w="1343"/>
        <w:gridCol w:w="1429"/>
      </w:tblGrid>
      <w:tr>
        <w:trPr>
          <w:wBefore w:w="0" w:type="dxa"/>
          <w:wAfter w:w="0" w:type="dxa"/>
          <w:cantSplit/>
          <w:trHeight w:val="375" w:hRule="atLeast"/>
        </w:trPr>
        <w:tc>
          <w:tcPr>
            <w:tcW w:w="888" w:type="pct"/>
            <w:gridSpan w:val="5"/>
            <w:noWrap/>
            <w:vAlign w:val="center"/>
          </w:tcPr>
          <w:p>
            <w:pPr>
              <w:jc w:val="left"/>
              <w:rPr>
                <w:rFonts w:hint="eastAsia" w:ascii="宋体" w:hAnsi="宋体" w:cs="宋体"/>
                <w:color w:val="000000"/>
                <w:sz w:val="18"/>
                <w:szCs w:val="18"/>
              </w:rPr>
            </w:pPr>
          </w:p>
        </w:tc>
        <w:tc>
          <w:tcPr>
            <w:tcW w:w="3647" w:type="pct"/>
            <w:gridSpan w:val="10"/>
            <w:noWrap/>
            <w:vAlign w:val="center"/>
          </w:tcPr>
          <w:p>
            <w:pPr>
              <w:jc w:val="center"/>
              <w:rPr>
                <w:rFonts w:hint="eastAsia" w:ascii="宋体" w:hAnsi="宋体" w:cs="宋体"/>
                <w:color w:val="000000"/>
                <w:sz w:val="18"/>
                <w:szCs w:val="18"/>
              </w:rPr>
            </w:pPr>
            <w:r>
              <w:rPr>
                <w:rFonts w:hint="eastAsia" w:ascii="黑体" w:hAnsi="宋体" w:eastAsia="黑体" w:cs="黑体"/>
                <w:color w:val="000000"/>
                <w:kern w:val="0"/>
                <w:sz w:val="30"/>
                <w:szCs w:val="30"/>
                <w:lang w:bidi="ar"/>
              </w:rPr>
              <w:t>一般公共预算财政拨款基本支出决算公开表</w:t>
            </w:r>
          </w:p>
        </w:tc>
        <w:tc>
          <w:tcPr>
            <w:tcW w:w="465" w:type="pct"/>
            <w:noWrap/>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wBefore w:w="0" w:type="dxa"/>
          <w:wAfter w:w="0" w:type="dxa"/>
          <w:trHeight w:val="300" w:hRule="atLeast"/>
        </w:trPr>
        <w:tc>
          <w:tcPr>
            <w:tcW w:w="142" w:type="pct"/>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224" w:type="pct"/>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224" w:type="pct"/>
            <w:gridSpan w:val="2"/>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1846" w:type="pct"/>
            <w:gridSpan w:val="5"/>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895" w:type="pct"/>
            <w:gridSpan w:val="3"/>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767" w:type="pct"/>
            <w:gridSpan w:val="2"/>
            <w:tcBorders>
              <w:top w:val="nil"/>
              <w:left w:val="nil"/>
              <w:bottom w:val="nil"/>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902" w:type="pct"/>
            <w:gridSpan w:val="2"/>
            <w:tcBorders>
              <w:top w:val="nil"/>
              <w:left w:val="nil"/>
              <w:bottom w:val="nil"/>
              <w:right w:val="nil"/>
            </w:tcBorders>
            <w:noWrap/>
            <w:vAlign w:val="center"/>
          </w:tcPr>
          <w:p>
            <w:pPr>
              <w:widowControl/>
              <w:ind w:firstLine="1575" w:firstLineChars="750"/>
              <w:jc w:val="left"/>
              <w:rPr>
                <w:rFonts w:hint="eastAsia" w:ascii="仿宋_GB2312" w:hAnsi="宋体" w:eastAsia="仿宋_GB2312" w:cs="Arial"/>
                <w:kern w:val="0"/>
                <w:szCs w:val="21"/>
              </w:rPr>
            </w:pPr>
            <w:r>
              <w:rPr>
                <w:rFonts w:hint="eastAsia" w:ascii="仿宋_GB2312" w:hAnsi="宋体" w:eastAsia="仿宋_GB2312" w:cs="Arial"/>
                <w:kern w:val="0"/>
                <w:szCs w:val="21"/>
              </w:rPr>
              <w:t>公开06表</w:t>
            </w:r>
          </w:p>
        </w:tc>
      </w:tr>
      <w:tr>
        <w:tblPrEx>
          <w:tblCellMar>
            <w:top w:w="0" w:type="dxa"/>
            <w:left w:w="108" w:type="dxa"/>
            <w:bottom w:w="0" w:type="dxa"/>
            <w:right w:w="108" w:type="dxa"/>
          </w:tblCellMar>
        </w:tblPrEx>
        <w:trPr>
          <w:wBefore w:w="0" w:type="dxa"/>
          <w:wAfter w:w="0" w:type="dxa"/>
          <w:trHeight w:val="300" w:hRule="atLeast"/>
        </w:trPr>
        <w:tc>
          <w:tcPr>
            <w:tcW w:w="2436" w:type="pct"/>
            <w:gridSpan w:val="9"/>
            <w:tcBorders>
              <w:top w:val="nil"/>
              <w:left w:val="nil"/>
              <w:bottom w:val="single" w:color="000000" w:sz="4" w:space="0"/>
              <w:right w:val="nil"/>
            </w:tcBorders>
            <w:noWrap/>
            <w:vAlign w:val="center"/>
          </w:tcPr>
          <w:p>
            <w:pPr>
              <w:widowControl/>
              <w:jc w:val="left"/>
              <w:rPr>
                <w:rFonts w:hint="eastAsia" w:ascii="仿宋_GB2312" w:hAnsi="宋体" w:eastAsia="仿宋_GB2312" w:cs="Arial"/>
                <w:color w:val="000000"/>
                <w:kern w:val="0"/>
                <w:szCs w:val="21"/>
              </w:rPr>
            </w:pPr>
            <w:r>
              <w:rPr>
                <w:rFonts w:hint="eastAsia" w:ascii="仿宋_GB2312" w:hAnsi="宋体" w:eastAsia="仿宋_GB2312" w:cs="Arial"/>
                <w:color w:val="000000"/>
                <w:kern w:val="0"/>
                <w:szCs w:val="21"/>
              </w:rPr>
              <w:t>部门：中共湖南省委宣传部（本级）</w:t>
            </w:r>
          </w:p>
        </w:tc>
        <w:tc>
          <w:tcPr>
            <w:tcW w:w="895" w:type="pct"/>
            <w:gridSpan w:val="3"/>
            <w:tcBorders>
              <w:top w:val="nil"/>
              <w:left w:val="nil"/>
              <w:bottom w:val="single" w:color="000000" w:sz="4" w:space="0"/>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767" w:type="pct"/>
            <w:gridSpan w:val="2"/>
            <w:tcBorders>
              <w:top w:val="nil"/>
              <w:left w:val="nil"/>
              <w:bottom w:val="single" w:color="000000" w:sz="4" w:space="0"/>
              <w:right w:val="nil"/>
            </w:tcBorders>
            <w:noWrap/>
            <w:vAlign w:val="center"/>
          </w:tcPr>
          <w:p>
            <w:pPr>
              <w:widowControl/>
              <w:jc w:val="left"/>
              <w:rPr>
                <w:rFonts w:hint="eastAsia" w:ascii="仿宋_GB2312" w:hAnsi="宋体" w:eastAsia="仿宋_GB2312" w:cs="Arial"/>
                <w:kern w:val="0"/>
                <w:szCs w:val="21"/>
              </w:rPr>
            </w:pPr>
            <w:r>
              <w:rPr>
                <w:rFonts w:hint="eastAsia" w:ascii="仿宋_GB2312" w:hAnsi="宋体" w:eastAsia="仿宋_GB2312" w:cs="Arial"/>
                <w:kern w:val="0"/>
                <w:szCs w:val="21"/>
              </w:rPr>
              <w:t>　</w:t>
            </w:r>
          </w:p>
        </w:tc>
        <w:tc>
          <w:tcPr>
            <w:tcW w:w="902" w:type="pct"/>
            <w:gridSpan w:val="2"/>
            <w:tcBorders>
              <w:top w:val="nil"/>
              <w:left w:val="nil"/>
              <w:bottom w:val="single" w:color="000000" w:sz="4" w:space="0"/>
              <w:right w:val="nil"/>
            </w:tcBorders>
            <w:noWrap/>
            <w:vAlign w:val="center"/>
          </w:tcPr>
          <w:p>
            <w:pPr>
              <w:widowControl/>
              <w:ind w:firstLine="1050" w:firstLineChars="500"/>
              <w:jc w:val="left"/>
              <w:rPr>
                <w:rFonts w:hint="eastAsia" w:ascii="仿宋_GB2312" w:hAnsi="宋体" w:eastAsia="仿宋_GB2312" w:cs="Arial"/>
                <w:kern w:val="0"/>
                <w:szCs w:val="21"/>
              </w:rPr>
            </w:pPr>
            <w:r>
              <w:rPr>
                <w:rFonts w:hint="eastAsia" w:ascii="仿宋_GB2312" w:hAnsi="宋体" w:eastAsia="仿宋_GB2312" w:cs="Arial"/>
                <w:kern w:val="0"/>
                <w:szCs w:val="21"/>
              </w:rPr>
              <w:t>金额单位：万元</w:t>
            </w:r>
          </w:p>
        </w:tc>
      </w:tr>
      <w:tr>
        <w:tblPrEx>
          <w:tblCellMar>
            <w:top w:w="0" w:type="dxa"/>
            <w:left w:w="108" w:type="dxa"/>
            <w:bottom w:w="0" w:type="dxa"/>
            <w:right w:w="108" w:type="dxa"/>
          </w:tblCellMar>
        </w:tblPrEx>
        <w:trPr>
          <w:wBefore w:w="0" w:type="dxa"/>
          <w:wAfter w:w="0" w:type="dxa"/>
          <w:cantSplit/>
          <w:trHeight w:val="300" w:hRule="atLeast"/>
        </w:trPr>
        <w:tc>
          <w:tcPr>
            <w:tcW w:w="1614" w:type="pct"/>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w:t>
            </w:r>
          </w:p>
        </w:tc>
        <w:tc>
          <w:tcPr>
            <w:tcW w:w="3386" w:type="pct"/>
            <w:gridSpan w:val="9"/>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w:t>
            </w:r>
          </w:p>
        </w:tc>
      </w:tr>
      <w:tr>
        <w:tblPrEx>
          <w:tblCellMar>
            <w:top w:w="0" w:type="dxa"/>
            <w:left w:w="108" w:type="dxa"/>
            <w:bottom w:w="0" w:type="dxa"/>
            <w:right w:w="108" w:type="dxa"/>
          </w:tblCellMar>
        </w:tblPrEx>
        <w:trPr>
          <w:wBefore w:w="0" w:type="dxa"/>
          <w:wAfter w:w="0" w:type="dxa"/>
          <w:cantSplit/>
          <w:trHeight w:val="312" w:hRule="atLeast"/>
        </w:trPr>
        <w:tc>
          <w:tcPr>
            <w:tcW w:w="36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经济分类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83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经济分类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73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37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经济分类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98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108" w:type="dxa"/>
            <w:bottom w:w="0" w:type="dxa"/>
            <w:right w:w="108" w:type="dxa"/>
          </w:tblCellMar>
        </w:tblPrEx>
        <w:trPr>
          <w:wBefore w:w="0" w:type="dxa"/>
          <w:wAfter w:w="0" w:type="dxa"/>
          <w:cantSplit/>
          <w:trHeight w:val="312" w:hRule="atLeast"/>
        </w:trPr>
        <w:tc>
          <w:tcPr>
            <w:tcW w:w="36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3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4,443.65</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商品和服务支出</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701.52</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307</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债务利息及费用支出</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1,010.40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30201</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办公费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30.10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30701</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国内债务付息</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989.79</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30202</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印刷费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44.81</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30702</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国外债务付息</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1,056.70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30203</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咨询费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资本性支出</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8.64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30204</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手续费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31001</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房屋建筑物购建</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30205</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水费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2.67</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31002</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办公设备购置</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398.80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30206</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电费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31003</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专用设备购置</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30207</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邮电费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40.00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31005</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基础设施建设</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26.28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30208</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取暖费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31006</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大型修缮</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352.10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30209</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物业管理费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31007</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信息网络及软件购置更新</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27.00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30211</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差旅费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50.00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31008</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物资储备</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371.61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30212</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因公出国（境）费用</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31009</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土地补偿</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30213</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维修（护）费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31010</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安置补助</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202.33</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30214</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租赁费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31011</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地上附着物和青苗补偿</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319.33</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30215</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会议费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30.00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31012</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拆迁补偿</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27.61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30216</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培训费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13.16</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31013</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公务用车购置</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13.32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30217</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公务接待费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11.60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31019</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其他交通工具购置</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30218</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专用材料费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31021</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文物和陈列品购置</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21.48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30224</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被装购置费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31022</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无形资产购置</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1.82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30225</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专用燃料费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31099</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其他资本性支出</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30226</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劳务费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40.00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399</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其他支出</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7.87</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30227</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委托业务费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39906</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赠与</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30228</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工会经费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55.00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39907</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国家赔偿费用支出</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46.50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30229</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福利费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27.06</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39908</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对民间非营利组织和群众性自治组织补贴</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30231</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公务用车运行维护费</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40.00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39999</w:t>
            </w: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其他支出</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30311</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代缴社会保险费</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30239</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其他交通费用</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233.80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20"/>
                <w:szCs w:val="20"/>
              </w:rPr>
            </w:pP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20"/>
                <w:szCs w:val="20"/>
              </w:rPr>
            </w:pPr>
          </w:p>
        </w:tc>
        <w:tc>
          <w:tcPr>
            <w:tcW w:w="46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20"/>
                <w:szCs w:val="20"/>
              </w:rPr>
            </w:pPr>
          </w:p>
        </w:tc>
      </w:tr>
      <w:tr>
        <w:tblPrEx>
          <w:tblCellMar>
            <w:top w:w="0" w:type="dxa"/>
            <w:left w:w="108" w:type="dxa"/>
            <w:bottom w:w="0" w:type="dxa"/>
            <w:right w:w="108" w:type="dxa"/>
          </w:tblCellMar>
        </w:tblPrEx>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其他对个人和家庭的补助</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200.73</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30240</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税金及附加费用</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0.00</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20"/>
                <w:szCs w:val="20"/>
              </w:rPr>
            </w:pP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20"/>
                <w:szCs w:val="20"/>
              </w:rPr>
            </w:pPr>
          </w:p>
        </w:tc>
        <w:tc>
          <w:tcPr>
            <w:tcW w:w="46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20"/>
                <w:szCs w:val="20"/>
              </w:rPr>
            </w:pPr>
          </w:p>
        </w:tc>
      </w:tr>
      <w:tr>
        <w:trPr>
          <w:wBefore w:w="0" w:type="dxa"/>
          <w:wAfter w:w="0" w:type="dxa"/>
          <w:cantSplit/>
          <w:trHeight w:val="300" w:hRule="atLeast"/>
        </w:trPr>
        <w:tc>
          <w:tcPr>
            <w:tcW w:w="369"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0"/>
                <w:szCs w:val="20"/>
              </w:rPr>
            </w:pPr>
          </w:p>
        </w:tc>
        <w:tc>
          <w:tcPr>
            <w:tcW w:w="831"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20"/>
                <w:szCs w:val="20"/>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30299</w:t>
            </w:r>
          </w:p>
        </w:tc>
        <w:tc>
          <w:tcPr>
            <w:tcW w:w="73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 xml:space="preserve">  其他商品和服务支出</w:t>
            </w:r>
          </w:p>
        </w:tc>
        <w:tc>
          <w:tcPr>
            <w:tcW w:w="413"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68.32</w:t>
            </w:r>
          </w:p>
        </w:tc>
        <w:tc>
          <w:tcPr>
            <w:tcW w:w="371"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20"/>
                <w:szCs w:val="20"/>
              </w:rPr>
            </w:pPr>
          </w:p>
        </w:tc>
        <w:tc>
          <w:tcPr>
            <w:tcW w:w="983"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20"/>
                <w:szCs w:val="20"/>
              </w:rPr>
            </w:pPr>
          </w:p>
        </w:tc>
        <w:tc>
          <w:tcPr>
            <w:tcW w:w="46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20"/>
                <w:szCs w:val="20"/>
              </w:rPr>
            </w:pPr>
          </w:p>
        </w:tc>
      </w:tr>
      <w:tr>
        <w:trPr>
          <w:wBefore w:w="0" w:type="dxa"/>
          <w:wAfter w:w="0" w:type="dxa"/>
          <w:cantSplit/>
          <w:trHeight w:val="300" w:hRule="atLeast"/>
        </w:trPr>
        <w:tc>
          <w:tcPr>
            <w:tcW w:w="1200"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4,762.98</w:t>
            </w:r>
          </w:p>
        </w:tc>
        <w:tc>
          <w:tcPr>
            <w:tcW w:w="2921" w:type="pct"/>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公用经费合计</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cs="宋体"/>
                <w:sz w:val="20"/>
                <w:szCs w:val="20"/>
              </w:rPr>
            </w:pPr>
            <w:r>
              <w:rPr>
                <w:rFonts w:hint="eastAsia" w:ascii="宋体" w:hAnsi="宋体" w:cs="宋体"/>
                <w:kern w:val="0"/>
                <w:sz w:val="20"/>
                <w:szCs w:val="20"/>
                <w:lang w:bidi="ar"/>
              </w:rPr>
              <w:t>701.52</w:t>
            </w:r>
          </w:p>
        </w:tc>
      </w:tr>
      <w:tr>
        <w:tblPrEx>
          <w:tblCellMar>
            <w:top w:w="0" w:type="dxa"/>
            <w:left w:w="108" w:type="dxa"/>
            <w:bottom w:w="0" w:type="dxa"/>
            <w:right w:w="108" w:type="dxa"/>
          </w:tblCellMar>
        </w:tblPrEx>
        <w:trPr>
          <w:wBefore w:w="0" w:type="dxa"/>
          <w:wAfter w:w="0" w:type="dxa"/>
          <w:cantSplit/>
          <w:trHeight w:val="300" w:hRule="atLeast"/>
        </w:trPr>
        <w:tc>
          <w:tcPr>
            <w:tcW w:w="5000" w:type="pct"/>
            <w:gridSpan w:val="16"/>
            <w:tcBorders>
              <w:top w:val="single" w:color="000000" w:sz="4" w:space="0"/>
            </w:tcBorders>
            <w:noWrap/>
            <w:vAlign w:val="center"/>
          </w:tcPr>
          <w:p>
            <w:pPr>
              <w:widowControl/>
              <w:ind w:left="93"/>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注：本表反映部门本年度一般公共预算财政拨款基本支出明细情况。</w:t>
            </w:r>
          </w:p>
        </w:tc>
      </w:tr>
    </w:tbl>
    <w:p>
      <w:pPr>
        <w:widowControl/>
        <w:ind w:left="93"/>
        <w:jc w:val="center"/>
        <w:rPr>
          <w:rFonts w:eastAsia="方正小标宋_GBK"/>
          <w:color w:val="000000"/>
          <w:kern w:val="0"/>
          <w:sz w:val="36"/>
          <w:szCs w:val="21"/>
        </w:rPr>
      </w:pPr>
    </w:p>
    <w:p>
      <w:pPr>
        <w:widowControl/>
        <w:ind w:left="93"/>
        <w:jc w:val="center"/>
        <w:rPr>
          <w:rFonts w:eastAsia="方正小标宋_GBK"/>
          <w:color w:val="000000"/>
          <w:kern w:val="0"/>
          <w:sz w:val="36"/>
          <w:szCs w:val="21"/>
        </w:rPr>
      </w:pPr>
    </w:p>
    <w:p>
      <w:pPr>
        <w:widowControl/>
        <w:ind w:left="93"/>
        <w:jc w:val="center"/>
        <w:rPr>
          <w:rFonts w:eastAsia="方正小标宋_GBK"/>
          <w:color w:val="000000"/>
          <w:kern w:val="0"/>
          <w:sz w:val="36"/>
          <w:szCs w:val="21"/>
        </w:rPr>
      </w:pPr>
    </w:p>
    <w:p>
      <w:pPr>
        <w:widowControl/>
        <w:ind w:left="93"/>
        <w:jc w:val="center"/>
        <w:rPr>
          <w:rFonts w:eastAsia="方正小标宋_GBK"/>
          <w:color w:val="000000"/>
          <w:kern w:val="0"/>
          <w:sz w:val="36"/>
          <w:szCs w:val="21"/>
        </w:rPr>
      </w:pPr>
    </w:p>
    <w:p>
      <w:pPr>
        <w:widowControl/>
        <w:ind w:left="93"/>
        <w:jc w:val="center"/>
        <w:rPr>
          <w:rFonts w:eastAsia="方正小标宋_GBK"/>
          <w:color w:val="000000"/>
          <w:kern w:val="0"/>
          <w:sz w:val="36"/>
          <w:szCs w:val="21"/>
        </w:rPr>
      </w:pPr>
    </w:p>
    <w:p>
      <w:pPr>
        <w:widowControl/>
        <w:jc w:val="left"/>
        <w:rPr>
          <w:rFonts w:eastAsia="仿宋_GB2312"/>
          <w:bCs/>
          <w:kern w:val="0"/>
          <w:szCs w:val="21"/>
        </w:rPr>
      </w:pPr>
      <w:bookmarkStart w:id="1" w:name="RANGE!A1:I22"/>
      <w:bookmarkEnd w:id="1"/>
      <w:r>
        <w:rPr>
          <w:rFonts w:eastAsia="仿宋_GB2312"/>
          <w:bCs/>
          <w:kern w:val="0"/>
          <w:szCs w:val="21"/>
        </w:rPr>
        <w:br w:type="page"/>
      </w:r>
    </w:p>
    <w:p>
      <w:pPr>
        <w:widowControl/>
        <w:jc w:val="center"/>
        <w:rPr>
          <w:rFonts w:ascii="黑体" w:hAnsi="黑体" w:eastAsia="黑体"/>
          <w:color w:val="000000"/>
          <w:kern w:val="0"/>
          <w:sz w:val="30"/>
          <w:szCs w:val="30"/>
        </w:rPr>
      </w:pPr>
      <w:r>
        <w:rPr>
          <w:rFonts w:hint="eastAsia" w:ascii="黑体" w:hAnsi="黑体" w:eastAsia="黑体"/>
          <w:color w:val="000000"/>
          <w:kern w:val="0"/>
          <w:sz w:val="30"/>
          <w:szCs w:val="30"/>
        </w:rPr>
        <w:t>一般公共预算财政拨款“三公”经费支出决算表</w:t>
      </w:r>
    </w:p>
    <w:p>
      <w:pPr>
        <w:widowControl/>
        <w:ind w:firstLine="3360" w:firstLineChars="1600"/>
        <w:jc w:val="left"/>
        <w:rPr>
          <w:rFonts w:hint="eastAsia" w:ascii="仿宋_GB2312" w:eastAsia="仿宋_GB2312"/>
          <w:color w:val="000000"/>
          <w:kern w:val="0"/>
          <w:szCs w:val="21"/>
        </w:rPr>
      </w:pPr>
      <w:r>
        <w:rPr>
          <w:rFonts w:hint="eastAsia" w:ascii="仿宋_GB2312" w:eastAsia="仿宋_GB2312"/>
          <w:color w:val="000000"/>
          <w:kern w:val="0"/>
          <w:szCs w:val="21"/>
        </w:rPr>
        <w:t xml:space="preserve">                                                                                                         公开07表</w:t>
      </w:r>
    </w:p>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部门：中共湖南省委宣传部（本级）                                                                                                        单位：万元</w:t>
      </w:r>
    </w:p>
    <w:tbl>
      <w:tblPr>
        <w:tblStyle w:val="14"/>
        <w:tblW w:w="5000" w:type="pct"/>
        <w:jc w:val="center"/>
        <w:tblLayout w:type="fixed"/>
        <w:tblCellMar>
          <w:top w:w="0" w:type="dxa"/>
          <w:left w:w="108" w:type="dxa"/>
          <w:bottom w:w="0" w:type="dxa"/>
          <w:right w:w="108" w:type="dxa"/>
        </w:tblCellMar>
      </w:tblPr>
      <w:tblGrid>
        <w:gridCol w:w="1302"/>
        <w:gridCol w:w="1302"/>
        <w:gridCol w:w="1301"/>
        <w:gridCol w:w="1301"/>
        <w:gridCol w:w="1301"/>
        <w:gridCol w:w="1301"/>
        <w:gridCol w:w="1301"/>
        <w:gridCol w:w="1301"/>
        <w:gridCol w:w="1301"/>
        <w:gridCol w:w="1301"/>
        <w:gridCol w:w="1301"/>
        <w:gridCol w:w="1301"/>
      </w:tblGrid>
      <w:tr>
        <w:tblPrEx>
          <w:tblCellMar>
            <w:top w:w="0" w:type="dxa"/>
            <w:left w:w="108" w:type="dxa"/>
            <w:bottom w:w="0" w:type="dxa"/>
            <w:right w:w="108" w:type="dxa"/>
          </w:tblCellMar>
        </w:tblPrEx>
        <w:trPr>
          <w:wBefore w:w="0" w:type="dxa"/>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eastAsia="仿宋_GB2312"/>
                <w:kern w:val="0"/>
                <w:szCs w:val="21"/>
              </w:rPr>
            </w:pPr>
            <w:r>
              <w:rPr>
                <w:rFonts w:eastAsia="仿宋_GB2312"/>
                <w:kern w:val="0"/>
                <w:szCs w:val="21"/>
              </w:rPr>
              <w:t>决算数</w:t>
            </w:r>
          </w:p>
        </w:tc>
      </w:tr>
      <w:tr>
        <w:tblPrEx>
          <w:tblCellMar>
            <w:top w:w="0" w:type="dxa"/>
            <w:left w:w="108" w:type="dxa"/>
            <w:bottom w:w="0" w:type="dxa"/>
            <w:right w:w="108" w:type="dxa"/>
          </w:tblCellMar>
        </w:tblPrEx>
        <w:trPr>
          <w:wBefore w:w="0" w:type="dxa"/>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公务</w:t>
            </w:r>
          </w:p>
          <w:p>
            <w:pPr>
              <w:widowControl/>
              <w:jc w:val="center"/>
              <w:rPr>
                <w:rFonts w:eastAsia="仿宋_GB2312"/>
                <w:kern w:val="0"/>
                <w:szCs w:val="21"/>
              </w:rPr>
            </w:pPr>
            <w:r>
              <w:rPr>
                <w:rFonts w:eastAsia="仿宋_GB2312"/>
                <w:kern w:val="0"/>
                <w:szCs w:val="21"/>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公务</w:t>
            </w:r>
          </w:p>
          <w:p>
            <w:pPr>
              <w:widowControl/>
              <w:jc w:val="center"/>
              <w:rPr>
                <w:rFonts w:eastAsia="仿宋_GB2312"/>
                <w:kern w:val="0"/>
                <w:szCs w:val="21"/>
              </w:rPr>
            </w:pPr>
            <w:r>
              <w:rPr>
                <w:rFonts w:eastAsia="仿宋_GB2312"/>
                <w:kern w:val="0"/>
                <w:szCs w:val="21"/>
              </w:rPr>
              <w:t>接待费</w:t>
            </w:r>
          </w:p>
        </w:tc>
      </w:tr>
      <w:tr>
        <w:tblPrEx>
          <w:tblCellMar>
            <w:top w:w="0" w:type="dxa"/>
            <w:left w:w="108" w:type="dxa"/>
            <w:bottom w:w="0" w:type="dxa"/>
            <w:right w:w="108" w:type="dxa"/>
          </w:tblCellMar>
        </w:tblPrEx>
        <w:trPr>
          <w:wBefore w:w="0" w:type="dxa"/>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公务用车</w:t>
            </w:r>
            <w:r>
              <w:rPr>
                <w:rFonts w:eastAsia="仿宋_GB2312"/>
                <w:kern w:val="0"/>
                <w:szCs w:val="21"/>
              </w:rPr>
              <w:br w:type="textWrapping"/>
            </w:r>
            <w:r>
              <w:rPr>
                <w:rFonts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公务用车</w:t>
            </w:r>
            <w:r>
              <w:rPr>
                <w:rFonts w:eastAsia="仿宋_GB2312"/>
                <w:kern w:val="0"/>
                <w:szCs w:val="21"/>
              </w:rPr>
              <w:br w:type="textWrapping"/>
            </w:r>
            <w:r>
              <w:rPr>
                <w:rFonts w:eastAsia="仿宋_GB2312"/>
                <w:kern w:val="0"/>
                <w:szCs w:val="21"/>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20"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公务用车</w:t>
            </w:r>
            <w:r>
              <w:rPr>
                <w:rFonts w:eastAsia="仿宋_GB2312"/>
                <w:kern w:val="0"/>
                <w:szCs w:val="21"/>
              </w:rPr>
              <w:br w:type="textWrapping"/>
            </w:r>
            <w:r>
              <w:rPr>
                <w:rFonts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公务用车</w:t>
            </w:r>
            <w:r>
              <w:rPr>
                <w:rFonts w:eastAsia="仿宋_GB2312"/>
                <w:kern w:val="0"/>
                <w:szCs w:val="21"/>
              </w:rPr>
              <w:br w:type="textWrapping"/>
            </w:r>
            <w:r>
              <w:rPr>
                <w:rFonts w:eastAsia="仿宋_GB2312"/>
                <w:kern w:val="0"/>
                <w:szCs w:val="21"/>
              </w:rPr>
              <w:t>运行费</w:t>
            </w:r>
          </w:p>
        </w:tc>
        <w:tc>
          <w:tcPr>
            <w:tcW w:w="122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wBefore w:w="0" w:type="dxa"/>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3</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4</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5</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6</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7</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8</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9</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10</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11</w:t>
            </w:r>
          </w:p>
        </w:tc>
        <w:tc>
          <w:tcPr>
            <w:tcW w:w="122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12</w:t>
            </w:r>
          </w:p>
        </w:tc>
      </w:tr>
      <w:tr>
        <w:tblPrEx>
          <w:tblCellMar>
            <w:top w:w="0" w:type="dxa"/>
            <w:left w:w="108" w:type="dxa"/>
            <w:bottom w:w="0" w:type="dxa"/>
            <w:right w:w="108" w:type="dxa"/>
          </w:tblCellMar>
        </w:tblPrEx>
        <w:trPr>
          <w:wBefore w:w="0" w:type="dxa"/>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200</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35</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120</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0</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120</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45</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82.12</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0</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70.34</w:t>
            </w:r>
          </w:p>
        </w:tc>
        <w:tc>
          <w:tcPr>
            <w:tcW w:w="1220" w:type="dxa"/>
            <w:tcBorders>
              <w:top w:val="nil"/>
              <w:left w:val="nil"/>
              <w:bottom w:val="single" w:color="auto" w:sz="8"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0</w:t>
            </w:r>
          </w:p>
        </w:tc>
        <w:tc>
          <w:tcPr>
            <w:tcW w:w="1220" w:type="dxa"/>
            <w:tcBorders>
              <w:top w:val="nil"/>
              <w:left w:val="nil"/>
              <w:bottom w:val="single" w:color="auto" w:sz="8" w:space="0"/>
              <w:right w:val="nil"/>
            </w:tcBorders>
            <w:noWrap w:val="0"/>
            <w:vAlign w:val="center"/>
          </w:tcPr>
          <w:p>
            <w:pPr>
              <w:widowControl/>
              <w:jc w:val="center"/>
              <w:rPr>
                <w:rFonts w:ascii="宋体" w:hAnsi="宋体"/>
                <w:kern w:val="0"/>
                <w:szCs w:val="21"/>
              </w:rPr>
            </w:pPr>
            <w:r>
              <w:rPr>
                <w:rFonts w:hint="eastAsia" w:ascii="宋体" w:hAnsi="宋体"/>
                <w:kern w:val="0"/>
                <w:szCs w:val="21"/>
              </w:rPr>
              <w:t>70.34</w:t>
            </w:r>
          </w:p>
        </w:tc>
        <w:tc>
          <w:tcPr>
            <w:tcW w:w="1220" w:type="dxa"/>
            <w:tcBorders>
              <w:top w:val="nil"/>
              <w:left w:val="single" w:color="auto" w:sz="4" w:space="0"/>
              <w:bottom w:val="single" w:color="auto" w:sz="8" w:space="0"/>
              <w:right w:val="single" w:color="auto" w:sz="8" w:space="0"/>
            </w:tcBorders>
            <w:noWrap w:val="0"/>
            <w:vAlign w:val="center"/>
          </w:tcPr>
          <w:p>
            <w:pPr>
              <w:widowControl/>
              <w:jc w:val="center"/>
              <w:rPr>
                <w:rFonts w:ascii="宋体" w:hAnsi="宋体"/>
                <w:kern w:val="0"/>
                <w:szCs w:val="21"/>
              </w:rPr>
            </w:pPr>
            <w:r>
              <w:rPr>
                <w:rFonts w:hint="eastAsia" w:ascii="宋体" w:hAnsi="宋体"/>
                <w:kern w:val="0"/>
                <w:szCs w:val="21"/>
              </w:rPr>
              <w:t>11.78</w:t>
            </w:r>
          </w:p>
        </w:tc>
      </w:tr>
    </w:tbl>
    <w:p>
      <w:pPr>
        <w:widowControl/>
        <w:ind w:left="93"/>
        <w:jc w:val="left"/>
        <w:rPr>
          <w:rFonts w:ascii="宋体" w:cs="宋体"/>
          <w:kern w:val="0"/>
          <w:sz w:val="24"/>
          <w:szCs w:val="24"/>
        </w:rPr>
      </w:pPr>
      <w:r>
        <w:rPr>
          <w:rFonts w:hint="eastAsia" w:ascii="宋体" w:hAnsi="宋体" w:cs="宋体"/>
          <w:color w:val="000000"/>
          <w:kern w:val="0"/>
          <w:sz w:val="20"/>
          <w:szCs w:val="20"/>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 w:val="24"/>
          <w:szCs w:val="24"/>
        </w:rPr>
        <w:br w:type="page"/>
      </w:r>
    </w:p>
    <w:tbl>
      <w:tblPr>
        <w:tblStyle w:val="14"/>
        <w:tblW w:w="5000" w:type="pct"/>
        <w:tblInd w:w="0" w:type="dxa"/>
        <w:tblLayout w:type="autofit"/>
        <w:tblCellMar>
          <w:top w:w="0" w:type="dxa"/>
          <w:left w:w="108" w:type="dxa"/>
          <w:bottom w:w="0" w:type="dxa"/>
          <w:right w:w="108" w:type="dxa"/>
        </w:tblCellMar>
      </w:tblPr>
      <w:tblGrid>
        <w:gridCol w:w="3734"/>
        <w:gridCol w:w="416"/>
        <w:gridCol w:w="417"/>
        <w:gridCol w:w="416"/>
        <w:gridCol w:w="1173"/>
        <w:gridCol w:w="1173"/>
        <w:gridCol w:w="1176"/>
        <w:gridCol w:w="1176"/>
        <w:gridCol w:w="1261"/>
        <w:gridCol w:w="416"/>
        <w:gridCol w:w="416"/>
        <w:gridCol w:w="416"/>
        <w:gridCol w:w="418"/>
        <w:gridCol w:w="417"/>
        <w:gridCol w:w="417"/>
        <w:gridCol w:w="417"/>
        <w:gridCol w:w="1755"/>
      </w:tblGrid>
      <w:tr>
        <w:tblPrEx>
          <w:tblCellMar>
            <w:top w:w="0" w:type="dxa"/>
            <w:left w:w="108" w:type="dxa"/>
            <w:bottom w:w="0" w:type="dxa"/>
            <w:right w:w="108" w:type="dxa"/>
          </w:tblCellMar>
        </w:tblPrEx>
        <w:trPr>
          <w:wBefore w:w="0" w:type="dxa"/>
          <w:wAfter w:w="0" w:type="dxa"/>
          <w:trHeight w:val="375" w:hRule="atLeast"/>
        </w:trPr>
        <w:tc>
          <w:tcPr>
            <w:tcW w:w="1196" w:type="pct"/>
            <w:noWrap/>
            <w:vAlign w:val="center"/>
          </w:tcPr>
          <w:p>
            <w:pPr>
              <w:jc w:val="left"/>
              <w:rPr>
                <w:rFonts w:hint="eastAsia" w:ascii="宋体" w:hAnsi="宋体" w:cs="宋体"/>
                <w:color w:val="000000"/>
                <w:sz w:val="18"/>
                <w:szCs w:val="18"/>
              </w:rPr>
            </w:pPr>
          </w:p>
        </w:tc>
        <w:tc>
          <w:tcPr>
            <w:tcW w:w="133" w:type="pct"/>
            <w:noWrap/>
            <w:vAlign w:val="center"/>
          </w:tcPr>
          <w:p>
            <w:pPr>
              <w:jc w:val="left"/>
              <w:rPr>
                <w:rFonts w:hint="eastAsia" w:ascii="宋体" w:hAnsi="宋体" w:cs="宋体"/>
                <w:color w:val="000000"/>
                <w:sz w:val="18"/>
                <w:szCs w:val="18"/>
              </w:rPr>
            </w:pPr>
          </w:p>
        </w:tc>
        <w:tc>
          <w:tcPr>
            <w:tcW w:w="134" w:type="pct"/>
            <w:noWrap/>
            <w:vAlign w:val="center"/>
          </w:tcPr>
          <w:p>
            <w:pPr>
              <w:jc w:val="left"/>
              <w:rPr>
                <w:rFonts w:hint="eastAsia" w:ascii="宋体" w:hAnsi="宋体" w:cs="宋体"/>
                <w:color w:val="000000"/>
                <w:sz w:val="18"/>
                <w:szCs w:val="18"/>
              </w:rPr>
            </w:pPr>
          </w:p>
        </w:tc>
        <w:tc>
          <w:tcPr>
            <w:tcW w:w="133" w:type="pct"/>
            <w:noWrap/>
            <w:vAlign w:val="center"/>
          </w:tcPr>
          <w:p>
            <w:pPr>
              <w:jc w:val="left"/>
              <w:rPr>
                <w:rFonts w:hint="eastAsia" w:ascii="宋体" w:hAnsi="宋体" w:cs="宋体"/>
                <w:color w:val="000000"/>
                <w:sz w:val="18"/>
                <w:szCs w:val="18"/>
              </w:rPr>
            </w:pPr>
          </w:p>
        </w:tc>
        <w:tc>
          <w:tcPr>
            <w:tcW w:w="2175" w:type="pct"/>
            <w:gridSpan w:val="7"/>
            <w:noWrap/>
            <w:vAlign w:val="center"/>
          </w:tcPr>
          <w:p>
            <w:pPr>
              <w:jc w:val="left"/>
              <w:rPr>
                <w:rFonts w:hint="eastAsia" w:ascii="宋体" w:hAnsi="宋体" w:cs="宋体"/>
                <w:color w:val="000000"/>
                <w:sz w:val="18"/>
                <w:szCs w:val="18"/>
              </w:rPr>
            </w:pPr>
            <w:r>
              <w:rPr>
                <w:rFonts w:hint="eastAsia" w:ascii="黑体" w:hAnsi="宋体" w:eastAsia="黑体" w:cs="黑体"/>
                <w:color w:val="000000"/>
                <w:kern w:val="0"/>
                <w:sz w:val="30"/>
                <w:szCs w:val="30"/>
                <w:lang w:bidi="ar"/>
              </w:rPr>
              <w:t>政府性基金预算财政拨款收入支出决算批复表</w:t>
            </w:r>
          </w:p>
        </w:tc>
        <w:tc>
          <w:tcPr>
            <w:tcW w:w="133" w:type="pct"/>
            <w:noWrap/>
            <w:vAlign w:val="center"/>
          </w:tcPr>
          <w:p>
            <w:pPr>
              <w:jc w:val="left"/>
              <w:rPr>
                <w:rFonts w:hint="eastAsia" w:ascii="宋体" w:hAnsi="宋体" w:cs="宋体"/>
                <w:color w:val="000000"/>
                <w:sz w:val="18"/>
                <w:szCs w:val="18"/>
              </w:rPr>
            </w:pPr>
          </w:p>
        </w:tc>
        <w:tc>
          <w:tcPr>
            <w:tcW w:w="134" w:type="pct"/>
            <w:noWrap/>
            <w:vAlign w:val="center"/>
          </w:tcPr>
          <w:p>
            <w:pPr>
              <w:jc w:val="left"/>
              <w:rPr>
                <w:rFonts w:hint="eastAsia" w:ascii="宋体" w:hAnsi="宋体" w:cs="宋体"/>
                <w:color w:val="000000"/>
                <w:sz w:val="18"/>
                <w:szCs w:val="18"/>
              </w:rPr>
            </w:pPr>
          </w:p>
        </w:tc>
        <w:tc>
          <w:tcPr>
            <w:tcW w:w="133" w:type="pct"/>
            <w:noWrap/>
            <w:vAlign w:val="center"/>
          </w:tcPr>
          <w:p>
            <w:pPr>
              <w:jc w:val="left"/>
              <w:rPr>
                <w:rFonts w:hint="eastAsia" w:ascii="宋体" w:hAnsi="宋体" w:cs="宋体"/>
                <w:color w:val="000000"/>
                <w:sz w:val="18"/>
                <w:szCs w:val="18"/>
              </w:rPr>
            </w:pPr>
          </w:p>
        </w:tc>
        <w:tc>
          <w:tcPr>
            <w:tcW w:w="133" w:type="pct"/>
            <w:noWrap/>
            <w:vAlign w:val="center"/>
          </w:tcPr>
          <w:p>
            <w:pPr>
              <w:jc w:val="left"/>
              <w:rPr>
                <w:rFonts w:hint="eastAsia" w:ascii="宋体" w:hAnsi="宋体" w:cs="宋体"/>
                <w:color w:val="000000"/>
                <w:sz w:val="18"/>
                <w:szCs w:val="18"/>
              </w:rPr>
            </w:pPr>
          </w:p>
        </w:tc>
        <w:tc>
          <w:tcPr>
            <w:tcW w:w="133" w:type="pct"/>
            <w:noWrap/>
            <w:vAlign w:val="center"/>
          </w:tcPr>
          <w:p>
            <w:pPr>
              <w:jc w:val="left"/>
              <w:rPr>
                <w:rFonts w:hint="eastAsia" w:ascii="宋体" w:hAnsi="宋体" w:cs="宋体"/>
                <w:color w:val="000000"/>
                <w:sz w:val="18"/>
                <w:szCs w:val="18"/>
              </w:rPr>
            </w:pPr>
          </w:p>
        </w:tc>
        <w:tc>
          <w:tcPr>
            <w:tcW w:w="562" w:type="pct"/>
            <w:noWrap/>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wBefore w:w="0" w:type="dxa"/>
          <w:wAfter w:w="0" w:type="dxa"/>
          <w:trHeight w:val="300" w:hRule="atLeast"/>
        </w:trPr>
        <w:tc>
          <w:tcPr>
            <w:tcW w:w="1196"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134"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376" w:type="pct"/>
            <w:noWrap/>
            <w:vAlign w:val="center"/>
          </w:tcPr>
          <w:p>
            <w:pPr>
              <w:jc w:val="left"/>
              <w:rPr>
                <w:rFonts w:hint="eastAsia" w:ascii="仿宋_GB2312" w:hAnsi="宋体" w:eastAsia="仿宋_GB2312" w:cs="宋体"/>
                <w:color w:val="000000"/>
                <w:szCs w:val="21"/>
              </w:rPr>
            </w:pPr>
          </w:p>
        </w:tc>
        <w:tc>
          <w:tcPr>
            <w:tcW w:w="376" w:type="pct"/>
            <w:noWrap/>
            <w:vAlign w:val="center"/>
          </w:tcPr>
          <w:p>
            <w:pPr>
              <w:jc w:val="left"/>
              <w:rPr>
                <w:rFonts w:hint="eastAsia" w:ascii="仿宋_GB2312" w:hAnsi="宋体" w:eastAsia="仿宋_GB2312" w:cs="宋体"/>
                <w:color w:val="000000"/>
                <w:szCs w:val="21"/>
              </w:rPr>
            </w:pPr>
          </w:p>
        </w:tc>
        <w:tc>
          <w:tcPr>
            <w:tcW w:w="377" w:type="pct"/>
            <w:noWrap/>
            <w:vAlign w:val="center"/>
          </w:tcPr>
          <w:p>
            <w:pPr>
              <w:jc w:val="left"/>
              <w:rPr>
                <w:rFonts w:hint="eastAsia" w:ascii="仿宋_GB2312" w:hAnsi="宋体" w:eastAsia="仿宋_GB2312" w:cs="宋体"/>
                <w:color w:val="000000"/>
                <w:szCs w:val="21"/>
              </w:rPr>
            </w:pPr>
          </w:p>
        </w:tc>
        <w:tc>
          <w:tcPr>
            <w:tcW w:w="377" w:type="pct"/>
            <w:noWrap/>
            <w:vAlign w:val="center"/>
          </w:tcPr>
          <w:p>
            <w:pPr>
              <w:jc w:val="left"/>
              <w:rPr>
                <w:rFonts w:hint="eastAsia" w:ascii="仿宋_GB2312" w:hAnsi="宋体" w:eastAsia="仿宋_GB2312" w:cs="宋体"/>
                <w:color w:val="000000"/>
                <w:szCs w:val="21"/>
              </w:rPr>
            </w:pPr>
          </w:p>
        </w:tc>
        <w:tc>
          <w:tcPr>
            <w:tcW w:w="404"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134"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133" w:type="pct"/>
            <w:noWrap/>
            <w:vAlign w:val="center"/>
          </w:tcPr>
          <w:p>
            <w:pPr>
              <w:jc w:val="left"/>
              <w:rPr>
                <w:rFonts w:hint="eastAsia" w:ascii="仿宋_GB2312" w:hAnsi="宋体" w:eastAsia="仿宋_GB2312" w:cs="宋体"/>
                <w:color w:val="000000"/>
                <w:szCs w:val="21"/>
              </w:rPr>
            </w:pPr>
          </w:p>
        </w:tc>
        <w:tc>
          <w:tcPr>
            <w:tcW w:w="562" w:type="pct"/>
            <w:noWrap/>
            <w:vAlign w:val="center"/>
          </w:tcPr>
          <w:p>
            <w:pPr>
              <w:widowControl/>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公开08表</w:t>
            </w:r>
          </w:p>
        </w:tc>
      </w:tr>
      <w:tr>
        <w:tblPrEx>
          <w:tblCellMar>
            <w:top w:w="0" w:type="dxa"/>
            <w:left w:w="108" w:type="dxa"/>
            <w:bottom w:w="0" w:type="dxa"/>
            <w:right w:w="108" w:type="dxa"/>
          </w:tblCellMar>
        </w:tblPrEx>
        <w:trPr>
          <w:wBefore w:w="0" w:type="dxa"/>
          <w:wAfter w:w="0" w:type="dxa"/>
          <w:trHeight w:val="300" w:hRule="atLeast"/>
        </w:trPr>
        <w:tc>
          <w:tcPr>
            <w:tcW w:w="1196" w:type="pct"/>
            <w:tcBorders>
              <w:bottom w:val="single" w:color="000000" w:sz="4" w:space="0"/>
            </w:tcBorders>
            <w:noWrap/>
            <w:vAlign w:val="center"/>
          </w:tcPr>
          <w:p>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部门：中共湖南省委宣传部（本级）</w:t>
            </w: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4"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376"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376"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377"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377"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404" w:type="pct"/>
            <w:tcBorders>
              <w:bottom w:val="single" w:color="000000" w:sz="4" w:space="0"/>
            </w:tcBorders>
            <w:noWrap/>
            <w:vAlign w:val="center"/>
          </w:tcPr>
          <w:p>
            <w:pPr>
              <w:widowControl/>
              <w:jc w:val="center"/>
              <w:textAlignment w:val="center"/>
              <w:rPr>
                <w:rFonts w:hint="eastAsia" w:ascii="仿宋_GB2312" w:hAnsi="宋体" w:eastAsia="仿宋_GB2312" w:cs="宋体"/>
                <w:color w:val="000000"/>
                <w:szCs w:val="21"/>
              </w:rPr>
            </w:pP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4"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133" w:type="pct"/>
            <w:tcBorders>
              <w:bottom w:val="single" w:color="000000" w:sz="4" w:space="0"/>
            </w:tcBorders>
            <w:noWrap/>
            <w:vAlign w:val="center"/>
          </w:tcPr>
          <w:p>
            <w:pPr>
              <w:jc w:val="left"/>
              <w:rPr>
                <w:rFonts w:hint="eastAsia" w:ascii="仿宋_GB2312" w:hAnsi="宋体" w:eastAsia="仿宋_GB2312" w:cs="宋体"/>
                <w:color w:val="000000"/>
                <w:szCs w:val="21"/>
              </w:rPr>
            </w:pPr>
          </w:p>
        </w:tc>
        <w:tc>
          <w:tcPr>
            <w:tcW w:w="562" w:type="pct"/>
            <w:tcBorders>
              <w:bottom w:val="single" w:color="000000" w:sz="4" w:space="0"/>
            </w:tcBorders>
            <w:noWrap/>
            <w:vAlign w:val="center"/>
          </w:tcPr>
          <w:p>
            <w:pPr>
              <w:widowControl/>
              <w:jc w:val="right"/>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金额单位：万元</w:t>
            </w:r>
          </w:p>
        </w:tc>
      </w:tr>
      <w:tr>
        <w:tblPrEx>
          <w:tblCellMar>
            <w:top w:w="0" w:type="dxa"/>
            <w:left w:w="108" w:type="dxa"/>
            <w:bottom w:w="0" w:type="dxa"/>
            <w:right w:w="108" w:type="dxa"/>
          </w:tblCellMar>
        </w:tblPrEx>
        <w:trPr>
          <w:wBefore w:w="0" w:type="dxa"/>
          <w:wAfter w:w="0" w:type="dxa"/>
          <w:trHeight w:val="300" w:hRule="atLeast"/>
        </w:trPr>
        <w:tc>
          <w:tcPr>
            <w:tcW w:w="146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12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91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40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96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108" w:type="dxa"/>
            <w:bottom w:w="0" w:type="dxa"/>
            <w:right w:w="108" w:type="dxa"/>
          </w:tblCellMar>
        </w:tblPrEx>
        <w:trPr>
          <w:wBefore w:w="0" w:type="dxa"/>
          <w:wAfter w:w="0" w:type="dxa"/>
          <w:trHeight w:val="300" w:hRule="atLeast"/>
        </w:trPr>
        <w:tc>
          <w:tcPr>
            <w:tcW w:w="14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基本支出结转</w:t>
            </w:r>
          </w:p>
        </w:tc>
        <w:tc>
          <w:tcPr>
            <w:tcW w:w="3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项目支出结转和结余</w:t>
            </w:r>
          </w:p>
        </w:tc>
        <w:tc>
          <w:tcPr>
            <w:tcW w:w="3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4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基本支出结转</w:t>
            </w:r>
          </w:p>
        </w:tc>
        <w:tc>
          <w:tcPr>
            <w:tcW w:w="69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项目支出结转和结余</w:t>
            </w:r>
          </w:p>
        </w:tc>
      </w:tr>
      <w:tr>
        <w:tblPrEx>
          <w:tblCellMar>
            <w:top w:w="0" w:type="dxa"/>
            <w:left w:w="108" w:type="dxa"/>
            <w:bottom w:w="0" w:type="dxa"/>
            <w:right w:w="108" w:type="dxa"/>
          </w:tblCellMar>
        </w:tblPrEx>
        <w:trPr>
          <w:wBefore w:w="0" w:type="dxa"/>
          <w:wAfter w:w="0" w:type="dxa"/>
          <w:trHeight w:val="312" w:hRule="atLeast"/>
        </w:trPr>
        <w:tc>
          <w:tcPr>
            <w:tcW w:w="14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项目支出结转</w:t>
            </w:r>
          </w:p>
        </w:tc>
        <w:tc>
          <w:tcPr>
            <w:tcW w:w="5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项目支出结余</w:t>
            </w:r>
          </w:p>
        </w:tc>
      </w:tr>
      <w:tr>
        <w:tblPrEx>
          <w:tblCellMar>
            <w:top w:w="0" w:type="dxa"/>
            <w:left w:w="108" w:type="dxa"/>
            <w:bottom w:w="0" w:type="dxa"/>
            <w:right w:w="108" w:type="dxa"/>
          </w:tblCellMar>
        </w:tblPrEx>
        <w:trPr>
          <w:wBefore w:w="0" w:type="dxa"/>
          <w:wAfter w:w="0" w:type="dxa"/>
          <w:trHeight w:val="600" w:hRule="atLeast"/>
        </w:trPr>
        <w:tc>
          <w:tcPr>
            <w:tcW w:w="14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dxa"/>
          <w:wAfter w:w="0" w:type="dxa"/>
          <w:trHeight w:val="300" w:hRule="atLeast"/>
        </w:trPr>
        <w:tc>
          <w:tcPr>
            <w:tcW w:w="11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类</w:t>
            </w:r>
          </w:p>
        </w:tc>
        <w:tc>
          <w:tcPr>
            <w:tcW w:w="1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款</w:t>
            </w:r>
          </w:p>
        </w:tc>
        <w:tc>
          <w:tcPr>
            <w:tcW w:w="1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33"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r>
      <w:tr>
        <w:tblPrEx>
          <w:tblCellMar>
            <w:top w:w="0" w:type="dxa"/>
            <w:left w:w="108" w:type="dxa"/>
            <w:bottom w:w="0" w:type="dxa"/>
            <w:right w:w="108" w:type="dxa"/>
          </w:tblCellMar>
        </w:tblPrEx>
        <w:trPr>
          <w:wBefore w:w="0" w:type="dxa"/>
          <w:wAfter w:w="0" w:type="dxa"/>
          <w:trHeight w:val="300" w:hRule="atLeast"/>
        </w:trPr>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40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13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13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13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13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13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13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13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56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r>
      <w:tr>
        <w:tblPrEx>
          <w:tblCellMar>
            <w:top w:w="0" w:type="dxa"/>
            <w:left w:w="108" w:type="dxa"/>
            <w:bottom w:w="0" w:type="dxa"/>
            <w:right w:w="108" w:type="dxa"/>
          </w:tblCellMar>
        </w:tblPrEx>
        <w:trPr>
          <w:wBefore w:w="0" w:type="dxa"/>
          <w:wAfter w:w="0" w:type="dxa"/>
          <w:trHeight w:val="712" w:hRule="atLeast"/>
        </w:trPr>
        <w:tc>
          <w:tcPr>
            <w:tcW w:w="5000" w:type="pct"/>
            <w:gridSpan w:val="1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0"/>
                <w:szCs w:val="20"/>
              </w:rPr>
            </w:pPr>
            <w:r>
              <w:rPr>
                <w:rFonts w:hint="eastAsia" w:ascii="宋体" w:hAnsi="宋体" w:cs="宋体"/>
                <w:kern w:val="0"/>
                <w:sz w:val="20"/>
                <w:szCs w:val="20"/>
                <w:lang w:bidi="ar"/>
              </w:rPr>
              <w:t>中共湖南省委宣传部（本级）没有政府性基金收入，也没有政府性基金安排的支出，故本表无数据</w:t>
            </w:r>
          </w:p>
        </w:tc>
      </w:tr>
      <w:tr>
        <w:tblPrEx>
          <w:tblCellMar>
            <w:top w:w="0" w:type="dxa"/>
            <w:left w:w="108" w:type="dxa"/>
            <w:bottom w:w="0" w:type="dxa"/>
            <w:right w:w="108" w:type="dxa"/>
          </w:tblCellMar>
        </w:tblPrEx>
        <w:trPr>
          <w:wBefore w:w="0" w:type="dxa"/>
          <w:wAfter w:w="0" w:type="dxa"/>
          <w:trHeight w:val="300" w:hRule="atLeast"/>
        </w:trPr>
        <w:tc>
          <w:tcPr>
            <w:tcW w:w="5000" w:type="pct"/>
            <w:gridSpan w:val="17"/>
            <w:tcBorders>
              <w:top w:val="single" w:color="000000" w:sz="4" w:space="0"/>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r>
        <w:tblPrEx>
          <w:tblCellMar>
            <w:top w:w="0" w:type="dxa"/>
            <w:left w:w="108" w:type="dxa"/>
            <w:bottom w:w="0" w:type="dxa"/>
            <w:right w:w="108" w:type="dxa"/>
          </w:tblCellMar>
        </w:tblPrEx>
        <w:trPr>
          <w:wBefore w:w="0" w:type="dxa"/>
          <w:wAfter w:w="0" w:type="dxa"/>
          <w:trHeight w:val="300" w:hRule="atLeast"/>
        </w:trPr>
        <w:tc>
          <w:tcPr>
            <w:tcW w:w="5000" w:type="pct"/>
            <w:gridSpan w:val="17"/>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（若本单位无政府性基金收支，请说明：XX单位</w:t>
            </w:r>
            <w:r>
              <w:rPr>
                <w:rFonts w:hint="eastAsia" w:ascii="宋体" w:hAnsi="宋体" w:cs="宋体"/>
                <w:kern w:val="0"/>
                <w:sz w:val="20"/>
                <w:szCs w:val="20"/>
                <w:lang w:bidi="ar"/>
              </w:rPr>
              <w:t>没有政府性基金收入，也没有政府性基金安排的支出，故本表无数据</w:t>
            </w:r>
            <w:r>
              <w:rPr>
                <w:rFonts w:hint="eastAsia" w:ascii="宋体" w:hAnsi="宋体" w:cs="宋体"/>
                <w:color w:val="000000"/>
                <w:kern w:val="0"/>
                <w:sz w:val="20"/>
                <w:szCs w:val="20"/>
                <w:lang w:bidi="ar"/>
              </w:rPr>
              <w:t>）</w:t>
            </w:r>
          </w:p>
        </w:tc>
      </w:tr>
    </w:tbl>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tbl>
      <w:tblPr>
        <w:tblStyle w:val="14"/>
        <w:tblW w:w="5000" w:type="pct"/>
        <w:tblInd w:w="0" w:type="dxa"/>
        <w:tblLayout w:type="autofit"/>
        <w:tblCellMar>
          <w:top w:w="0" w:type="dxa"/>
          <w:left w:w="108" w:type="dxa"/>
          <w:bottom w:w="0" w:type="dxa"/>
          <w:right w:w="108" w:type="dxa"/>
        </w:tblCellMar>
      </w:tblPr>
      <w:tblGrid>
        <w:gridCol w:w="3734"/>
        <w:gridCol w:w="416"/>
        <w:gridCol w:w="418"/>
        <w:gridCol w:w="2960"/>
        <w:gridCol w:w="1265"/>
        <w:gridCol w:w="1265"/>
        <w:gridCol w:w="1265"/>
        <w:gridCol w:w="1265"/>
        <w:gridCol w:w="1271"/>
        <w:gridCol w:w="1755"/>
      </w:tblGrid>
      <w:tr>
        <w:tblPrEx>
          <w:tblCellMar>
            <w:top w:w="0" w:type="dxa"/>
            <w:left w:w="108" w:type="dxa"/>
            <w:bottom w:w="0" w:type="dxa"/>
            <w:right w:w="108" w:type="dxa"/>
          </w:tblCellMar>
        </w:tblPrEx>
        <w:trPr>
          <w:wBefore w:w="0" w:type="dxa"/>
          <w:wAfter w:w="0" w:type="dxa"/>
          <w:trHeight w:val="375" w:hRule="atLeast"/>
        </w:trPr>
        <w:tc>
          <w:tcPr>
            <w:tcW w:w="1196" w:type="pct"/>
            <w:tcBorders>
              <w:top w:val="nil"/>
              <w:left w:val="nil"/>
              <w:bottom w:val="nil"/>
              <w:right w:val="nil"/>
            </w:tcBorders>
            <w:noWrap/>
            <w:vAlign w:val="center"/>
          </w:tcPr>
          <w:p>
            <w:pPr>
              <w:jc w:val="left"/>
              <w:rPr>
                <w:rFonts w:hint="eastAsia" w:ascii="宋体" w:hAnsi="宋体" w:cs="宋体"/>
                <w:color w:val="000000"/>
                <w:sz w:val="22"/>
              </w:rPr>
            </w:pPr>
          </w:p>
        </w:tc>
        <w:tc>
          <w:tcPr>
            <w:tcW w:w="133"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134" w:type="pct"/>
            <w:tcBorders>
              <w:top w:val="nil"/>
              <w:left w:val="nil"/>
              <w:bottom w:val="nil"/>
              <w:right w:val="nil"/>
            </w:tcBorders>
            <w:noWrap/>
            <w:vAlign w:val="center"/>
          </w:tcPr>
          <w:p>
            <w:pPr>
              <w:jc w:val="left"/>
              <w:rPr>
                <w:rFonts w:hint="eastAsia" w:ascii="宋体" w:hAnsi="宋体" w:cs="宋体"/>
                <w:color w:val="000000"/>
                <w:sz w:val="18"/>
                <w:szCs w:val="18"/>
              </w:rPr>
            </w:pPr>
          </w:p>
        </w:tc>
        <w:tc>
          <w:tcPr>
            <w:tcW w:w="2975" w:type="pct"/>
            <w:gridSpan w:val="6"/>
            <w:tcBorders>
              <w:top w:val="nil"/>
              <w:left w:val="nil"/>
              <w:bottom w:val="nil"/>
              <w:right w:val="nil"/>
            </w:tcBorders>
            <w:noWrap/>
            <w:vAlign w:val="center"/>
          </w:tcPr>
          <w:p>
            <w:pPr>
              <w:jc w:val="left"/>
              <w:rPr>
                <w:rFonts w:hint="eastAsia" w:ascii="宋体" w:hAnsi="宋体" w:cs="宋体"/>
                <w:color w:val="000000"/>
                <w:sz w:val="18"/>
                <w:szCs w:val="18"/>
              </w:rPr>
            </w:pPr>
            <w:r>
              <w:rPr>
                <w:rFonts w:hint="eastAsia" w:ascii="黑体" w:hAnsi="宋体" w:eastAsia="黑体" w:cs="黑体"/>
                <w:color w:val="000000"/>
                <w:kern w:val="0"/>
                <w:sz w:val="30"/>
                <w:szCs w:val="30"/>
                <w:lang w:bidi="ar"/>
              </w:rPr>
              <w:t>国有资本经营预算财政拨款收入支出决算表</w:t>
            </w:r>
          </w:p>
        </w:tc>
        <w:tc>
          <w:tcPr>
            <w:tcW w:w="562" w:type="pct"/>
            <w:tcBorders>
              <w:top w:val="nil"/>
              <w:left w:val="nil"/>
              <w:bottom w:val="nil"/>
            </w:tcBorders>
            <w:noWrap/>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wBefore w:w="0" w:type="dxa"/>
          <w:wAfter w:w="0" w:type="dxa"/>
          <w:trHeight w:val="300" w:hRule="atLeast"/>
        </w:trPr>
        <w:tc>
          <w:tcPr>
            <w:tcW w:w="1196"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133"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134"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948"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405"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405"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405"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405"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407" w:type="pct"/>
            <w:tcBorders>
              <w:top w:val="nil"/>
              <w:left w:val="nil"/>
              <w:bottom w:val="nil"/>
              <w:right w:val="nil"/>
            </w:tcBorders>
            <w:noWrap/>
            <w:vAlign w:val="center"/>
          </w:tcPr>
          <w:p>
            <w:pPr>
              <w:jc w:val="left"/>
              <w:rPr>
                <w:rFonts w:hint="eastAsia" w:ascii="仿宋_GB2312" w:hAnsi="仿宋" w:eastAsia="仿宋_GB2312" w:cs="宋体"/>
                <w:color w:val="000000"/>
                <w:szCs w:val="21"/>
              </w:rPr>
            </w:pPr>
          </w:p>
        </w:tc>
        <w:tc>
          <w:tcPr>
            <w:tcW w:w="562" w:type="pct"/>
            <w:tcBorders>
              <w:top w:val="nil"/>
              <w:left w:val="nil"/>
              <w:bottom w:val="nil"/>
            </w:tcBorders>
            <w:noWrap/>
            <w:vAlign w:val="center"/>
          </w:tcPr>
          <w:p>
            <w:pPr>
              <w:widowControl/>
              <w:jc w:val="right"/>
              <w:textAlignment w:val="center"/>
              <w:rPr>
                <w:rFonts w:hint="eastAsia" w:ascii="仿宋_GB2312" w:hAnsi="仿宋" w:eastAsia="仿宋_GB2312" w:cs="宋体"/>
                <w:color w:val="000000"/>
                <w:szCs w:val="21"/>
              </w:rPr>
            </w:pPr>
            <w:r>
              <w:rPr>
                <w:rFonts w:hint="eastAsia" w:ascii="仿宋_GB2312" w:hAnsi="仿宋" w:eastAsia="仿宋_GB2312" w:cs="宋体"/>
                <w:color w:val="000000"/>
                <w:kern w:val="0"/>
                <w:szCs w:val="21"/>
                <w:lang w:bidi="ar"/>
              </w:rPr>
              <w:t>公开09表</w:t>
            </w:r>
          </w:p>
        </w:tc>
      </w:tr>
      <w:tr>
        <w:tblPrEx>
          <w:tblCellMar>
            <w:top w:w="0" w:type="dxa"/>
            <w:left w:w="108" w:type="dxa"/>
            <w:bottom w:w="0" w:type="dxa"/>
            <w:right w:w="108" w:type="dxa"/>
          </w:tblCellMar>
        </w:tblPrEx>
        <w:trPr>
          <w:wBefore w:w="0" w:type="dxa"/>
          <w:wAfter w:w="0" w:type="dxa"/>
          <w:trHeight w:val="300" w:hRule="atLeast"/>
        </w:trPr>
        <w:tc>
          <w:tcPr>
            <w:tcW w:w="1196" w:type="pct"/>
            <w:tcBorders>
              <w:top w:val="nil"/>
              <w:left w:val="nil"/>
              <w:bottom w:val="single" w:color="000000" w:sz="4" w:space="0"/>
              <w:right w:val="nil"/>
            </w:tcBorders>
            <w:noWrap/>
            <w:vAlign w:val="center"/>
          </w:tcPr>
          <w:p>
            <w:pPr>
              <w:widowControl/>
              <w:jc w:val="left"/>
              <w:textAlignment w:val="center"/>
              <w:rPr>
                <w:rFonts w:hint="eastAsia" w:ascii="仿宋_GB2312" w:hAnsi="仿宋" w:eastAsia="仿宋_GB2312" w:cs="宋体"/>
                <w:color w:val="000000"/>
                <w:szCs w:val="21"/>
              </w:rPr>
            </w:pPr>
            <w:r>
              <w:rPr>
                <w:rFonts w:hint="eastAsia" w:ascii="仿宋_GB2312" w:hAnsi="仿宋" w:eastAsia="仿宋_GB2312" w:cs="宋体"/>
                <w:color w:val="000000"/>
                <w:kern w:val="0"/>
                <w:szCs w:val="21"/>
                <w:lang w:bidi="ar"/>
              </w:rPr>
              <w:t>部门：中共湖南省委宣传部（本级）</w:t>
            </w:r>
          </w:p>
        </w:tc>
        <w:tc>
          <w:tcPr>
            <w:tcW w:w="133" w:type="pct"/>
            <w:tcBorders>
              <w:top w:val="nil"/>
              <w:left w:val="nil"/>
              <w:bottom w:val="single" w:color="000000" w:sz="4" w:space="0"/>
              <w:right w:val="nil"/>
            </w:tcBorders>
            <w:noWrap/>
            <w:vAlign w:val="center"/>
          </w:tcPr>
          <w:p>
            <w:pPr>
              <w:jc w:val="left"/>
              <w:rPr>
                <w:rFonts w:hint="eastAsia" w:ascii="仿宋_GB2312" w:hAnsi="仿宋" w:eastAsia="仿宋_GB2312" w:cs="宋体"/>
                <w:color w:val="000000"/>
                <w:szCs w:val="21"/>
              </w:rPr>
            </w:pPr>
          </w:p>
        </w:tc>
        <w:tc>
          <w:tcPr>
            <w:tcW w:w="134" w:type="pct"/>
            <w:tcBorders>
              <w:top w:val="nil"/>
              <w:left w:val="nil"/>
              <w:bottom w:val="single" w:color="000000" w:sz="4" w:space="0"/>
              <w:right w:val="nil"/>
            </w:tcBorders>
            <w:noWrap/>
            <w:vAlign w:val="center"/>
          </w:tcPr>
          <w:p>
            <w:pPr>
              <w:jc w:val="left"/>
              <w:rPr>
                <w:rFonts w:hint="eastAsia" w:ascii="仿宋_GB2312" w:hAnsi="仿宋" w:eastAsia="仿宋_GB2312" w:cs="宋体"/>
                <w:color w:val="000000"/>
                <w:szCs w:val="21"/>
              </w:rPr>
            </w:pPr>
          </w:p>
        </w:tc>
        <w:tc>
          <w:tcPr>
            <w:tcW w:w="948" w:type="pct"/>
            <w:tcBorders>
              <w:top w:val="nil"/>
              <w:left w:val="nil"/>
              <w:bottom w:val="single" w:color="000000" w:sz="4" w:space="0"/>
              <w:right w:val="nil"/>
            </w:tcBorders>
            <w:noWrap/>
            <w:vAlign w:val="center"/>
          </w:tcPr>
          <w:p>
            <w:pPr>
              <w:jc w:val="left"/>
              <w:rPr>
                <w:rFonts w:hint="eastAsia" w:ascii="仿宋_GB2312" w:hAnsi="仿宋" w:eastAsia="仿宋_GB2312" w:cs="宋体"/>
                <w:color w:val="000000"/>
                <w:szCs w:val="21"/>
              </w:rPr>
            </w:pPr>
          </w:p>
        </w:tc>
        <w:tc>
          <w:tcPr>
            <w:tcW w:w="405" w:type="pct"/>
            <w:tcBorders>
              <w:top w:val="nil"/>
              <w:left w:val="nil"/>
              <w:bottom w:val="single" w:color="000000" w:sz="4" w:space="0"/>
              <w:right w:val="nil"/>
            </w:tcBorders>
            <w:noWrap/>
            <w:vAlign w:val="center"/>
          </w:tcPr>
          <w:p>
            <w:pPr>
              <w:widowControl/>
              <w:jc w:val="center"/>
              <w:textAlignment w:val="center"/>
              <w:rPr>
                <w:rFonts w:hint="eastAsia" w:ascii="仿宋_GB2312" w:hAnsi="仿宋" w:eastAsia="仿宋_GB2312" w:cs="宋体"/>
                <w:color w:val="000000"/>
                <w:szCs w:val="21"/>
              </w:rPr>
            </w:pPr>
          </w:p>
        </w:tc>
        <w:tc>
          <w:tcPr>
            <w:tcW w:w="405" w:type="pct"/>
            <w:tcBorders>
              <w:top w:val="nil"/>
              <w:left w:val="nil"/>
              <w:bottom w:val="single" w:color="000000" w:sz="4" w:space="0"/>
              <w:right w:val="nil"/>
            </w:tcBorders>
            <w:noWrap/>
            <w:vAlign w:val="center"/>
          </w:tcPr>
          <w:p>
            <w:pPr>
              <w:jc w:val="left"/>
              <w:rPr>
                <w:rFonts w:hint="eastAsia" w:ascii="仿宋_GB2312" w:hAnsi="仿宋" w:eastAsia="仿宋_GB2312" w:cs="宋体"/>
                <w:color w:val="000000"/>
                <w:szCs w:val="21"/>
              </w:rPr>
            </w:pPr>
          </w:p>
        </w:tc>
        <w:tc>
          <w:tcPr>
            <w:tcW w:w="405" w:type="pct"/>
            <w:tcBorders>
              <w:top w:val="nil"/>
              <w:left w:val="nil"/>
              <w:bottom w:val="single" w:color="000000" w:sz="4" w:space="0"/>
              <w:right w:val="nil"/>
            </w:tcBorders>
            <w:noWrap/>
            <w:vAlign w:val="center"/>
          </w:tcPr>
          <w:p>
            <w:pPr>
              <w:jc w:val="left"/>
              <w:rPr>
                <w:rFonts w:hint="eastAsia" w:ascii="仿宋_GB2312" w:hAnsi="仿宋" w:eastAsia="仿宋_GB2312" w:cs="宋体"/>
                <w:color w:val="000000"/>
                <w:szCs w:val="21"/>
              </w:rPr>
            </w:pPr>
          </w:p>
        </w:tc>
        <w:tc>
          <w:tcPr>
            <w:tcW w:w="405" w:type="pct"/>
            <w:tcBorders>
              <w:top w:val="nil"/>
              <w:left w:val="nil"/>
              <w:bottom w:val="single" w:color="000000" w:sz="4" w:space="0"/>
              <w:right w:val="nil"/>
            </w:tcBorders>
            <w:noWrap/>
            <w:vAlign w:val="center"/>
          </w:tcPr>
          <w:p>
            <w:pPr>
              <w:jc w:val="left"/>
              <w:rPr>
                <w:rFonts w:hint="eastAsia" w:ascii="仿宋_GB2312" w:hAnsi="仿宋" w:eastAsia="仿宋_GB2312" w:cs="宋体"/>
                <w:color w:val="000000"/>
                <w:szCs w:val="21"/>
              </w:rPr>
            </w:pPr>
          </w:p>
        </w:tc>
        <w:tc>
          <w:tcPr>
            <w:tcW w:w="407" w:type="pct"/>
            <w:tcBorders>
              <w:top w:val="nil"/>
              <w:left w:val="nil"/>
              <w:bottom w:val="single" w:color="000000" w:sz="4" w:space="0"/>
              <w:right w:val="nil"/>
            </w:tcBorders>
            <w:noWrap/>
            <w:vAlign w:val="center"/>
          </w:tcPr>
          <w:p>
            <w:pPr>
              <w:jc w:val="left"/>
              <w:rPr>
                <w:rFonts w:hint="eastAsia" w:ascii="仿宋_GB2312" w:hAnsi="仿宋" w:eastAsia="仿宋_GB2312" w:cs="宋体"/>
                <w:color w:val="000000"/>
                <w:szCs w:val="21"/>
              </w:rPr>
            </w:pPr>
          </w:p>
        </w:tc>
        <w:tc>
          <w:tcPr>
            <w:tcW w:w="562" w:type="pct"/>
            <w:tcBorders>
              <w:top w:val="nil"/>
              <w:left w:val="nil"/>
              <w:bottom w:val="single" w:color="000000" w:sz="4" w:space="0"/>
            </w:tcBorders>
            <w:noWrap/>
            <w:vAlign w:val="center"/>
          </w:tcPr>
          <w:p>
            <w:pPr>
              <w:widowControl/>
              <w:jc w:val="right"/>
              <w:textAlignment w:val="center"/>
              <w:rPr>
                <w:rFonts w:hint="eastAsia" w:ascii="仿宋_GB2312" w:hAnsi="仿宋" w:eastAsia="仿宋_GB2312" w:cs="宋体"/>
                <w:color w:val="000000"/>
                <w:szCs w:val="21"/>
              </w:rPr>
            </w:pPr>
            <w:r>
              <w:rPr>
                <w:rFonts w:hint="eastAsia" w:ascii="仿宋_GB2312" w:hAnsi="仿宋" w:eastAsia="仿宋_GB2312" w:cs="宋体"/>
                <w:color w:val="000000"/>
                <w:kern w:val="0"/>
                <w:szCs w:val="21"/>
                <w:lang w:bidi="ar"/>
              </w:rPr>
              <w:t>金额单位：万元</w:t>
            </w:r>
          </w:p>
        </w:tc>
      </w:tr>
      <w:tr>
        <w:tblPrEx>
          <w:tblCellMar>
            <w:top w:w="0" w:type="dxa"/>
            <w:left w:w="108" w:type="dxa"/>
            <w:bottom w:w="0" w:type="dxa"/>
            <w:right w:w="108" w:type="dxa"/>
          </w:tblCellMar>
        </w:tblPrEx>
        <w:trPr>
          <w:wBefore w:w="0" w:type="dxa"/>
          <w:wAfter w:w="0" w:type="dxa"/>
          <w:trHeight w:val="300" w:hRule="atLeast"/>
        </w:trPr>
        <w:tc>
          <w:tcPr>
            <w:tcW w:w="146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948" w:type="pct"/>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405" w:type="pct"/>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405" w:type="pct"/>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405" w:type="pct"/>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374" w:type="pct"/>
            <w:gridSpan w:val="3"/>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108" w:type="dxa"/>
            <w:bottom w:w="0" w:type="dxa"/>
            <w:right w:w="108" w:type="dxa"/>
          </w:tblCellMar>
        </w:tblPrEx>
        <w:trPr>
          <w:wBefore w:w="0" w:type="dxa"/>
          <w:wAfter w:w="0" w:type="dxa"/>
          <w:trHeight w:val="312" w:hRule="atLeast"/>
        </w:trPr>
        <w:tc>
          <w:tcPr>
            <w:tcW w:w="14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4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407" w:type="pct"/>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结转</w:t>
            </w:r>
          </w:p>
        </w:tc>
        <w:tc>
          <w:tcPr>
            <w:tcW w:w="562" w:type="pct"/>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结余</w:t>
            </w:r>
          </w:p>
        </w:tc>
      </w:tr>
      <w:tr>
        <w:tblPrEx>
          <w:tblCellMar>
            <w:top w:w="0" w:type="dxa"/>
            <w:left w:w="108" w:type="dxa"/>
            <w:bottom w:w="0" w:type="dxa"/>
            <w:right w:w="108" w:type="dxa"/>
          </w:tblCellMar>
        </w:tblPrEx>
        <w:trPr>
          <w:wBefore w:w="0" w:type="dxa"/>
          <w:wAfter w:w="0" w:type="dxa"/>
          <w:trHeight w:val="312" w:hRule="atLeast"/>
        </w:trPr>
        <w:tc>
          <w:tcPr>
            <w:tcW w:w="14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4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6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dxa"/>
          <w:wAfter w:w="0" w:type="dxa"/>
          <w:trHeight w:val="600" w:hRule="atLeast"/>
        </w:trPr>
        <w:tc>
          <w:tcPr>
            <w:tcW w:w="14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4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0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6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dxa"/>
          <w:wAfter w:w="0" w:type="dxa"/>
          <w:trHeight w:val="300" w:hRule="atLeast"/>
        </w:trPr>
        <w:tc>
          <w:tcPr>
            <w:tcW w:w="1196" w:type="pct"/>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类</w:t>
            </w:r>
          </w:p>
        </w:tc>
        <w:tc>
          <w:tcPr>
            <w:tcW w:w="133" w:type="pct"/>
            <w:vMerge w:val="restart"/>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款</w:t>
            </w:r>
          </w:p>
        </w:tc>
        <w:tc>
          <w:tcPr>
            <w:tcW w:w="134" w:type="pct"/>
            <w:vMerge w:val="restart"/>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948" w:type="pct"/>
            <w:tcBorders>
              <w:top w:val="nil"/>
              <w:left w:val="nil"/>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05" w:type="pct"/>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05" w:type="pct"/>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05" w:type="pct"/>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05" w:type="pct"/>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562" w:type="pct"/>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wBefore w:w="0" w:type="dxa"/>
          <w:wAfter w:w="0" w:type="dxa"/>
          <w:trHeight w:val="300" w:hRule="atLeast"/>
        </w:trPr>
        <w:tc>
          <w:tcPr>
            <w:tcW w:w="119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3"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34"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48" w:type="pct"/>
            <w:tcBorders>
              <w:top w:val="nil"/>
              <w:left w:val="nil"/>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405" w:type="pct"/>
            <w:tcBorders>
              <w:top w:val="nil"/>
              <w:left w:val="nil"/>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405" w:type="pct"/>
            <w:tcBorders>
              <w:top w:val="nil"/>
              <w:left w:val="nil"/>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405" w:type="pct"/>
            <w:tcBorders>
              <w:top w:val="nil"/>
              <w:left w:val="nil"/>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405" w:type="pct"/>
            <w:tcBorders>
              <w:top w:val="nil"/>
              <w:left w:val="nil"/>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407" w:type="pct"/>
            <w:tcBorders>
              <w:top w:val="nil"/>
              <w:left w:val="nil"/>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c>
          <w:tcPr>
            <w:tcW w:w="562" w:type="pct"/>
            <w:tcBorders>
              <w:top w:val="nil"/>
              <w:left w:val="nil"/>
              <w:bottom w:val="single" w:color="000000" w:sz="4" w:space="0"/>
              <w:right w:val="single" w:color="000000" w:sz="4" w:space="0"/>
            </w:tcBorders>
            <w:noWrap/>
            <w:vAlign w:val="center"/>
          </w:tcPr>
          <w:p>
            <w:pPr>
              <w:jc w:val="right"/>
              <w:rPr>
                <w:rFonts w:hint="eastAsia" w:ascii="宋体" w:hAnsi="宋体" w:cs="宋体"/>
                <w:b/>
                <w:bCs/>
                <w:color w:val="000000"/>
                <w:sz w:val="20"/>
                <w:szCs w:val="20"/>
              </w:rPr>
            </w:pPr>
          </w:p>
        </w:tc>
      </w:tr>
      <w:tr>
        <w:tblPrEx>
          <w:tblCellMar>
            <w:top w:w="0" w:type="dxa"/>
            <w:left w:w="108" w:type="dxa"/>
            <w:bottom w:w="0" w:type="dxa"/>
            <w:right w:w="108" w:type="dxa"/>
          </w:tblCellMar>
        </w:tblPrEx>
        <w:trPr>
          <w:wBefore w:w="0" w:type="dxa"/>
          <w:wAfter w:w="0" w:type="dxa"/>
          <w:trHeight w:val="300" w:hRule="atLeast"/>
        </w:trPr>
        <w:tc>
          <w:tcPr>
            <w:tcW w:w="5000" w:type="pct"/>
            <w:gridSpan w:val="10"/>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r>
              <w:rPr>
                <w:rFonts w:hint="eastAsia" w:ascii="宋体" w:hAnsi="宋体" w:cs="宋体"/>
                <w:kern w:val="0"/>
                <w:sz w:val="20"/>
                <w:szCs w:val="20"/>
                <w:lang w:bidi="ar"/>
              </w:rPr>
              <w:t>中共湖南省委宣传部（本级）没有国有资本经营收入，也没有国有资本经营安排的支出，故本表无数据</w:t>
            </w:r>
          </w:p>
        </w:tc>
      </w:tr>
      <w:tr>
        <w:tblPrEx>
          <w:tblCellMar>
            <w:top w:w="0" w:type="dxa"/>
            <w:left w:w="108" w:type="dxa"/>
            <w:bottom w:w="0" w:type="dxa"/>
            <w:right w:w="108" w:type="dxa"/>
          </w:tblCellMar>
        </w:tblPrEx>
        <w:trPr>
          <w:wBefore w:w="0" w:type="dxa"/>
          <w:wAfter w:w="0" w:type="dxa"/>
          <w:trHeight w:val="300" w:hRule="atLeast"/>
        </w:trPr>
        <w:tc>
          <w:tcPr>
            <w:tcW w:w="5000" w:type="pct"/>
            <w:gridSpan w:val="10"/>
            <w:tcBorders>
              <w:top w:val="nil"/>
              <w:left w:val="nil"/>
              <w:bottom w:val="nil"/>
              <w:right w:val="nil"/>
            </w:tcBorders>
            <w:noWrap/>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注：本表反映部门本年度国有资本经营预算财政拨款支出情况。</w:t>
            </w:r>
          </w:p>
        </w:tc>
      </w:tr>
    </w:tbl>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宋体" w:cs="宋体"/>
          <w:kern w:val="0"/>
          <w:sz w:val="24"/>
          <w:szCs w:val="24"/>
        </w:rPr>
      </w:pPr>
    </w:p>
    <w:p>
      <w:pPr>
        <w:widowControl/>
        <w:jc w:val="left"/>
        <w:rPr>
          <w:rFonts w:ascii="黑体" w:hAnsi="黑体" w:eastAsia="黑体"/>
          <w:szCs w:val="21"/>
        </w:rPr>
      </w:pPr>
    </w:p>
    <w:p>
      <w:pPr>
        <w:pStyle w:val="28"/>
        <w:rPr>
          <w:sz w:val="72"/>
          <w:szCs w:val="72"/>
        </w:rPr>
        <w:sectPr>
          <w:pgSz w:w="16838" w:h="11906" w:orient="landscape"/>
          <w:pgMar w:top="720" w:right="720" w:bottom="720" w:left="720" w:header="851" w:footer="992" w:gutter="0"/>
          <w:cols w:space="720" w:num="1"/>
          <w:docGrid w:type="lines" w:linePitch="312" w:charSpace="0"/>
        </w:sectPr>
      </w:pPr>
    </w:p>
    <w:p>
      <w:pPr>
        <w:pStyle w:val="28"/>
        <w:jc w:val="center"/>
        <w:rPr>
          <w:rFonts w:hint="eastAsia"/>
          <w:sz w:val="72"/>
          <w:szCs w:val="72"/>
        </w:rPr>
      </w:pPr>
    </w:p>
    <w:p>
      <w:pPr>
        <w:pStyle w:val="28"/>
        <w:jc w:val="center"/>
        <w:rPr>
          <w:sz w:val="72"/>
          <w:szCs w:val="72"/>
        </w:rPr>
      </w:pPr>
    </w:p>
    <w:p>
      <w:pPr>
        <w:pStyle w:val="28"/>
        <w:jc w:val="center"/>
        <w:rPr>
          <w:sz w:val="72"/>
          <w:szCs w:val="72"/>
        </w:rPr>
      </w:pPr>
    </w:p>
    <w:p>
      <w:pPr>
        <w:pStyle w:val="28"/>
        <w:jc w:val="center"/>
        <w:rPr>
          <w:sz w:val="72"/>
          <w:szCs w:val="72"/>
        </w:rPr>
      </w:pPr>
      <w:r>
        <w:rPr>
          <w:rFonts w:hint="eastAsia"/>
          <w:sz w:val="72"/>
          <w:szCs w:val="72"/>
        </w:rPr>
        <w:t>第三部分</w:t>
      </w:r>
    </w:p>
    <w:p>
      <w:pPr>
        <w:pStyle w:val="28"/>
        <w:jc w:val="center"/>
        <w:rPr>
          <w:sz w:val="70"/>
          <w:szCs w:val="70"/>
        </w:rPr>
      </w:pPr>
    </w:p>
    <w:p>
      <w:pPr>
        <w:pStyle w:val="28"/>
        <w:jc w:val="center"/>
        <w:rPr>
          <w:sz w:val="70"/>
          <w:szCs w:val="70"/>
        </w:rPr>
      </w:pPr>
      <w:r>
        <w:rPr>
          <w:spacing w:val="-10"/>
          <w:sz w:val="70"/>
          <w:szCs w:val="70"/>
        </w:rPr>
        <w:t>20</w:t>
      </w:r>
      <w:r>
        <w:rPr>
          <w:rFonts w:hint="eastAsia"/>
          <w:spacing w:val="-10"/>
          <w:sz w:val="70"/>
          <w:szCs w:val="70"/>
        </w:rPr>
        <w:t>20年度部门决算情况说</w:t>
      </w:r>
      <w:r>
        <w:rPr>
          <w:rFonts w:hint="eastAsia"/>
          <w:sz w:val="70"/>
          <w:szCs w:val="70"/>
        </w:rPr>
        <w:t>明</w:t>
      </w:r>
    </w:p>
    <w:p>
      <w:pPr>
        <w:widowControl/>
        <w:jc w:val="left"/>
        <w:rPr>
          <w:rFonts w:ascii="宋体" w:hAnsi="宋体"/>
          <w:sz w:val="32"/>
          <w:szCs w:val="32"/>
        </w:rPr>
      </w:pPr>
    </w:p>
    <w:p>
      <w:pPr>
        <w:widowControl/>
        <w:ind w:firstLine="640" w:firstLineChars="200"/>
        <w:jc w:val="left"/>
        <w:rPr>
          <w:rFonts w:hint="eastAsia" w:ascii="宋体" w:hAnsi="宋体"/>
          <w:sz w:val="32"/>
          <w:szCs w:val="32"/>
        </w:rPr>
      </w:pPr>
      <w:r>
        <w:rPr>
          <w:rFonts w:ascii="宋体" w:hAnsi="宋体"/>
          <w:sz w:val="32"/>
          <w:szCs w:val="32"/>
        </w:rPr>
        <w:br w:type="page"/>
      </w:r>
    </w:p>
    <w:p>
      <w:pPr>
        <w:widowControl/>
        <w:ind w:firstLine="643" w:firstLineChars="200"/>
        <w:rPr>
          <w:rFonts w:ascii="黑体" w:hAnsi="黑体" w:eastAsia="黑体"/>
          <w:b/>
          <w:sz w:val="32"/>
          <w:szCs w:val="32"/>
        </w:rPr>
      </w:pPr>
      <w:r>
        <w:rPr>
          <w:rFonts w:hint="eastAsia" w:ascii="黑体" w:hAnsi="黑体" w:eastAsia="黑体"/>
          <w:b/>
          <w:sz w:val="32"/>
          <w:szCs w:val="32"/>
        </w:rPr>
        <w:t>一、收入支出决算总体情况说明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2020年度收、支总计16519.99万元,2019年度收、支总计13465.72万元。与上年相比，2020年增加3054.27万元，增长22.68%，主要是因为机构改革后原省委讲师团成建制转隶至我部,其相应人员、业务经费随之划转至我部。</w:t>
      </w:r>
    </w:p>
    <w:p>
      <w:pPr>
        <w:pStyle w:val="28"/>
        <w:ind w:firstLine="630" w:firstLineChars="196"/>
        <w:jc w:val="both"/>
        <w:rPr>
          <w:rFonts w:hAnsi="黑体"/>
          <w:b/>
          <w:sz w:val="32"/>
          <w:szCs w:val="32"/>
        </w:rPr>
      </w:pPr>
      <w:r>
        <w:rPr>
          <w:rFonts w:hint="eastAsia" w:hAnsi="黑体"/>
          <w:b/>
          <w:sz w:val="32"/>
          <w:szCs w:val="32"/>
        </w:rPr>
        <w:t>二、收入决算情况说明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本年收入合计13998.2万元，其中：财政拨款收入13989.67万元，占99.94%；上级补助收入0万元，占0%；事业收入0万元，占0%；经营收入0万元，占0%；附属单位上缴收入0万元，占0%；其他收入8.53万元，占0.06%。</w:t>
      </w:r>
    </w:p>
    <w:p>
      <w:pPr>
        <w:pStyle w:val="28"/>
        <w:ind w:firstLine="630" w:firstLineChars="196"/>
        <w:jc w:val="both"/>
        <w:rPr>
          <w:rFonts w:hAnsi="黑体"/>
          <w:b/>
          <w:sz w:val="32"/>
          <w:szCs w:val="32"/>
        </w:rPr>
      </w:pPr>
      <w:r>
        <w:rPr>
          <w:rFonts w:hint="eastAsia" w:hAnsi="黑体"/>
          <w:b/>
          <w:sz w:val="32"/>
          <w:szCs w:val="32"/>
        </w:rPr>
        <w:t>三、支出决算情况说明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本年支出合计14915.91万元，其中：基本支出5464.52万元，占36.64%；项目支出9451.39万元，占63.36%；上缴上级支出0万元，占0%；经营支出0万元，占0%；对附属单位补助支出0万元，占0%。</w:t>
      </w:r>
    </w:p>
    <w:p>
      <w:pPr>
        <w:pStyle w:val="28"/>
        <w:ind w:firstLine="630" w:firstLineChars="196"/>
        <w:jc w:val="both"/>
        <w:rPr>
          <w:rFonts w:hAnsi="黑体"/>
          <w:b/>
          <w:sz w:val="32"/>
          <w:szCs w:val="32"/>
        </w:rPr>
      </w:pPr>
      <w:r>
        <w:rPr>
          <w:rFonts w:hint="eastAsia" w:hAnsi="黑体"/>
          <w:b/>
          <w:sz w:val="32"/>
          <w:szCs w:val="32"/>
        </w:rPr>
        <w:t>四、财政拨款收入支出决算总体情况说明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度财政拨款收、支总计16387.61万元，2019年度财政拨款收、支总计13341.71万元。与上年相比，2020年增加3045.9万元,增长22.83%，主要是因为机构改革后原省委讲师团成建制转隶至我部,其相应人员、业务经费随之划转至我部。</w:t>
      </w:r>
    </w:p>
    <w:p>
      <w:pPr>
        <w:pStyle w:val="28"/>
        <w:ind w:firstLine="630" w:firstLineChars="196"/>
        <w:jc w:val="both"/>
        <w:rPr>
          <w:rFonts w:hAnsi="黑体"/>
          <w:b/>
          <w:sz w:val="32"/>
          <w:szCs w:val="32"/>
        </w:rPr>
      </w:pPr>
      <w:r>
        <w:rPr>
          <w:rFonts w:hint="eastAsia" w:hAnsi="黑体"/>
          <w:b/>
          <w:sz w:val="32"/>
          <w:szCs w:val="32"/>
        </w:rPr>
        <w:t>五、一般公共预算财政拨款支出决算情况说明</w:t>
      </w:r>
    </w:p>
    <w:p>
      <w:pPr>
        <w:pStyle w:val="28"/>
        <w:ind w:firstLine="643" w:firstLineChars="200"/>
        <w:jc w:val="both"/>
        <w:rPr>
          <w:rFonts w:hint="eastAsia" w:ascii="楷体_GB2312" w:hAnsi="宋体" w:eastAsia="楷体_GB2312"/>
          <w:b/>
          <w:sz w:val="32"/>
          <w:szCs w:val="32"/>
        </w:rPr>
      </w:pPr>
      <w:r>
        <w:rPr>
          <w:rFonts w:hint="eastAsia" w:ascii="楷体_GB2312" w:hAnsi="宋体" w:eastAsia="楷体_GB2312"/>
          <w:b/>
          <w:sz w:val="32"/>
          <w:szCs w:val="32"/>
        </w:rPr>
        <w:t>（一）财政拨款支出决算总体情况</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2020年度财政拨款支出14915.86万元，占本年支出合计的9</w:t>
      </w:r>
      <w:r>
        <w:rPr>
          <w:rFonts w:hint="eastAsia" w:ascii="仿宋" w:hAnsi="仿宋" w:eastAsia="仿宋"/>
          <w:sz w:val="32"/>
          <w:szCs w:val="32"/>
          <w:lang w:val="en-US" w:eastAsia="zh-CN"/>
        </w:rPr>
        <w:t>9.99</w:t>
      </w:r>
      <w:r>
        <w:rPr>
          <w:rFonts w:hint="eastAsia" w:ascii="仿宋" w:hAnsi="仿宋" w:eastAsia="仿宋"/>
          <w:sz w:val="32"/>
          <w:szCs w:val="32"/>
        </w:rPr>
        <w:t>%。2019年度财政拨款支出10792.94万元，与上年相比，2020年财政拨款支出增加4122.92万元，增长38.2%，主要是因为机构改革后原省委讲师团成建制转隶至我部,人员增多、职责增加，业务范围扩大，经费支出相应增加。</w:t>
      </w:r>
    </w:p>
    <w:p>
      <w:pPr>
        <w:pStyle w:val="28"/>
        <w:ind w:firstLine="482" w:firstLineChars="150"/>
        <w:jc w:val="both"/>
        <w:rPr>
          <w:rFonts w:hint="eastAsia" w:ascii="楷体_GB2312" w:hAnsi="宋体" w:eastAsia="楷体_GB2312"/>
          <w:b/>
          <w:sz w:val="32"/>
          <w:szCs w:val="32"/>
        </w:rPr>
      </w:pPr>
      <w:r>
        <w:rPr>
          <w:rFonts w:hint="eastAsia" w:ascii="楷体_GB2312" w:hAnsi="宋体" w:eastAsia="楷体_GB2312"/>
          <w:b/>
          <w:sz w:val="32"/>
          <w:szCs w:val="32"/>
        </w:rPr>
        <w:t>（二）财政拨款支出决算结构情况</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度财政拨款支出14915.86万元，主要用于以下方面：一般公共服务（类）支出8308.74万元，占55.71%；教育（类）支出15.44万元，占0.10%；科学技术（类）支出22.2万元，占0.15%；文化旅游体育与传媒（类）支出5545.84万元，占37.18%；社会保障和就业（类）支出413.45万元，占2.77%；卫生健康（类）支出59.68万元，占0.4%；商业服务业等（类）支出178.9万元，占1.2%；住房保障（类）支出371.61万元，占2.49%。</w:t>
      </w:r>
    </w:p>
    <w:p>
      <w:pPr>
        <w:pStyle w:val="28"/>
        <w:ind w:firstLine="803" w:firstLineChars="250"/>
        <w:jc w:val="both"/>
        <w:rPr>
          <w:rFonts w:hint="eastAsia" w:ascii="楷体_GB2312" w:hAnsi="宋体" w:eastAsia="楷体_GB2312"/>
          <w:b/>
          <w:sz w:val="32"/>
          <w:szCs w:val="32"/>
        </w:rPr>
      </w:pPr>
      <w:r>
        <w:rPr>
          <w:rFonts w:hint="eastAsia" w:ascii="楷体_GB2312" w:hAnsi="宋体" w:eastAsia="楷体_GB2312"/>
          <w:b/>
          <w:sz w:val="32"/>
          <w:szCs w:val="32"/>
        </w:rPr>
        <w:t>（三）财政拨款支出决算具体情况</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2020年度财政拨款支出年初预算数为13989.67万元，支出决算数为14915.86万元，完成年初预算的106.62%。年初结转结余2397.94万元，考虑年初结余后，本年支出完成数91.02%。</w:t>
      </w:r>
    </w:p>
    <w:p>
      <w:pPr>
        <w:pStyle w:val="28"/>
        <w:ind w:firstLine="640" w:firstLineChars="200"/>
        <w:jc w:val="both"/>
        <w:rPr>
          <w:rFonts w:ascii="仿宋" w:hAnsi="仿宋" w:eastAsia="仿宋"/>
          <w:sz w:val="32"/>
          <w:szCs w:val="32"/>
        </w:rPr>
      </w:pPr>
      <w:r>
        <w:rPr>
          <w:rFonts w:hint="eastAsia" w:ascii="仿宋" w:hAnsi="仿宋" w:eastAsia="仿宋"/>
          <w:sz w:val="32"/>
          <w:szCs w:val="32"/>
        </w:rPr>
        <w:t>其中：</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1.一般公共服务（类）宣传事务（款）行政运行（项）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年初预算为4897.97万元，支出决算为4802.43元，完成年初预算的98.05%。决算数略小于年初预算数，收支基本平衡，略有结余。</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2.一般公共服务（类）宣传事务（款）一般行政管理事务（项）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年初预算为2968.8万元，支出决算为2467.3万元，完成年初预算的83.11%。决算数小于年初预算数的主要原因是受疫情影响，部分会议、培训取消，已举办的会议培训压减规模，部分活动取消。</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3.一般公共服务（类）宣传事务（款）其他宣传事务支出（项）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年初预算为392.66万元，支出决算为512.66万元，完成年初预算的131%。决算数大于年初预算数的主要原因是该项目有结转结余资金，从结余经费中支出中央主要媒体驻湘机构改善办公条件补助经费120万元。</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4.一般公共服务（类）其他共产党事务支出（款）行政运行（项）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461.68万元，支出决算为426.72万元，完成年初预算的92.43%。决算数小于年初预算数的主要原因是该项目为原省委讲师团人员经费。年初编制部门预算时原省委讲师团机构改革尚未完成，人员经费按其上年度实有人数编制。转隶工作完成后，部分原省委讲师团人员未转入我部，导致该项经费略有结余。</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5.一般公共服务（类）其他共产党事务支出（款）一般行政管理事务（项）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年初预算为99.63万元，支出决算为99.63万元，完成年初预算的100%。决算数与年初预算数持平。</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6.教育支出（类）进修及培训（款）培训支出（项）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年初预算为100万元，支出决算为15.44万元，完成年初预算的15.44%。决算数小于年初预算数的主要原因是受疫情影响，原定举办三期的哲学社科骨干研修班压减为举办一期。</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7.科学技术支出（类）社会科学（款）其他社会科学支出（项）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年初预算为4.2万元，支出决算为22.2万元，完成年初预算的528.57%。决算数大于年初预算数的主要原因是该项目有结转结余资金，从结余经费中支付专业特色智库建设经费18万元。</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8.文化旅游体育与传媒支出（类）新闻出版电影（款）出版发行（项）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年初预算为0万元，支出决算为1.97万元。决算数大于年初预算数的主要原因是盘活存量资金，从上年结转结余资金中安排“扫黄打非“活动及奖励经费1.97万元。</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9.文化旅游体育与传媒支出（类）新闻出版电影（款）版权管理（项）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年初预算为45万元，支出决算为38.65万元，完成年初预算的85.89%。决算数小于年初预算数的主要原因是受疫情影响，原定在杭州召开的中国版权博览会推迟至2021年，活动未开展，费用未结算。</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10.文化旅游体育与传媒支出（类）新闻出版电影（款）其他新闻出版电影支出（项）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年初预算为180万元，支出决算为152.65万元，完成年初预算的84.81%。决算数小于年初预算数的主要原因是贯彻“过紧日子”思想，压减了全民阅读推广活动规模，经费支出相应减少。</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11.文化旅游体育与传媒支出（类）其他文化体育与传媒支出（款）其他文化旅游体育与传媒支出（项）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年初预算为3446.84万元，支出决算为5352.58万元，完成年初预算的155.29%。决算数大于年初预算数的主要原因是该项目有结转结余资金，从结余经费中列支农家书屋尾款2002.46万元。</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12.社会保障和就业支出（类）行政事业单位离退休（款）行政单位离退休（项）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年初预算为13.8万元，支出决算为14.64万元，完成年初预算的106.09%。决算数大于年初预算数的主要原因是盘活存量资金，从上年结转结余资金中安排离退休干部离休费。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13.社会保障和就业支出（类）行政事业单位离退休（款）机关事业单位基本养老保险缴费支出（项）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年初预算为398.8万元，支出决算为398.8万元，完成年初预算的100%。决算数与年初预算数持平。</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14.卫生健康支出（类）计划生育事务（款）其他计划生育事务支出（项）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年初预算为0万元，支出决算为10。决算数大于年初预算数的主要原因是该项目有结转结余资金，从结余经费中支付计划生育目标管理考核奖励费用。</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15. 卫生健康支出（类）行政事业单位医疗（款）行政单位医疗（项）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年初预算为26.28万元，支出决算为26.28，完成年初预算的100%。决算数与年初预算数持平。</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16. 卫生健康支出（类）行政事业单位医疗（款）公务员医疗补助（项）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年初预算为23.4万元，支出决算为23.4，完成年初预算的100%。决算数与年初预算数持平。</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17.商业服务业等支出（类）涉外发展服务支出（款）其他涉外发展服务支出（项）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559万元，支出决算为178.9万元，完成年初预算的32%。决算数小于年初预算数的主要原因是年初预算未安排，10月中下旬下达2020年省开放型经济与流通产业专项发展350万元，项目需要进行招投标，当年未能支付。</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18.住房保障支出（类）住房改革支出（款）住房公积金（项）</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年初预算为371.61万元，支出决算为371.61万元，完成年初预算的100%。决算数与年初预算数持平。</w:t>
      </w:r>
    </w:p>
    <w:p>
      <w:pPr>
        <w:pStyle w:val="28"/>
        <w:ind w:firstLine="630" w:firstLineChars="196"/>
        <w:jc w:val="both"/>
        <w:rPr>
          <w:rFonts w:hAnsi="黑体"/>
          <w:b/>
          <w:sz w:val="32"/>
          <w:szCs w:val="32"/>
        </w:rPr>
      </w:pPr>
      <w:r>
        <w:rPr>
          <w:rFonts w:hint="eastAsia" w:hAnsi="黑体"/>
          <w:b/>
          <w:sz w:val="32"/>
          <w:szCs w:val="32"/>
        </w:rPr>
        <w:t>六、一般公共预算财政拨款基本支出决算情况说明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度财政拨款基本支出5464.5万元，其中：人员经费4762.98万元，占基本支出的87.16%,主要包括基本工资、津贴补贴、奖金、伙食补助费、机关事业单位基本养老保险缴费、职工基本医疗保险缴费、公务员医疗补助缴费、其他社会保障缴费、住房公积金、其他工资福利支出、离休费、退休费、抚恤金、生活补助、医疗费补助、奖励金、其他对个人和家庭的补助等；公用经费701.52万元，占基本支出的12.84%，主要包括办公费、印刷费、水费、电费、邮电费、差旅费、会议费、培训费、公务接待费、劳务费、工会经费、福利费、公务用车运行维护费、其他交通费用、其他商品和服务支出等。</w:t>
      </w:r>
    </w:p>
    <w:p>
      <w:pPr>
        <w:pStyle w:val="28"/>
        <w:ind w:firstLine="630" w:firstLineChars="196"/>
        <w:jc w:val="both"/>
        <w:rPr>
          <w:rFonts w:hAnsi="黑体"/>
          <w:b/>
          <w:sz w:val="32"/>
          <w:szCs w:val="32"/>
        </w:rPr>
      </w:pPr>
      <w:r>
        <w:rPr>
          <w:rFonts w:hint="eastAsia" w:hAnsi="黑体"/>
          <w:b/>
          <w:sz w:val="32"/>
          <w:szCs w:val="32"/>
        </w:rPr>
        <w:t>七、一般公共预算财政拨款三公经费支出决算情况说明</w:t>
      </w:r>
    </w:p>
    <w:p>
      <w:pPr>
        <w:pStyle w:val="28"/>
        <w:ind w:firstLine="630" w:firstLineChars="196"/>
        <w:jc w:val="both"/>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“三公”经费财政拨款支出预算为200万元，支出决算为82.12万元，完成预算的41.06%，其中：</w:t>
      </w:r>
    </w:p>
    <w:p>
      <w:pPr>
        <w:pStyle w:val="28"/>
        <w:ind w:firstLine="640" w:firstLineChars="200"/>
        <w:jc w:val="both"/>
        <w:rPr>
          <w:rFonts w:ascii="仿宋" w:hAnsi="仿宋" w:eastAsia="仿宋"/>
          <w:sz w:val="32"/>
          <w:szCs w:val="32"/>
        </w:rPr>
      </w:pPr>
      <w:r>
        <w:rPr>
          <w:rFonts w:hint="eastAsia" w:ascii="仿宋" w:hAnsi="仿宋" w:eastAsia="仿宋"/>
          <w:sz w:val="32"/>
          <w:szCs w:val="32"/>
        </w:rPr>
        <w:t>因公出国（境）费支出预算为35万元，支出决算为0万元，完成预算的0%，决算数小于预算数的主要原因是受疫情影响，出国任务全部取消。与上年相比支出减少20.97万元，减少100%,减少的主要原因是受疫情影响，2020年度出国任务全部取消，无该项支出。</w:t>
      </w:r>
    </w:p>
    <w:p>
      <w:pPr>
        <w:pStyle w:val="28"/>
        <w:ind w:firstLine="640" w:firstLineChars="200"/>
        <w:jc w:val="both"/>
        <w:rPr>
          <w:rFonts w:ascii="仿宋" w:hAnsi="仿宋" w:eastAsia="仿宋"/>
          <w:sz w:val="32"/>
          <w:szCs w:val="32"/>
        </w:rPr>
      </w:pPr>
      <w:r>
        <w:rPr>
          <w:rFonts w:hint="eastAsia" w:ascii="仿宋" w:hAnsi="仿宋" w:eastAsia="仿宋"/>
          <w:sz w:val="32"/>
          <w:szCs w:val="32"/>
        </w:rPr>
        <w:t>公务接待费支出预算为45万元，支出决算为11.78万元，完成预算的26.18%，决算数小于预算数的主要原因是落实过“紧日子”要求，厉行节约、从严从紧控制接待费支出。与上年相比减少0.51万元，减少4.15%,减少的主要原因是受疫情影响，接待任务减少，接待费用相应减少。</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公务用车购置费及运行维护费支出预算为120万元，支出决算为70.34万元，完成预算的58.62%，决算数小于预算数的主要原因是严格落实公车改革相关规定，加强公车管理。与上年相比减少12.11万元，减少14.68%,减少的主要原因是受疫情影响，使用公车出行任务减少，车辆损耗及油费相应减少。</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“三公”经费总体支出减少的原因主要是我部较好的落实了中央和省委省政府要求，厉行节约，压缩一般性行政经费，严格“三公”经费支出的审核把关和规范“三公”经费支出程序。</w:t>
      </w:r>
    </w:p>
    <w:p>
      <w:pPr>
        <w:pStyle w:val="28"/>
        <w:ind w:firstLine="630" w:firstLineChars="196"/>
        <w:jc w:val="both"/>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2020年度“三公”经费财政拨款支出决算中，公务接待费支出决算11.78万元，占14.34%,因公出国（境）费支出决算0万元,公务用车购置费及运行维护费支出决算70.34万元，占85.66%。其中：</w:t>
      </w:r>
    </w:p>
    <w:p>
      <w:pPr>
        <w:pStyle w:val="28"/>
        <w:ind w:firstLine="640" w:firstLineChars="200"/>
        <w:jc w:val="both"/>
        <w:rPr>
          <w:rFonts w:ascii="仿宋" w:hAnsi="仿宋" w:eastAsia="仿宋"/>
          <w:sz w:val="32"/>
          <w:szCs w:val="32"/>
        </w:rPr>
      </w:pPr>
      <w:r>
        <w:rPr>
          <w:rFonts w:hint="eastAsia" w:ascii="仿宋" w:hAnsi="仿宋" w:eastAsia="仿宋"/>
          <w:sz w:val="32"/>
          <w:szCs w:val="32"/>
        </w:rPr>
        <w:t>1、因公出国（境）费支出决算为0万元，受疫情影响，全年因公出国（境）任务取消，未开支经费。</w:t>
      </w:r>
    </w:p>
    <w:p>
      <w:pPr>
        <w:pStyle w:val="28"/>
        <w:ind w:firstLine="640" w:firstLineChars="200"/>
        <w:jc w:val="both"/>
        <w:rPr>
          <w:rFonts w:ascii="仿宋" w:hAnsi="仿宋" w:eastAsia="仿宋"/>
          <w:sz w:val="32"/>
          <w:szCs w:val="32"/>
        </w:rPr>
      </w:pPr>
      <w:r>
        <w:rPr>
          <w:rFonts w:hint="eastAsia" w:ascii="仿宋" w:hAnsi="仿宋" w:eastAsia="仿宋"/>
          <w:sz w:val="32"/>
          <w:szCs w:val="32"/>
        </w:rPr>
        <w:t>2、公务接待费支出决算为11.78万元，全年共接待来访团组34个、来宾610人次，主要是中宣部、各省市宣传文化系统来湘调研发生的接待支出。</w:t>
      </w:r>
    </w:p>
    <w:p>
      <w:pPr>
        <w:pStyle w:val="28"/>
        <w:ind w:firstLine="640" w:firstLineChars="200"/>
        <w:jc w:val="both"/>
        <w:rPr>
          <w:rFonts w:ascii="仿宋" w:hAnsi="仿宋" w:eastAsia="仿宋"/>
          <w:color w:val="FF0000"/>
          <w:sz w:val="32"/>
          <w:szCs w:val="32"/>
        </w:rPr>
      </w:pPr>
      <w:r>
        <w:rPr>
          <w:rFonts w:hint="eastAsia" w:ascii="仿宋" w:hAnsi="仿宋" w:eastAsia="仿宋"/>
          <w:sz w:val="32"/>
          <w:szCs w:val="32"/>
        </w:rPr>
        <w:t>3、公务用车购置费及运行维护费支出决算为</w:t>
      </w:r>
      <w:r>
        <w:rPr>
          <w:rFonts w:hint="eastAsia" w:ascii="仿宋" w:hAnsi="仿宋" w:eastAsia="仿宋"/>
          <w:sz w:val="32"/>
          <w:szCs w:val="32"/>
          <w:lang w:val="en-US" w:eastAsia="zh-CN"/>
        </w:rPr>
        <w:t>70.34</w:t>
      </w:r>
      <w:r>
        <w:rPr>
          <w:rFonts w:hint="eastAsia" w:ascii="仿宋" w:hAnsi="仿宋" w:eastAsia="仿宋"/>
          <w:sz w:val="32"/>
          <w:szCs w:val="32"/>
        </w:rPr>
        <w:t>万元，其中：公务用车购置费0万元。公务用车运行维护费70.34万元，主要是用于公务用车燃料费、维修费、过桥过路费、保险费、驾驶员安全奖励费等支出，截止2020年12月31日，我单位</w:t>
      </w:r>
      <w:r>
        <w:rPr>
          <w:rFonts w:hint="eastAsia" w:ascii="仿宋" w:hAnsi="仿宋" w:eastAsia="仿宋"/>
          <w:sz w:val="32"/>
          <w:szCs w:val="32"/>
          <w:lang w:eastAsia="zh-CN"/>
        </w:rPr>
        <w:t>购置公务用车</w:t>
      </w:r>
      <w:r>
        <w:rPr>
          <w:rFonts w:hint="eastAsia" w:ascii="仿宋" w:hAnsi="仿宋" w:eastAsia="仿宋"/>
          <w:sz w:val="32"/>
          <w:szCs w:val="32"/>
          <w:lang w:val="en-US" w:eastAsia="zh-CN"/>
        </w:rPr>
        <w:t>0辆</w:t>
      </w:r>
      <w:r>
        <w:rPr>
          <w:rFonts w:hint="eastAsia" w:ascii="仿宋" w:hAnsi="仿宋" w:eastAsia="仿宋"/>
          <w:sz w:val="32"/>
          <w:szCs w:val="32"/>
          <w:lang w:eastAsia="zh-CN"/>
        </w:rPr>
        <w:t>，</w:t>
      </w:r>
      <w:r>
        <w:rPr>
          <w:rFonts w:hint="eastAsia" w:ascii="仿宋" w:hAnsi="仿宋" w:eastAsia="仿宋"/>
          <w:sz w:val="32"/>
          <w:szCs w:val="32"/>
        </w:rPr>
        <w:t>开支财政拨款的公务用车保有量为9辆。</w:t>
      </w:r>
    </w:p>
    <w:p>
      <w:pPr>
        <w:pStyle w:val="28"/>
        <w:ind w:firstLine="630" w:firstLineChars="196"/>
        <w:jc w:val="both"/>
        <w:rPr>
          <w:rFonts w:hAnsi="黑体"/>
          <w:b/>
          <w:sz w:val="32"/>
          <w:szCs w:val="32"/>
        </w:rPr>
      </w:pPr>
      <w:r>
        <w:rPr>
          <w:rFonts w:hint="eastAsia" w:hAnsi="黑体"/>
          <w:b/>
          <w:sz w:val="32"/>
          <w:szCs w:val="32"/>
        </w:rPr>
        <w:t>八、政府性基金预算收入支出决算情况</w:t>
      </w:r>
    </w:p>
    <w:p>
      <w:pPr>
        <w:pStyle w:val="28"/>
        <w:ind w:firstLine="640" w:firstLineChars="200"/>
        <w:jc w:val="both"/>
        <w:rPr>
          <w:rFonts w:ascii="仿宋" w:hAnsi="仿宋" w:eastAsia="仿宋"/>
          <w:sz w:val="32"/>
          <w:szCs w:val="32"/>
        </w:rPr>
      </w:pPr>
      <w:r>
        <w:rPr>
          <w:rFonts w:hint="eastAsia" w:ascii="仿宋" w:hAnsi="仿宋" w:eastAsia="仿宋"/>
          <w:sz w:val="32"/>
          <w:szCs w:val="32"/>
        </w:rPr>
        <w:t>本单位无政府性基金收支。</w:t>
      </w:r>
    </w:p>
    <w:p>
      <w:pPr>
        <w:pStyle w:val="28"/>
        <w:ind w:firstLine="630" w:firstLineChars="196"/>
        <w:jc w:val="both"/>
        <w:rPr>
          <w:rFonts w:hAnsi="黑体"/>
          <w:b/>
          <w:sz w:val="32"/>
          <w:szCs w:val="32"/>
        </w:rPr>
      </w:pPr>
      <w:r>
        <w:rPr>
          <w:rFonts w:hint="eastAsia" w:hAnsi="黑体"/>
          <w:b/>
          <w:sz w:val="32"/>
          <w:szCs w:val="32"/>
        </w:rPr>
        <w:t>九、关于机关运行经费支出说明</w:t>
      </w:r>
    </w:p>
    <w:p>
      <w:pPr>
        <w:pStyle w:val="28"/>
        <w:ind w:firstLine="640" w:firstLineChars="200"/>
        <w:jc w:val="both"/>
        <w:rPr>
          <w:rFonts w:ascii="宋体" w:hAnsi="宋体" w:eastAsia="宋体"/>
          <w:sz w:val="32"/>
          <w:szCs w:val="32"/>
        </w:rPr>
      </w:pPr>
      <w:r>
        <w:rPr>
          <w:rFonts w:hint="eastAsia" w:ascii="仿宋" w:hAnsi="仿宋" w:eastAsia="仿宋"/>
          <w:sz w:val="32"/>
          <w:szCs w:val="32"/>
        </w:rPr>
        <w:t>本部门2020年度机关运行经费支出701.52万元，比年初</w:t>
      </w:r>
      <w:r>
        <w:rPr>
          <w:rFonts w:hint="eastAsia" w:ascii="仿宋" w:hAnsi="仿宋" w:eastAsia="仿宋"/>
          <w:spacing w:val="-20"/>
          <w:sz w:val="32"/>
          <w:szCs w:val="32"/>
        </w:rPr>
        <w:t>预算数（786.54万元）减少85.02 万元，降低10.81%。主要</w:t>
      </w:r>
      <w:r>
        <w:rPr>
          <w:rFonts w:hint="eastAsia" w:ascii="仿宋" w:hAnsi="仿宋" w:eastAsia="仿宋"/>
          <w:sz w:val="32"/>
          <w:szCs w:val="32"/>
        </w:rPr>
        <w:t>是印刷费、培训费、公务接待费、福利费等经费结余，原因是我部牢固树立过“紧日子”思想，加大一般性支出管理力度</w:t>
      </w:r>
      <w:r>
        <w:rPr>
          <w:rFonts w:hint="eastAsia" w:ascii="宋体" w:hAnsi="宋体" w:eastAsia="宋体"/>
          <w:sz w:val="32"/>
          <w:szCs w:val="32"/>
        </w:rPr>
        <w:t>。</w:t>
      </w:r>
    </w:p>
    <w:p>
      <w:pPr>
        <w:pStyle w:val="28"/>
        <w:ind w:firstLine="630" w:firstLineChars="196"/>
        <w:jc w:val="both"/>
        <w:rPr>
          <w:rFonts w:hAnsi="黑体"/>
          <w:b/>
          <w:sz w:val="32"/>
          <w:szCs w:val="32"/>
        </w:rPr>
      </w:pPr>
      <w:r>
        <w:rPr>
          <w:rFonts w:hint="eastAsia" w:hAnsi="黑体"/>
          <w:b/>
          <w:sz w:val="32"/>
          <w:szCs w:val="32"/>
        </w:rPr>
        <w:t>十、一般性支出情况</w:t>
      </w:r>
    </w:p>
    <w:p>
      <w:pPr>
        <w:pStyle w:val="28"/>
        <w:ind w:firstLine="640" w:firstLineChars="200"/>
        <w:jc w:val="both"/>
        <w:rPr>
          <w:rFonts w:ascii="仿宋" w:hAnsi="仿宋" w:eastAsia="仿宋"/>
          <w:sz w:val="32"/>
          <w:szCs w:val="32"/>
        </w:rPr>
      </w:pPr>
      <w:r>
        <w:rPr>
          <w:rFonts w:hint="eastAsia" w:ascii="仿宋" w:hAnsi="仿宋" w:eastAsia="仿宋"/>
          <w:sz w:val="32"/>
          <w:szCs w:val="32"/>
        </w:rPr>
        <w:t>2020年本部门开支会议费116.21万元，用于召开全省宣传部长会议等，因该事项内容涉密，依法不予公开；开支培训费73.25万元，用于开展哲学社会科学骨干研修班培训等，因该事项内容涉密，依法不予公开；未举办节庆、晚会、论坛、赛事活动，无此项开支。</w:t>
      </w:r>
    </w:p>
    <w:p>
      <w:pPr>
        <w:pStyle w:val="28"/>
        <w:ind w:firstLine="630" w:firstLineChars="196"/>
        <w:jc w:val="both"/>
        <w:rPr>
          <w:rFonts w:hAnsi="黑体"/>
          <w:b/>
          <w:sz w:val="32"/>
          <w:szCs w:val="32"/>
        </w:rPr>
      </w:pPr>
      <w:r>
        <w:rPr>
          <w:rFonts w:hint="eastAsia" w:hAnsi="黑体"/>
          <w:b/>
          <w:sz w:val="32"/>
          <w:szCs w:val="32"/>
        </w:rPr>
        <w:t>十一、关于政府采购支出说明</w:t>
      </w:r>
    </w:p>
    <w:p>
      <w:pPr>
        <w:pStyle w:val="28"/>
        <w:ind w:firstLine="640" w:firstLineChars="200"/>
        <w:jc w:val="both"/>
        <w:rPr>
          <w:rFonts w:ascii="宋体" w:hAnsi="宋体" w:eastAsia="宋体"/>
          <w:sz w:val="32"/>
          <w:szCs w:val="32"/>
        </w:rPr>
      </w:pPr>
      <w:r>
        <w:rPr>
          <w:rFonts w:hint="eastAsia" w:ascii="仿宋" w:hAnsi="仿宋" w:eastAsia="仿宋"/>
          <w:sz w:val="32"/>
          <w:szCs w:val="32"/>
        </w:rPr>
        <w:t>本部门2020年度政府采购支出总额4903.18万元，其中：政府采购货物支出3787.97万元、政府采购工程支出0万元、政府采购服务支出1115.21万元。授予中小企业合同金额1140.26万元，占政府采购支出总额的23.26%，其中：授予小微企业合同金额930.36万元，占政府采购支出总额的18.97%。</w:t>
      </w:r>
    </w:p>
    <w:p>
      <w:pPr>
        <w:pStyle w:val="28"/>
        <w:ind w:firstLine="630" w:firstLineChars="196"/>
        <w:jc w:val="both"/>
        <w:rPr>
          <w:rFonts w:hAnsi="黑体"/>
          <w:b/>
          <w:sz w:val="32"/>
          <w:szCs w:val="32"/>
        </w:rPr>
      </w:pPr>
      <w:r>
        <w:rPr>
          <w:rFonts w:hint="eastAsia" w:hAnsi="黑体"/>
          <w:b/>
          <w:sz w:val="32"/>
          <w:szCs w:val="32"/>
        </w:rPr>
        <w:t>十二、关于国有资产占用情况说明</w:t>
      </w:r>
    </w:p>
    <w:p>
      <w:pPr>
        <w:pStyle w:val="28"/>
        <w:ind w:firstLine="640" w:firstLineChars="200"/>
        <w:jc w:val="both"/>
        <w:rPr>
          <w:rFonts w:ascii="仿宋" w:hAnsi="仿宋" w:eastAsia="仿宋"/>
          <w:sz w:val="32"/>
          <w:szCs w:val="32"/>
        </w:rPr>
      </w:pPr>
      <w:r>
        <w:rPr>
          <w:rFonts w:hint="eastAsia" w:ascii="仿宋" w:hAnsi="仿宋" w:eastAsia="仿宋"/>
          <w:sz w:val="32"/>
          <w:szCs w:val="32"/>
        </w:rPr>
        <w:t>截至2020年12月31日，本单位共有车辆9辆，其中，主要领导干部用车1辆，机要通信用车1辆、应急保障用车3辆、执法执勤用车1辆、特种专业技术用车0辆、其他用车3辆，其他用车主要是保障离退休干部用车及实物保障用车；单位价值50万元以上通用设备0台（套）；单位价值100万元以上专用设备0台（套）。</w:t>
      </w:r>
    </w:p>
    <w:p>
      <w:pPr>
        <w:pStyle w:val="28"/>
        <w:ind w:firstLine="630" w:firstLineChars="196"/>
        <w:jc w:val="both"/>
        <w:rPr>
          <w:rFonts w:hAnsi="黑体"/>
          <w:b/>
          <w:sz w:val="32"/>
          <w:szCs w:val="32"/>
        </w:rPr>
      </w:pPr>
      <w:r>
        <w:rPr>
          <w:rFonts w:hint="eastAsia" w:hAnsi="黑体"/>
          <w:b/>
          <w:sz w:val="32"/>
          <w:szCs w:val="32"/>
        </w:rPr>
        <w:t>十三、关于2020年度预算绩效情况的说明</w:t>
      </w:r>
    </w:p>
    <w:p>
      <w:pPr>
        <w:pStyle w:val="28"/>
        <w:ind w:firstLine="640" w:firstLineChars="200"/>
        <w:jc w:val="both"/>
        <w:rPr>
          <w:rFonts w:hint="eastAsia" w:ascii="仿宋" w:hAnsi="仿宋" w:eastAsia="仿宋"/>
          <w:sz w:val="32"/>
          <w:szCs w:val="32"/>
        </w:rPr>
      </w:pPr>
      <w:r>
        <w:rPr>
          <w:rFonts w:hint="eastAsia" w:ascii="仿宋" w:hAnsi="仿宋" w:eastAsia="仿宋"/>
          <w:sz w:val="32"/>
          <w:szCs w:val="32"/>
        </w:rPr>
        <w:t>2020年</w:t>
      </w:r>
      <w:r>
        <w:rPr>
          <w:rFonts w:ascii="仿宋" w:hAnsi="仿宋" w:eastAsia="仿宋"/>
          <w:sz w:val="32"/>
          <w:szCs w:val="32"/>
        </w:rPr>
        <w:t>，</w:t>
      </w:r>
      <w:r>
        <w:rPr>
          <w:rFonts w:hint="eastAsia" w:ascii="仿宋" w:hAnsi="仿宋" w:eastAsia="仿宋"/>
          <w:sz w:val="32"/>
          <w:szCs w:val="32"/>
        </w:rPr>
        <w:t>我部</w:t>
      </w:r>
      <w:r>
        <w:rPr>
          <w:rFonts w:ascii="仿宋" w:hAnsi="仿宋" w:eastAsia="仿宋"/>
          <w:sz w:val="32"/>
          <w:szCs w:val="32"/>
        </w:rPr>
        <w:t>牢固树立“过紧日子”思想，坚持精打细算、勤俭节约，优化支出结构，</w:t>
      </w:r>
      <w:r>
        <w:rPr>
          <w:rFonts w:hint="eastAsia" w:ascii="仿宋" w:hAnsi="仿宋" w:eastAsia="仿宋"/>
          <w:sz w:val="32"/>
          <w:szCs w:val="32"/>
        </w:rPr>
        <w:t>围绕年初确定的绩效目标，较好地完成了年度各项工作。在维护意识形态领域安全，坚持正确舆论导向，建设社会主义核心价值体系，加快文化事业、文化产业发展等方面取得了较好的效果。在省委省政府办公厅组织开展的省直和中央在湘单位绩效评估工作中，我部</w:t>
      </w:r>
      <w:r>
        <w:rPr>
          <w:rFonts w:ascii="仿宋" w:hAnsi="仿宋" w:eastAsia="仿宋"/>
          <w:sz w:val="32"/>
          <w:szCs w:val="32"/>
        </w:rPr>
        <w:t>2020</w:t>
      </w:r>
      <w:r>
        <w:rPr>
          <w:rFonts w:hint="eastAsia" w:ascii="仿宋" w:hAnsi="仿宋" w:eastAsia="仿宋"/>
          <w:sz w:val="32"/>
          <w:szCs w:val="32"/>
        </w:rPr>
        <w:t>年度绩效评估结果为“绩效优秀单位”。</w:t>
      </w:r>
    </w:p>
    <w:p>
      <w:pPr>
        <w:pStyle w:val="28"/>
        <w:rPr>
          <w:rFonts w:hAnsi="黑体"/>
          <w:b/>
          <w:sz w:val="32"/>
          <w:szCs w:val="32"/>
        </w:rPr>
      </w:pPr>
    </w:p>
    <w:p>
      <w:pPr>
        <w:pStyle w:val="28"/>
        <w:jc w:val="center"/>
        <w:rPr>
          <w:sz w:val="72"/>
          <w:szCs w:val="72"/>
        </w:rPr>
      </w:pPr>
    </w:p>
    <w:p>
      <w:pPr>
        <w:pStyle w:val="28"/>
        <w:jc w:val="center"/>
        <w:rPr>
          <w:sz w:val="72"/>
          <w:szCs w:val="72"/>
        </w:rPr>
      </w:pPr>
    </w:p>
    <w:p>
      <w:pPr>
        <w:pStyle w:val="28"/>
        <w:jc w:val="center"/>
        <w:rPr>
          <w:sz w:val="72"/>
          <w:szCs w:val="72"/>
        </w:rPr>
      </w:pPr>
    </w:p>
    <w:p>
      <w:pPr>
        <w:pStyle w:val="28"/>
        <w:jc w:val="center"/>
        <w:rPr>
          <w:sz w:val="72"/>
          <w:szCs w:val="72"/>
        </w:rPr>
      </w:pPr>
    </w:p>
    <w:p>
      <w:pPr>
        <w:pStyle w:val="28"/>
        <w:jc w:val="center"/>
        <w:rPr>
          <w:sz w:val="72"/>
          <w:szCs w:val="72"/>
        </w:rPr>
      </w:pPr>
    </w:p>
    <w:p>
      <w:pPr>
        <w:pStyle w:val="28"/>
        <w:jc w:val="center"/>
        <w:rPr>
          <w:sz w:val="72"/>
          <w:szCs w:val="72"/>
        </w:rPr>
      </w:pPr>
    </w:p>
    <w:p>
      <w:pPr>
        <w:pStyle w:val="28"/>
        <w:jc w:val="center"/>
        <w:rPr>
          <w:sz w:val="72"/>
          <w:szCs w:val="72"/>
        </w:rPr>
      </w:pPr>
    </w:p>
    <w:p>
      <w:pPr>
        <w:pStyle w:val="28"/>
        <w:jc w:val="center"/>
        <w:rPr>
          <w:sz w:val="72"/>
          <w:szCs w:val="72"/>
        </w:rPr>
      </w:pPr>
    </w:p>
    <w:p>
      <w:pPr>
        <w:pStyle w:val="28"/>
        <w:jc w:val="center"/>
        <w:rPr>
          <w:rFonts w:hint="eastAsia"/>
          <w:sz w:val="72"/>
          <w:szCs w:val="72"/>
        </w:rPr>
      </w:pPr>
    </w:p>
    <w:p>
      <w:pPr>
        <w:pStyle w:val="28"/>
        <w:jc w:val="center"/>
        <w:rPr>
          <w:sz w:val="72"/>
          <w:szCs w:val="72"/>
        </w:rPr>
        <w:sectPr>
          <w:headerReference r:id="rId4" w:type="default"/>
          <w:footerReference r:id="rId5" w:type="even"/>
          <w:pgSz w:w="11906" w:h="16838"/>
          <w:pgMar w:top="1440" w:right="1800" w:bottom="1440" w:left="1800" w:header="851" w:footer="992" w:gutter="0"/>
          <w:cols w:space="720" w:num="1"/>
          <w:docGrid w:type="lines" w:linePitch="312" w:charSpace="0"/>
        </w:sectPr>
      </w:pPr>
    </w:p>
    <w:p>
      <w:pPr>
        <w:pStyle w:val="28"/>
        <w:jc w:val="center"/>
        <w:rPr>
          <w:rFonts w:hint="eastAsia"/>
          <w:sz w:val="72"/>
          <w:szCs w:val="72"/>
        </w:rPr>
      </w:pPr>
    </w:p>
    <w:p>
      <w:pPr>
        <w:pStyle w:val="28"/>
        <w:jc w:val="center"/>
        <w:rPr>
          <w:rFonts w:hint="eastAsia"/>
          <w:sz w:val="72"/>
          <w:szCs w:val="72"/>
        </w:rPr>
      </w:pPr>
    </w:p>
    <w:p>
      <w:pPr>
        <w:pStyle w:val="28"/>
        <w:jc w:val="center"/>
        <w:rPr>
          <w:sz w:val="72"/>
          <w:szCs w:val="72"/>
        </w:rPr>
      </w:pPr>
    </w:p>
    <w:p>
      <w:pPr>
        <w:pStyle w:val="28"/>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ind w:firstLine="700" w:firstLineChars="100"/>
        <w:jc w:val="left"/>
        <w:rPr>
          <w:rFonts w:hint="eastAsia" w:ascii="仿宋" w:hAnsi="仿宋" w:eastAsia="仿宋"/>
          <w:color w:val="333333"/>
          <w:kern w:val="0"/>
          <w:sz w:val="36"/>
          <w:szCs w:val="36"/>
        </w:rPr>
      </w:pPr>
      <w:r>
        <w:rPr>
          <w:rFonts w:ascii="黑体" w:eastAsia="黑体" w:cs="黑体"/>
          <w:color w:val="000000"/>
          <w:kern w:val="0"/>
          <w:sz w:val="70"/>
          <w:szCs w:val="70"/>
        </w:rPr>
        <w:br w:type="page"/>
      </w:r>
      <w:r>
        <w:rPr>
          <w:rFonts w:hint="eastAsia" w:ascii="仿宋" w:hAnsi="仿宋" w:eastAsia="仿宋" w:cs="仿宋_GB2312"/>
          <w:bCs/>
          <w:kern w:val="0"/>
          <w:sz w:val="36"/>
          <w:szCs w:val="36"/>
        </w:rPr>
        <w:t>一、财政拨款收入：</w:t>
      </w:r>
      <w:r>
        <w:rPr>
          <w:rFonts w:hint="eastAsia" w:ascii="仿宋" w:hAnsi="仿宋" w:eastAsia="仿宋" w:cs="仿宋_GB2312"/>
          <w:kern w:val="0"/>
          <w:sz w:val="36"/>
          <w:szCs w:val="36"/>
        </w:rPr>
        <w:t>指财政部门核拨给单位的财政预算资金。</w:t>
      </w:r>
    </w:p>
    <w:p>
      <w:pPr>
        <w:shd w:val="clear" w:color="auto" w:fill="FFFFFF"/>
        <w:snapToGrid w:val="0"/>
        <w:spacing w:line="620" w:lineRule="exact"/>
        <w:ind w:firstLine="705" w:firstLineChars="196"/>
        <w:rPr>
          <w:rFonts w:hint="eastAsia" w:ascii="仿宋" w:hAnsi="仿宋" w:eastAsia="仿宋"/>
          <w:color w:val="333333"/>
          <w:kern w:val="0"/>
          <w:sz w:val="36"/>
          <w:szCs w:val="36"/>
        </w:rPr>
      </w:pPr>
      <w:r>
        <w:rPr>
          <w:rFonts w:hint="eastAsia" w:ascii="仿宋" w:hAnsi="仿宋" w:eastAsia="仿宋"/>
          <w:color w:val="333333"/>
          <w:kern w:val="0"/>
          <w:sz w:val="36"/>
          <w:szCs w:val="36"/>
        </w:rPr>
        <w:t>二、</w:t>
      </w:r>
      <w:r>
        <w:rPr>
          <w:rFonts w:hint="eastAsia" w:ascii="仿宋" w:hAnsi="仿宋" w:eastAsia="仿宋" w:cs="仿宋_GB2312"/>
          <w:bCs/>
          <w:kern w:val="0"/>
          <w:sz w:val="36"/>
          <w:szCs w:val="36"/>
        </w:rPr>
        <w:t>其他收入：</w:t>
      </w:r>
      <w:r>
        <w:rPr>
          <w:rFonts w:hint="eastAsia" w:ascii="仿宋" w:hAnsi="仿宋" w:eastAsia="仿宋" w:cs="仿宋_GB2312"/>
          <w:kern w:val="0"/>
          <w:sz w:val="36"/>
          <w:szCs w:val="36"/>
        </w:rPr>
        <w:t>指单位取得的除上述“财政拨款收入”、“事业收入”、“附属单位上缴收入”等以外的收入。</w:t>
      </w:r>
    </w:p>
    <w:p>
      <w:pPr>
        <w:shd w:val="clear" w:color="auto" w:fill="FFFFFF"/>
        <w:snapToGrid w:val="0"/>
        <w:spacing w:line="620" w:lineRule="exact"/>
        <w:ind w:firstLine="705" w:firstLineChars="196"/>
        <w:rPr>
          <w:rFonts w:hint="eastAsia" w:ascii="仿宋" w:hAnsi="仿宋" w:eastAsia="仿宋" w:cs="仿宋_GB2312"/>
          <w:kern w:val="0"/>
          <w:sz w:val="36"/>
          <w:szCs w:val="36"/>
        </w:rPr>
      </w:pPr>
      <w:r>
        <w:rPr>
          <w:rFonts w:hint="eastAsia" w:ascii="仿宋" w:hAnsi="仿宋" w:eastAsia="仿宋"/>
          <w:color w:val="333333"/>
          <w:kern w:val="0"/>
          <w:sz w:val="36"/>
          <w:szCs w:val="36"/>
        </w:rPr>
        <w:t>三、</w:t>
      </w:r>
      <w:r>
        <w:rPr>
          <w:rFonts w:hint="eastAsia" w:ascii="仿宋" w:hAnsi="仿宋" w:eastAsia="仿宋" w:cs="仿宋_GB2312"/>
          <w:bCs/>
          <w:kern w:val="0"/>
          <w:sz w:val="36"/>
          <w:szCs w:val="36"/>
        </w:rPr>
        <w:t>年初结转和结余：</w:t>
      </w:r>
      <w:r>
        <w:rPr>
          <w:rFonts w:hint="eastAsia" w:ascii="仿宋" w:hAnsi="仿宋" w:eastAsia="仿宋" w:cs="仿宋_GB2312"/>
          <w:kern w:val="0"/>
          <w:sz w:val="36"/>
          <w:szCs w:val="36"/>
        </w:rPr>
        <w:t>指以前年度尚未完成、结转到本年仍按有关规定继续使用的资金。</w:t>
      </w:r>
    </w:p>
    <w:p>
      <w:pPr>
        <w:shd w:val="clear" w:color="auto" w:fill="FFFFFF"/>
        <w:snapToGrid w:val="0"/>
        <w:spacing w:line="620" w:lineRule="exact"/>
        <w:ind w:firstLine="705" w:firstLineChars="196"/>
        <w:rPr>
          <w:rFonts w:hint="eastAsia" w:ascii="仿宋" w:hAnsi="仿宋" w:eastAsia="仿宋" w:cs="仿宋_GB2312"/>
          <w:kern w:val="0"/>
          <w:sz w:val="36"/>
          <w:szCs w:val="36"/>
        </w:rPr>
      </w:pPr>
      <w:r>
        <w:rPr>
          <w:rFonts w:hint="eastAsia" w:ascii="仿宋" w:hAnsi="仿宋" w:eastAsia="仿宋"/>
          <w:color w:val="333333"/>
          <w:kern w:val="0"/>
          <w:sz w:val="36"/>
          <w:szCs w:val="36"/>
        </w:rPr>
        <w:t>四、</w:t>
      </w:r>
      <w:r>
        <w:rPr>
          <w:rFonts w:hint="eastAsia" w:ascii="仿宋" w:hAnsi="仿宋" w:eastAsia="仿宋" w:cs="仿宋_GB2312"/>
          <w:bCs/>
          <w:kern w:val="0"/>
          <w:sz w:val="36"/>
          <w:szCs w:val="36"/>
        </w:rPr>
        <w:t>用事业基金弥补收支差额：</w:t>
      </w:r>
      <w:r>
        <w:rPr>
          <w:rFonts w:hint="eastAsia" w:ascii="仿宋" w:hAnsi="仿宋" w:eastAsia="仿宋" w:cs="仿宋_GB2312"/>
          <w:kern w:val="0"/>
          <w:sz w:val="36"/>
          <w:szCs w:val="36"/>
        </w:rPr>
        <w:t>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w:t>
      </w:r>
    </w:p>
    <w:p>
      <w:pPr>
        <w:shd w:val="clear" w:color="auto" w:fill="FFFFFF"/>
        <w:snapToGrid w:val="0"/>
        <w:spacing w:line="620" w:lineRule="exact"/>
        <w:ind w:firstLine="705" w:firstLineChars="196"/>
        <w:rPr>
          <w:rFonts w:hint="eastAsia" w:ascii="仿宋" w:hAnsi="仿宋" w:eastAsia="仿宋"/>
          <w:color w:val="333333"/>
          <w:kern w:val="0"/>
          <w:sz w:val="36"/>
          <w:szCs w:val="36"/>
        </w:rPr>
      </w:pPr>
      <w:r>
        <w:rPr>
          <w:rFonts w:hint="eastAsia" w:ascii="仿宋" w:hAnsi="仿宋" w:eastAsia="仿宋"/>
          <w:color w:val="333333"/>
          <w:kern w:val="0"/>
          <w:sz w:val="36"/>
          <w:szCs w:val="36"/>
        </w:rPr>
        <w:t>五、年末结转和结余：</w:t>
      </w:r>
      <w:r>
        <w:rPr>
          <w:rFonts w:hint="eastAsia" w:ascii="仿宋" w:hAnsi="仿宋" w:eastAsia="仿宋" w:cs="仿宋_GB2312"/>
          <w:kern w:val="0"/>
          <w:sz w:val="36"/>
          <w:szCs w:val="36"/>
        </w:rPr>
        <w:t>指本年度或以前年度预算安排、因客观条件发生变化无法按原计划实施，需延迟到以后年度按有关规定继续使用的资金。</w:t>
      </w:r>
    </w:p>
    <w:p>
      <w:pPr>
        <w:shd w:val="clear" w:color="auto" w:fill="FFFFFF"/>
        <w:snapToGrid w:val="0"/>
        <w:spacing w:line="620" w:lineRule="exact"/>
        <w:ind w:firstLine="641"/>
        <w:rPr>
          <w:rFonts w:hint="eastAsia" w:ascii="仿宋" w:hAnsi="仿宋" w:eastAsia="仿宋"/>
          <w:color w:val="333333"/>
          <w:kern w:val="0"/>
          <w:sz w:val="36"/>
          <w:szCs w:val="36"/>
        </w:rPr>
      </w:pPr>
      <w:r>
        <w:rPr>
          <w:rFonts w:hint="eastAsia" w:ascii="仿宋" w:hAnsi="仿宋" w:eastAsia="仿宋"/>
          <w:color w:val="333333"/>
          <w:kern w:val="0"/>
          <w:sz w:val="36"/>
          <w:szCs w:val="36"/>
        </w:rPr>
        <w:t>六、基本支出：指为保障机构正常运转、完成日常工作任务而发生的人员支出和公用支出。</w:t>
      </w:r>
    </w:p>
    <w:p>
      <w:pPr>
        <w:shd w:val="clear" w:color="auto" w:fill="FFFFFF"/>
        <w:snapToGrid w:val="0"/>
        <w:spacing w:line="620" w:lineRule="exact"/>
        <w:ind w:firstLine="641"/>
        <w:rPr>
          <w:rFonts w:hint="eastAsia" w:ascii="仿宋" w:hAnsi="仿宋" w:eastAsia="仿宋"/>
          <w:color w:val="333333"/>
          <w:kern w:val="0"/>
          <w:sz w:val="36"/>
          <w:szCs w:val="36"/>
        </w:rPr>
      </w:pPr>
      <w:r>
        <w:rPr>
          <w:rFonts w:hint="eastAsia" w:ascii="仿宋" w:hAnsi="仿宋" w:eastAsia="仿宋"/>
          <w:color w:val="333333"/>
          <w:kern w:val="0"/>
          <w:sz w:val="36"/>
          <w:szCs w:val="36"/>
        </w:rPr>
        <w:t>七、项目支出：</w:t>
      </w:r>
      <w:r>
        <w:rPr>
          <w:rFonts w:hint="eastAsia" w:ascii="仿宋" w:hAnsi="仿宋" w:eastAsia="仿宋" w:cs="仿宋_GB2312"/>
          <w:kern w:val="0"/>
          <w:sz w:val="36"/>
          <w:szCs w:val="36"/>
        </w:rPr>
        <w:t>指在基本支出之外，为完成特定行政任务和事业发展目标所发生的支出。</w:t>
      </w:r>
    </w:p>
    <w:p>
      <w:pPr>
        <w:shd w:val="clear" w:color="auto" w:fill="FFFFFF"/>
        <w:snapToGrid w:val="0"/>
        <w:spacing w:line="620" w:lineRule="exact"/>
        <w:ind w:firstLine="641"/>
        <w:rPr>
          <w:rFonts w:hint="eastAsia" w:ascii="仿宋" w:hAnsi="仿宋" w:eastAsia="仿宋" w:cs="仿宋_GB2312"/>
          <w:kern w:val="0"/>
          <w:sz w:val="32"/>
          <w:szCs w:val="32"/>
        </w:rPr>
      </w:pPr>
      <w:r>
        <w:rPr>
          <w:rFonts w:hint="eastAsia" w:ascii="仿宋" w:hAnsi="仿宋" w:eastAsia="仿宋"/>
          <w:color w:val="333333"/>
          <w:kern w:val="0"/>
          <w:sz w:val="36"/>
          <w:szCs w:val="36"/>
        </w:rPr>
        <w:t>八、“三公”经费：</w:t>
      </w:r>
      <w:r>
        <w:rPr>
          <w:rFonts w:hint="eastAsia" w:ascii="仿宋" w:hAnsi="仿宋" w:eastAsia="仿宋" w:cs="仿宋_GB2312"/>
          <w:kern w:val="0"/>
          <w:sz w:val="36"/>
          <w:szCs w:val="36"/>
        </w:rPr>
        <w:t>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hd w:val="clear" w:color="auto" w:fill="FFFFFF"/>
        <w:snapToGrid w:val="0"/>
        <w:spacing w:line="620" w:lineRule="exact"/>
        <w:ind w:firstLine="641"/>
        <w:rPr>
          <w:rFonts w:hint="eastAsia" w:ascii="仿宋" w:hAnsi="仿宋" w:eastAsia="仿宋" w:cs="仿宋_GB2312"/>
          <w:kern w:val="0"/>
          <w:sz w:val="36"/>
          <w:szCs w:val="36"/>
        </w:rPr>
      </w:pPr>
      <w:r>
        <w:rPr>
          <w:rFonts w:hint="eastAsia" w:ascii="仿宋" w:hAnsi="仿宋" w:eastAsia="仿宋" w:cs="仿宋_GB2312"/>
          <w:kern w:val="0"/>
          <w:sz w:val="36"/>
          <w:szCs w:val="36"/>
        </w:rPr>
        <w:t>九、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napToGrid w:val="0"/>
        <w:spacing w:line="620" w:lineRule="exact"/>
        <w:ind w:firstLine="641"/>
        <w:rPr>
          <w:rFonts w:hint="eastAsia" w:ascii="仿宋" w:hAnsi="仿宋" w:eastAsia="仿宋" w:cs="仿宋_GB2312"/>
          <w:kern w:val="0"/>
          <w:sz w:val="36"/>
          <w:szCs w:val="36"/>
        </w:rPr>
      </w:pPr>
      <w:r>
        <w:rPr>
          <w:rFonts w:hint="eastAsia" w:ascii="仿宋" w:hAnsi="仿宋" w:eastAsia="仿宋" w:cs="仿宋_GB2312"/>
          <w:kern w:val="0"/>
          <w:sz w:val="36"/>
          <w:szCs w:val="36"/>
        </w:rPr>
        <w:t>十、宣传事务:反映中国共产党宣传部门的支出。</w:t>
      </w:r>
    </w:p>
    <w:p>
      <w:pPr>
        <w:pStyle w:val="28"/>
        <w:rPr>
          <w:sz w:val="72"/>
          <w:szCs w:val="72"/>
        </w:rPr>
      </w:pPr>
      <w:r>
        <w:rPr>
          <w:sz w:val="72"/>
          <w:szCs w:val="72"/>
        </w:rPr>
        <w:br w:type="page"/>
      </w:r>
    </w:p>
    <w:p>
      <w:pPr>
        <w:pStyle w:val="28"/>
        <w:jc w:val="center"/>
        <w:rPr>
          <w:sz w:val="72"/>
          <w:szCs w:val="72"/>
        </w:rPr>
      </w:pPr>
    </w:p>
    <w:p>
      <w:pPr>
        <w:pStyle w:val="28"/>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p>
    <w:p>
      <w:pPr>
        <w:widowControl/>
        <w:jc w:val="left"/>
        <w:rPr>
          <w:rFonts w:hint="eastAsia" w:ascii="黑体" w:eastAsia="黑体" w:cs="黑体"/>
          <w:color w:val="000000"/>
          <w:kern w:val="0"/>
          <w:sz w:val="70"/>
          <w:szCs w:val="70"/>
        </w:rPr>
      </w:pPr>
    </w:p>
    <w:p>
      <w:pPr>
        <w:widowControl/>
        <w:jc w:val="center"/>
        <w:rPr>
          <w:rFonts w:ascii="汉仪大宋简" w:hAnsi="汉仪大宋简" w:eastAsia="汉仪大宋简" w:cs="汉仪大宋简"/>
          <w:b/>
          <w:bCs/>
          <w:sz w:val="52"/>
          <w:szCs w:val="52"/>
        </w:rPr>
      </w:pPr>
      <w:r>
        <w:rPr>
          <w:rFonts w:ascii="汉仪大宋简" w:hAnsi="汉仪大宋简" w:eastAsia="汉仪大宋简" w:cs="汉仪大宋简"/>
          <w:b/>
          <w:bCs/>
          <w:sz w:val="52"/>
          <w:szCs w:val="52"/>
        </w:rPr>
        <w:t>2020</w:t>
      </w:r>
      <w:r>
        <w:rPr>
          <w:rFonts w:hint="eastAsia" w:ascii="汉仪大宋简" w:hAnsi="汉仪大宋简" w:eastAsia="汉仪大宋简" w:cs="汉仪大宋简"/>
          <w:b/>
          <w:bCs/>
          <w:sz w:val="52"/>
          <w:szCs w:val="52"/>
        </w:rPr>
        <w:t>年度中共湖南省委宣传部</w:t>
      </w:r>
    </w:p>
    <w:p>
      <w:pPr>
        <w:adjustRightInd w:val="0"/>
        <w:snapToGrid w:val="0"/>
        <w:spacing w:line="360" w:lineRule="auto"/>
        <w:jc w:val="center"/>
        <w:rPr>
          <w:rFonts w:ascii="汉仪大宋简" w:hAnsi="汉仪大宋简" w:eastAsia="汉仪大宋简" w:cs="汉仪大宋简"/>
          <w:b/>
          <w:bCs/>
          <w:sz w:val="52"/>
          <w:szCs w:val="52"/>
        </w:rPr>
      </w:pPr>
      <w:r>
        <w:rPr>
          <w:rFonts w:hint="eastAsia" w:ascii="汉仪大宋简" w:hAnsi="汉仪大宋简" w:eastAsia="汉仪大宋简" w:cs="汉仪大宋简"/>
          <w:b/>
          <w:bCs/>
          <w:sz w:val="52"/>
          <w:szCs w:val="52"/>
        </w:rPr>
        <w:t>整体支出绩效评价报告</w:t>
      </w: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ascii="楷体_GB2312" w:hAnsi="楷体_GB2312" w:eastAsia="楷体_GB2312" w:cs="楷体_GB2312"/>
          <w:b/>
          <w:bCs/>
          <w:sz w:val="44"/>
          <w:szCs w:val="44"/>
        </w:rPr>
      </w:pPr>
    </w:p>
    <w:p>
      <w:pPr>
        <w:jc w:val="center"/>
        <w:rPr>
          <w:rFonts w:ascii="楷体_GB2312" w:hAnsi="楷体_GB2312" w:eastAsia="楷体_GB2312" w:cs="楷体_GB2312"/>
          <w:b/>
          <w:bCs/>
          <w:sz w:val="44"/>
          <w:szCs w:val="44"/>
        </w:rPr>
      </w:pPr>
    </w:p>
    <w:p>
      <w:pPr>
        <w:pStyle w:val="7"/>
      </w:pPr>
    </w:p>
    <w:p>
      <w:pPr>
        <w:pStyle w:val="7"/>
      </w:pPr>
    </w:p>
    <w:p>
      <w:pPr>
        <w:pStyle w:val="7"/>
      </w:pPr>
    </w:p>
    <w:p>
      <w:pPr>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中共湖南省委宣传部</w:t>
      </w:r>
    </w:p>
    <w:p>
      <w:pPr>
        <w:jc w:val="center"/>
        <w:rPr>
          <w:rFonts w:ascii="楷体_GB2312" w:hAnsi="楷体_GB2312" w:eastAsia="楷体_GB2312" w:cs="楷体_GB2312"/>
          <w:b/>
          <w:bCs/>
          <w:sz w:val="44"/>
          <w:szCs w:val="44"/>
        </w:rPr>
        <w:sectPr>
          <w:pgSz w:w="11906" w:h="16838"/>
          <w:pgMar w:top="1440" w:right="1800" w:bottom="1440" w:left="1800" w:header="851" w:footer="992" w:gutter="0"/>
          <w:cols w:space="720" w:num="1"/>
          <w:docGrid w:type="lines" w:linePitch="312" w:charSpace="0"/>
        </w:sectPr>
      </w:pPr>
      <w:r>
        <w:rPr>
          <w:rFonts w:ascii="楷体_GB2312" w:hAnsi="楷体_GB2312" w:eastAsia="楷体_GB2312" w:cs="楷体_GB2312"/>
          <w:b/>
          <w:bCs/>
          <w:sz w:val="44"/>
          <w:szCs w:val="44"/>
        </w:rPr>
        <w:t>2021</w:t>
      </w:r>
      <w:r>
        <w:rPr>
          <w:rFonts w:hint="eastAsia" w:ascii="楷体_GB2312" w:hAnsi="楷体_GB2312" w:eastAsia="楷体_GB2312" w:cs="楷体_GB2312"/>
          <w:b/>
          <w:bCs/>
          <w:sz w:val="44"/>
          <w:szCs w:val="44"/>
        </w:rPr>
        <w:t>年</w:t>
      </w:r>
      <w:r>
        <w:rPr>
          <w:rFonts w:ascii="楷体_GB2312" w:hAnsi="楷体_GB2312" w:eastAsia="楷体_GB2312" w:cs="楷体_GB2312"/>
          <w:b/>
          <w:bCs/>
          <w:sz w:val="44"/>
          <w:szCs w:val="44"/>
        </w:rPr>
        <w:t>5</w:t>
      </w:r>
      <w:r>
        <w:rPr>
          <w:rFonts w:hint="eastAsia" w:ascii="楷体_GB2312" w:hAnsi="楷体_GB2312" w:eastAsia="楷体_GB2312" w:cs="楷体_GB2312"/>
          <w:b/>
          <w:bCs/>
          <w:sz w:val="44"/>
          <w:szCs w:val="44"/>
        </w:rPr>
        <w:t>月</w:t>
      </w:r>
    </w:p>
    <w:p>
      <w:pPr>
        <w:jc w:val="center"/>
        <w:rPr>
          <w:rFonts w:ascii="汉仪大宋简" w:hAnsi="汉仪大宋简" w:eastAsia="汉仪大宋简" w:cs="汉仪大宋简"/>
          <w:b/>
          <w:bCs/>
          <w:sz w:val="44"/>
          <w:szCs w:val="44"/>
        </w:rPr>
      </w:pPr>
      <w:bookmarkStart w:id="2" w:name="_Toc23299"/>
      <w:bookmarkStart w:id="3" w:name="_Toc23986"/>
      <w:bookmarkStart w:id="4" w:name="_Toc21994"/>
      <w:bookmarkStart w:id="5" w:name="_Toc31829"/>
      <w:bookmarkStart w:id="6" w:name="_Toc31525"/>
      <w:bookmarkStart w:id="7" w:name="_Toc14343"/>
      <w:r>
        <w:rPr>
          <w:rFonts w:hint="eastAsia" w:ascii="汉仪大宋简" w:hAnsi="汉仪大宋简" w:eastAsia="汉仪大宋简" w:cs="汉仪大宋简"/>
          <w:b/>
          <w:bCs/>
          <w:sz w:val="44"/>
          <w:szCs w:val="44"/>
        </w:rPr>
        <w:t>目</w:t>
      </w:r>
      <w:r>
        <w:rPr>
          <w:rFonts w:ascii="汉仪大宋简" w:hAnsi="汉仪大宋简" w:eastAsia="汉仪大宋简" w:cs="汉仪大宋简"/>
          <w:b/>
          <w:bCs/>
          <w:sz w:val="44"/>
          <w:szCs w:val="44"/>
        </w:rPr>
        <w:t xml:space="preserve">  </w:t>
      </w:r>
      <w:r>
        <w:rPr>
          <w:rFonts w:hint="eastAsia" w:ascii="汉仪大宋简" w:hAnsi="汉仪大宋简" w:eastAsia="汉仪大宋简" w:cs="汉仪大宋简"/>
          <w:b/>
          <w:bCs/>
          <w:sz w:val="44"/>
          <w:szCs w:val="44"/>
        </w:rPr>
        <w:t>录</w:t>
      </w:r>
    </w:p>
    <w:p>
      <w:pPr>
        <w:pStyle w:val="31"/>
        <w:widowControl w:val="0"/>
        <w:tabs>
          <w:tab w:val="right" w:leader="middleDot" w:pos="8306"/>
        </w:tabs>
      </w:pPr>
      <w:r>
        <w:rPr>
          <w:rFonts w:ascii="汉仪大宋简" w:hAnsi="汉仪大宋简" w:eastAsia="汉仪大宋简" w:cs="汉仪大宋简"/>
          <w:b/>
          <w:bCs/>
          <w:spacing w:val="-10"/>
          <w:sz w:val="44"/>
          <w:szCs w:val="44"/>
        </w:rPr>
        <w:fldChar w:fldCharType="begin"/>
      </w:r>
      <w:r>
        <w:rPr>
          <w:rFonts w:ascii="汉仪大宋简" w:hAnsi="汉仪大宋简" w:eastAsia="汉仪大宋简" w:cs="汉仪大宋简"/>
          <w:b/>
          <w:bCs/>
          <w:spacing w:val="-10"/>
          <w:sz w:val="44"/>
          <w:szCs w:val="44"/>
        </w:rPr>
        <w:instrText xml:space="preserve">TOC \o "1-1" \h \u </w:instrText>
      </w:r>
      <w:r>
        <w:rPr>
          <w:rFonts w:ascii="汉仪大宋简" w:hAnsi="汉仪大宋简" w:eastAsia="汉仪大宋简" w:cs="汉仪大宋简"/>
          <w:b/>
          <w:bCs/>
          <w:spacing w:val="-10"/>
          <w:sz w:val="44"/>
          <w:szCs w:val="44"/>
        </w:rPr>
        <w:fldChar w:fldCharType="separate"/>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"_Toc4442" </w:instrText>
      </w:r>
      <w:r>
        <w:fldChar w:fldCharType="separate"/>
      </w:r>
      <w:r>
        <w:rPr>
          <w:rFonts w:hint="eastAsia" w:ascii="仿宋" w:hAnsi="仿宋" w:eastAsia="黑体" w:cs="仿宋"/>
          <w:sz w:val="32"/>
          <w:szCs w:val="28"/>
        </w:rPr>
        <w:t>一、</w:t>
      </w:r>
      <w:r>
        <w:rPr>
          <w:rFonts w:ascii="仿宋" w:hAnsi="仿宋" w:eastAsia="黑体" w:cs="仿宋"/>
          <w:sz w:val="32"/>
          <w:szCs w:val="24"/>
        </w:rPr>
        <w:t xml:space="preserve"> </w:t>
      </w:r>
      <w:r>
        <w:rPr>
          <w:rFonts w:hint="eastAsia" w:ascii="仿宋" w:hAnsi="仿宋" w:eastAsia="黑体" w:cs="仿宋"/>
          <w:sz w:val="32"/>
          <w:szCs w:val="24"/>
        </w:rPr>
        <w:t>基本情况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_Toc4442 \h </w:instrText>
      </w:r>
      <w:r>
        <w:rPr>
          <w:rFonts w:ascii="仿宋" w:hAnsi="仿宋" w:eastAsia="仿宋_GB2312" w:cs="仿宋"/>
          <w:sz w:val="32"/>
          <w:szCs w:val="24"/>
        </w:rPr>
        <w:fldChar w:fldCharType="separate"/>
      </w:r>
      <w:r>
        <w:rPr>
          <w:rFonts w:ascii="仿宋" w:hAnsi="仿宋" w:eastAsia="仿宋_GB2312" w:cs="仿宋"/>
          <w:sz w:val="32"/>
          <w:szCs w:val="24"/>
        </w:rPr>
        <w:t>39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楷体_GB2312" w:cs="仿宋"/>
          <w:sz w:val="32"/>
          <w:szCs w:val="24"/>
        </w:rPr>
      </w:pPr>
      <w:r>
        <w:fldChar w:fldCharType="begin"/>
      </w:r>
      <w:r>
        <w:instrText xml:space="preserve"> HYPERLINK \l "_Toc7147" </w:instrText>
      </w:r>
      <w:r>
        <w:fldChar w:fldCharType="separate"/>
      </w:r>
      <w:r>
        <w:rPr>
          <w:rFonts w:hint="eastAsia" w:ascii="仿宋" w:hAnsi="仿宋" w:eastAsia="楷体_GB2312" w:cs="仿宋"/>
          <w:sz w:val="32"/>
          <w:szCs w:val="24"/>
        </w:rPr>
        <w:t>（一）单位概况</w:t>
      </w:r>
      <w:r>
        <w:rPr>
          <w:rFonts w:ascii="仿宋" w:hAnsi="仿宋" w:eastAsia="楷体_GB2312" w:cs="仿宋"/>
          <w:sz w:val="32"/>
          <w:szCs w:val="24"/>
        </w:rPr>
        <w:tab/>
      </w:r>
      <w:r>
        <w:rPr>
          <w:rFonts w:ascii="仿宋" w:hAnsi="仿宋" w:eastAsia="楷体_GB2312" w:cs="仿宋"/>
          <w:sz w:val="32"/>
          <w:szCs w:val="24"/>
        </w:rPr>
        <w:fldChar w:fldCharType="begin"/>
      </w:r>
      <w:r>
        <w:rPr>
          <w:rFonts w:ascii="仿宋" w:hAnsi="仿宋" w:eastAsia="楷体_GB2312" w:cs="仿宋"/>
          <w:sz w:val="32"/>
          <w:szCs w:val="24"/>
        </w:rPr>
        <w:instrText xml:space="preserve"> PAGEREF _Toc7147 \h </w:instrText>
      </w:r>
      <w:r>
        <w:rPr>
          <w:rFonts w:ascii="仿宋" w:hAnsi="仿宋" w:eastAsia="楷体_GB2312" w:cs="仿宋"/>
          <w:sz w:val="32"/>
          <w:szCs w:val="24"/>
        </w:rPr>
        <w:fldChar w:fldCharType="separate"/>
      </w:r>
      <w:r>
        <w:rPr>
          <w:rFonts w:ascii="仿宋" w:hAnsi="仿宋" w:eastAsia="楷体_GB2312" w:cs="仿宋"/>
          <w:sz w:val="32"/>
          <w:szCs w:val="24"/>
        </w:rPr>
        <w:t>39</w:t>
      </w:r>
      <w:r>
        <w:rPr>
          <w:rFonts w:ascii="仿宋" w:hAnsi="仿宋" w:eastAsia="楷体_GB2312" w:cs="仿宋"/>
          <w:sz w:val="32"/>
          <w:szCs w:val="24"/>
        </w:rPr>
        <w:fldChar w:fldCharType="end"/>
      </w:r>
      <w:r>
        <w:rPr>
          <w:rFonts w:ascii="仿宋" w:hAnsi="仿宋" w:eastAsia="楷体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"_Toc9745" </w:instrText>
      </w:r>
      <w:r>
        <w:fldChar w:fldCharType="separate"/>
      </w:r>
      <w:r>
        <w:rPr>
          <w:rFonts w:hint="eastAsia" w:ascii="仿宋" w:hAnsi="仿宋" w:eastAsia="楷体_GB2312" w:cs="仿宋"/>
          <w:sz w:val="32"/>
          <w:szCs w:val="24"/>
        </w:rPr>
        <w:t>（二）绩效评价工作组织及开展情况</w:t>
      </w:r>
      <w:r>
        <w:rPr>
          <w:rFonts w:ascii="仿宋" w:hAnsi="仿宋" w:eastAsia="楷体_GB2312" w:cs="仿宋"/>
          <w:sz w:val="32"/>
          <w:szCs w:val="24"/>
        </w:rPr>
        <w:tab/>
      </w:r>
      <w:r>
        <w:rPr>
          <w:rFonts w:ascii="仿宋" w:hAnsi="仿宋" w:eastAsia="楷体_GB2312" w:cs="仿宋"/>
          <w:sz w:val="32"/>
          <w:szCs w:val="24"/>
        </w:rPr>
        <w:fldChar w:fldCharType="begin"/>
      </w:r>
      <w:r>
        <w:rPr>
          <w:rFonts w:ascii="仿宋" w:hAnsi="仿宋" w:eastAsia="楷体_GB2312" w:cs="仿宋"/>
          <w:sz w:val="32"/>
          <w:szCs w:val="24"/>
        </w:rPr>
        <w:instrText xml:space="preserve"> PAGEREF _Toc9745 \h </w:instrText>
      </w:r>
      <w:r>
        <w:rPr>
          <w:rFonts w:ascii="仿宋" w:hAnsi="仿宋" w:eastAsia="楷体_GB2312" w:cs="仿宋"/>
          <w:sz w:val="32"/>
          <w:szCs w:val="24"/>
        </w:rPr>
        <w:fldChar w:fldCharType="separate"/>
      </w:r>
      <w:r>
        <w:rPr>
          <w:rFonts w:ascii="仿宋" w:hAnsi="仿宋" w:eastAsia="楷体_GB2312" w:cs="仿宋"/>
          <w:sz w:val="32"/>
          <w:szCs w:val="24"/>
        </w:rPr>
        <w:t>39</w:t>
      </w:r>
      <w:r>
        <w:rPr>
          <w:rFonts w:ascii="仿宋" w:hAnsi="仿宋" w:eastAsia="楷体_GB2312" w:cs="仿宋"/>
          <w:sz w:val="32"/>
          <w:szCs w:val="24"/>
        </w:rPr>
        <w:fldChar w:fldCharType="end"/>
      </w:r>
      <w:r>
        <w:rPr>
          <w:rFonts w:ascii="仿宋" w:hAnsi="仿宋" w:eastAsia="楷体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"_Toc2435"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积极组织领导，工作有序开展</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_Toc2435 \h </w:instrText>
      </w:r>
      <w:r>
        <w:rPr>
          <w:rFonts w:ascii="仿宋" w:hAnsi="仿宋" w:eastAsia="仿宋_GB2312" w:cs="仿宋"/>
          <w:sz w:val="32"/>
          <w:szCs w:val="24"/>
        </w:rPr>
        <w:fldChar w:fldCharType="separate"/>
      </w:r>
      <w:r>
        <w:rPr>
          <w:rFonts w:ascii="仿宋" w:hAnsi="仿宋" w:eastAsia="仿宋_GB2312" w:cs="仿宋"/>
          <w:sz w:val="32"/>
          <w:szCs w:val="24"/>
        </w:rPr>
        <w:t>39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"_Toc6957"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严格遵照财政要求，切实开展项目评价</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_Toc6957 \h </w:instrText>
      </w:r>
      <w:r>
        <w:rPr>
          <w:rFonts w:ascii="仿宋" w:hAnsi="仿宋" w:eastAsia="仿宋_GB2312" w:cs="仿宋"/>
          <w:sz w:val="32"/>
          <w:szCs w:val="24"/>
        </w:rPr>
        <w:fldChar w:fldCharType="separate"/>
      </w:r>
      <w:r>
        <w:rPr>
          <w:rFonts w:ascii="仿宋" w:hAnsi="仿宋" w:eastAsia="仿宋_GB2312" w:cs="仿宋"/>
          <w:sz w:val="32"/>
          <w:szCs w:val="24"/>
        </w:rPr>
        <w:t>40</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"_Toc11546" </w:instrText>
      </w:r>
      <w:r>
        <w:fldChar w:fldCharType="separate"/>
      </w:r>
      <w:r>
        <w:rPr>
          <w:rFonts w:hint="eastAsia" w:ascii="仿宋" w:hAnsi="仿宋" w:eastAsia="黑体" w:cs="仿宋"/>
          <w:bCs/>
          <w:sz w:val="32"/>
          <w:szCs w:val="24"/>
        </w:rPr>
        <w:t>二、一般公共预算支出自评情况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_Toc11546 \h </w:instrText>
      </w:r>
      <w:r>
        <w:rPr>
          <w:rFonts w:ascii="仿宋" w:hAnsi="仿宋" w:eastAsia="仿宋_GB2312" w:cs="仿宋"/>
          <w:bCs/>
          <w:sz w:val="32"/>
          <w:szCs w:val="24"/>
        </w:rPr>
        <w:fldChar w:fldCharType="separate"/>
      </w:r>
      <w:r>
        <w:rPr>
          <w:rFonts w:ascii="仿宋" w:hAnsi="仿宋" w:eastAsia="仿宋_GB2312" w:cs="仿宋"/>
          <w:bCs/>
          <w:sz w:val="32"/>
          <w:szCs w:val="24"/>
        </w:rPr>
        <w:t>41</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"_Toc29125" </w:instrText>
      </w:r>
      <w:r>
        <w:fldChar w:fldCharType="separate"/>
      </w:r>
      <w:r>
        <w:rPr>
          <w:rFonts w:hint="eastAsia" w:ascii="仿宋" w:hAnsi="仿宋" w:eastAsia="楷体_GB2312" w:cs="仿宋"/>
          <w:bCs/>
          <w:sz w:val="32"/>
          <w:szCs w:val="24"/>
        </w:rPr>
        <w:t>（一）整体支出经费预决算情况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_Toc29125 \h </w:instrText>
      </w:r>
      <w:r>
        <w:rPr>
          <w:rFonts w:ascii="仿宋" w:hAnsi="仿宋" w:eastAsia="仿宋_GB2312" w:cs="仿宋"/>
          <w:bCs/>
          <w:sz w:val="32"/>
          <w:szCs w:val="24"/>
        </w:rPr>
        <w:fldChar w:fldCharType="separate"/>
      </w:r>
      <w:r>
        <w:rPr>
          <w:rFonts w:ascii="仿宋" w:hAnsi="仿宋" w:eastAsia="仿宋_GB2312" w:cs="仿宋"/>
          <w:bCs/>
          <w:sz w:val="32"/>
          <w:szCs w:val="24"/>
        </w:rPr>
        <w:t>41</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"_Toc1758"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部门经费收入预决算情况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_Toc1758 \h </w:instrText>
      </w:r>
      <w:r>
        <w:rPr>
          <w:rFonts w:ascii="仿宋" w:hAnsi="仿宋" w:eastAsia="仿宋_GB2312" w:cs="仿宋"/>
          <w:sz w:val="32"/>
          <w:szCs w:val="24"/>
        </w:rPr>
        <w:fldChar w:fldCharType="separate"/>
      </w:r>
      <w:r>
        <w:rPr>
          <w:rFonts w:ascii="仿宋" w:hAnsi="仿宋" w:eastAsia="仿宋_GB2312" w:cs="仿宋"/>
          <w:sz w:val="32"/>
          <w:szCs w:val="24"/>
        </w:rPr>
        <w:t>41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"_Toc26357"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部门经费</w:t>
      </w:r>
      <w:r>
        <w:rPr>
          <w:rFonts w:hint="eastAsia" w:ascii="仿宋" w:hAnsi="仿宋" w:eastAsia="仿宋_GB2312" w:cs="仿宋"/>
          <w:bCs/>
          <w:sz w:val="32"/>
          <w:szCs w:val="24"/>
        </w:rPr>
        <w:t>支出可用金额及预决算情况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_Toc26357 \h </w:instrText>
      </w:r>
      <w:r>
        <w:rPr>
          <w:rFonts w:ascii="仿宋" w:hAnsi="仿宋" w:eastAsia="仿宋_GB2312" w:cs="仿宋"/>
          <w:sz w:val="32"/>
          <w:szCs w:val="24"/>
        </w:rPr>
        <w:fldChar w:fldCharType="separate"/>
      </w:r>
      <w:r>
        <w:rPr>
          <w:rFonts w:ascii="仿宋" w:hAnsi="仿宋" w:eastAsia="仿宋_GB2312" w:cs="仿宋"/>
          <w:sz w:val="32"/>
          <w:szCs w:val="24"/>
        </w:rPr>
        <w:t>41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"_Toc20093"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部门经费结转结余情况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_Toc20093 \h </w:instrText>
      </w:r>
      <w:r>
        <w:rPr>
          <w:rFonts w:ascii="仿宋" w:hAnsi="仿宋" w:eastAsia="仿宋_GB2312" w:cs="仿宋"/>
          <w:sz w:val="32"/>
          <w:szCs w:val="24"/>
        </w:rPr>
        <w:fldChar w:fldCharType="separate"/>
      </w:r>
      <w:r>
        <w:rPr>
          <w:rFonts w:ascii="仿宋" w:hAnsi="仿宋" w:eastAsia="仿宋_GB2312" w:cs="仿宋"/>
          <w:sz w:val="32"/>
          <w:szCs w:val="24"/>
        </w:rPr>
        <w:t>41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"_Toc3755"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本年预算调整情况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_Toc3755 \h </w:instrText>
      </w:r>
      <w:r>
        <w:rPr>
          <w:rFonts w:ascii="仿宋" w:hAnsi="仿宋" w:eastAsia="仿宋_GB2312" w:cs="仿宋"/>
          <w:sz w:val="32"/>
          <w:szCs w:val="24"/>
        </w:rPr>
        <w:fldChar w:fldCharType="separate"/>
      </w:r>
      <w:r>
        <w:rPr>
          <w:rFonts w:ascii="仿宋" w:hAnsi="仿宋" w:eastAsia="仿宋_GB2312" w:cs="仿宋"/>
          <w:sz w:val="32"/>
          <w:szCs w:val="24"/>
        </w:rPr>
        <w:t>42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"_Toc32575" </w:instrText>
      </w:r>
      <w:r>
        <w:fldChar w:fldCharType="separate"/>
      </w:r>
      <w:r>
        <w:rPr>
          <w:rFonts w:hint="eastAsia" w:ascii="仿宋" w:hAnsi="仿宋" w:eastAsia="楷体_GB2312" w:cs="仿宋"/>
          <w:sz w:val="32"/>
          <w:szCs w:val="24"/>
        </w:rPr>
        <w:t>（二）基本支出经费预决算情况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_Toc32575 \h </w:instrText>
      </w:r>
      <w:r>
        <w:rPr>
          <w:rFonts w:ascii="仿宋" w:hAnsi="仿宋" w:eastAsia="仿宋_GB2312" w:cs="仿宋"/>
          <w:sz w:val="32"/>
          <w:szCs w:val="24"/>
        </w:rPr>
        <w:fldChar w:fldCharType="separate"/>
      </w:r>
      <w:r>
        <w:rPr>
          <w:rFonts w:ascii="仿宋" w:hAnsi="仿宋" w:eastAsia="仿宋_GB2312" w:cs="仿宋"/>
          <w:sz w:val="32"/>
          <w:szCs w:val="24"/>
        </w:rPr>
        <w:t>42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"_Toc6622"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基本支出经费收入预决算情况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_Toc6622 \h </w:instrText>
      </w:r>
      <w:r>
        <w:rPr>
          <w:rFonts w:ascii="仿宋" w:hAnsi="仿宋" w:eastAsia="仿宋_GB2312" w:cs="仿宋"/>
          <w:sz w:val="32"/>
          <w:szCs w:val="24"/>
        </w:rPr>
        <w:fldChar w:fldCharType="separate"/>
      </w:r>
      <w:r>
        <w:rPr>
          <w:rFonts w:ascii="仿宋" w:hAnsi="仿宋" w:eastAsia="仿宋_GB2312" w:cs="仿宋"/>
          <w:sz w:val="32"/>
          <w:szCs w:val="24"/>
        </w:rPr>
        <w:t>42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"_Toc17886"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基本支出经费预算执行情况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_Toc17886 \h </w:instrText>
      </w:r>
      <w:r>
        <w:rPr>
          <w:rFonts w:ascii="仿宋" w:hAnsi="仿宋" w:eastAsia="仿宋_GB2312" w:cs="仿宋"/>
          <w:sz w:val="32"/>
          <w:szCs w:val="24"/>
        </w:rPr>
        <w:fldChar w:fldCharType="separate"/>
      </w:r>
      <w:r>
        <w:rPr>
          <w:rFonts w:ascii="仿宋" w:hAnsi="仿宋" w:eastAsia="仿宋_GB2312" w:cs="仿宋"/>
          <w:sz w:val="32"/>
          <w:szCs w:val="24"/>
        </w:rPr>
        <w:t>42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"_Toc19319"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1</w:t>
      </w:r>
      <w:r>
        <w:rPr>
          <w:rFonts w:hint="eastAsia" w:ascii="仿宋" w:hAnsi="仿宋" w:eastAsia="仿宋_GB2312" w:cs="仿宋"/>
          <w:sz w:val="32"/>
          <w:szCs w:val="24"/>
        </w:rPr>
        <w:t>）人员经费预算执行情况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_Toc19319 \h </w:instrText>
      </w:r>
      <w:r>
        <w:rPr>
          <w:rFonts w:ascii="仿宋" w:hAnsi="仿宋" w:eastAsia="仿宋_GB2312" w:cs="仿宋"/>
          <w:sz w:val="32"/>
          <w:szCs w:val="24"/>
        </w:rPr>
        <w:fldChar w:fldCharType="separate"/>
      </w:r>
      <w:r>
        <w:rPr>
          <w:rFonts w:ascii="仿宋" w:hAnsi="仿宋" w:eastAsia="仿宋_GB2312" w:cs="仿宋"/>
          <w:sz w:val="32"/>
          <w:szCs w:val="24"/>
        </w:rPr>
        <w:t>43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"_Toc26197"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2</w:t>
      </w:r>
      <w:r>
        <w:rPr>
          <w:rFonts w:hint="eastAsia" w:ascii="仿宋" w:hAnsi="仿宋" w:eastAsia="仿宋_GB2312" w:cs="仿宋"/>
          <w:sz w:val="32"/>
          <w:szCs w:val="24"/>
        </w:rPr>
        <w:t>）公用经费预算执行情况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_Toc26197 \h </w:instrText>
      </w:r>
      <w:r>
        <w:rPr>
          <w:rFonts w:ascii="仿宋" w:hAnsi="仿宋" w:eastAsia="仿宋_GB2312" w:cs="仿宋"/>
          <w:sz w:val="32"/>
          <w:szCs w:val="24"/>
        </w:rPr>
        <w:fldChar w:fldCharType="separate"/>
      </w:r>
      <w:r>
        <w:rPr>
          <w:rFonts w:ascii="仿宋" w:hAnsi="仿宋" w:eastAsia="仿宋_GB2312" w:cs="仿宋"/>
          <w:sz w:val="32"/>
          <w:szCs w:val="24"/>
        </w:rPr>
        <w:t>43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"_Toc31084" </w:instrText>
      </w:r>
      <w:r>
        <w:fldChar w:fldCharType="separate"/>
      </w:r>
      <w:r>
        <w:rPr>
          <w:rFonts w:hint="eastAsia" w:ascii="仿宋" w:hAnsi="仿宋" w:eastAsia="楷体_GB2312" w:cs="仿宋"/>
          <w:sz w:val="32"/>
          <w:szCs w:val="24"/>
        </w:rPr>
        <w:t>（三）部门项目支出经费预决算情况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_Toc31084 \h </w:instrText>
      </w:r>
      <w:r>
        <w:rPr>
          <w:rFonts w:ascii="仿宋" w:hAnsi="仿宋" w:eastAsia="仿宋_GB2312" w:cs="仿宋"/>
          <w:sz w:val="32"/>
          <w:szCs w:val="24"/>
        </w:rPr>
        <w:fldChar w:fldCharType="separate"/>
      </w:r>
      <w:r>
        <w:rPr>
          <w:rFonts w:ascii="仿宋" w:hAnsi="仿宋" w:eastAsia="仿宋_GB2312" w:cs="仿宋"/>
          <w:sz w:val="32"/>
          <w:szCs w:val="24"/>
        </w:rPr>
        <w:t>44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"_Toc8449"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业务工作专项经费收入预决算情况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_Toc8449 \h </w:instrText>
      </w:r>
      <w:r>
        <w:rPr>
          <w:rFonts w:ascii="仿宋" w:hAnsi="仿宋" w:eastAsia="仿宋_GB2312" w:cs="仿宋"/>
          <w:sz w:val="32"/>
          <w:szCs w:val="24"/>
        </w:rPr>
        <w:fldChar w:fldCharType="separate"/>
      </w:r>
      <w:r>
        <w:rPr>
          <w:rFonts w:ascii="仿宋" w:hAnsi="仿宋" w:eastAsia="仿宋_GB2312" w:cs="仿宋"/>
          <w:sz w:val="32"/>
          <w:szCs w:val="24"/>
        </w:rPr>
        <w:t>44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"_Toc9191"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业务工作专项经费预算执行情况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_Toc9191 \h </w:instrText>
      </w:r>
      <w:r>
        <w:rPr>
          <w:rFonts w:ascii="仿宋" w:hAnsi="仿宋" w:eastAsia="仿宋_GB2312" w:cs="仿宋"/>
          <w:sz w:val="32"/>
          <w:szCs w:val="24"/>
        </w:rPr>
        <w:fldChar w:fldCharType="separate"/>
      </w:r>
      <w:r>
        <w:rPr>
          <w:rFonts w:ascii="仿宋" w:hAnsi="仿宋" w:eastAsia="仿宋_GB2312" w:cs="仿宋"/>
          <w:sz w:val="32"/>
          <w:szCs w:val="24"/>
        </w:rPr>
        <w:t>44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"_Toc6583"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业务工作专项各子项目预算执行情况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_Toc6583 \h </w:instrText>
      </w:r>
      <w:r>
        <w:rPr>
          <w:rFonts w:ascii="仿宋" w:hAnsi="仿宋" w:eastAsia="仿宋_GB2312" w:cs="仿宋"/>
          <w:sz w:val="32"/>
          <w:szCs w:val="24"/>
        </w:rPr>
        <w:fldChar w:fldCharType="separate"/>
      </w:r>
      <w:r>
        <w:rPr>
          <w:rFonts w:ascii="仿宋" w:hAnsi="仿宋" w:eastAsia="仿宋_GB2312" w:cs="仿宋"/>
          <w:sz w:val="32"/>
          <w:szCs w:val="24"/>
        </w:rPr>
        <w:t>46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"_Toc14956"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业务工作专项预算执行进度滞后原因分析</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_Toc14956 \h </w:instrText>
      </w:r>
      <w:r>
        <w:rPr>
          <w:rFonts w:ascii="仿宋" w:hAnsi="仿宋" w:eastAsia="仿宋_GB2312" w:cs="仿宋"/>
          <w:sz w:val="32"/>
          <w:szCs w:val="24"/>
        </w:rPr>
        <w:fldChar w:fldCharType="separate"/>
      </w:r>
      <w:r>
        <w:rPr>
          <w:rFonts w:ascii="仿宋" w:hAnsi="仿宋" w:eastAsia="仿宋_GB2312" w:cs="仿宋"/>
          <w:sz w:val="32"/>
          <w:szCs w:val="24"/>
        </w:rPr>
        <w:t>46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楷体_GB2312" w:cs="仿宋"/>
          <w:bCs/>
          <w:sz w:val="32"/>
          <w:szCs w:val="24"/>
        </w:rPr>
      </w:pPr>
      <w:r>
        <w:fldChar w:fldCharType="begin"/>
      </w:r>
      <w:r>
        <w:instrText xml:space="preserve"> HYPERLINK \l "_Toc6350" </w:instrText>
      </w:r>
      <w:r>
        <w:fldChar w:fldCharType="separate"/>
      </w:r>
      <w:r>
        <w:rPr>
          <w:rFonts w:hint="eastAsia" w:ascii="仿宋" w:hAnsi="仿宋" w:eastAsia="楷体_GB2312" w:cs="仿宋"/>
          <w:bCs/>
          <w:sz w:val="32"/>
          <w:szCs w:val="24"/>
        </w:rPr>
        <w:t>（四）</w:t>
      </w:r>
      <w:r>
        <w:rPr>
          <w:rFonts w:ascii="仿宋" w:hAnsi="仿宋" w:eastAsia="楷体_GB2312" w:cs="仿宋"/>
          <w:bCs/>
          <w:sz w:val="32"/>
          <w:szCs w:val="24"/>
        </w:rPr>
        <w:t xml:space="preserve"> </w:t>
      </w:r>
      <w:r>
        <w:rPr>
          <w:rFonts w:hint="eastAsia" w:ascii="仿宋" w:hAnsi="仿宋" w:eastAsia="楷体_GB2312" w:cs="仿宋"/>
          <w:bCs/>
          <w:sz w:val="32"/>
          <w:szCs w:val="24"/>
        </w:rPr>
        <w:t>三公经费预算及执行情况</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_Toc6350 \h </w:instrText>
      </w:r>
      <w:r>
        <w:rPr>
          <w:rFonts w:ascii="仿宋" w:hAnsi="仿宋" w:eastAsia="楷体_GB2312" w:cs="仿宋"/>
          <w:bCs/>
          <w:sz w:val="32"/>
          <w:szCs w:val="24"/>
        </w:rPr>
        <w:fldChar w:fldCharType="separate"/>
      </w:r>
      <w:r>
        <w:rPr>
          <w:rFonts w:ascii="仿宋" w:hAnsi="仿宋" w:eastAsia="楷体_GB2312" w:cs="仿宋"/>
          <w:bCs/>
          <w:sz w:val="32"/>
          <w:szCs w:val="24"/>
        </w:rPr>
        <w:t>47</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"_Toc10070" </w:instrText>
      </w:r>
      <w:r>
        <w:fldChar w:fldCharType="separate"/>
      </w:r>
      <w:r>
        <w:rPr>
          <w:rFonts w:hint="eastAsia" w:ascii="仿宋" w:hAnsi="仿宋" w:eastAsia="楷体_GB2312" w:cs="仿宋"/>
          <w:bCs/>
          <w:sz w:val="32"/>
          <w:szCs w:val="24"/>
        </w:rPr>
        <w:t>（五）</w:t>
      </w:r>
      <w:r>
        <w:rPr>
          <w:rFonts w:ascii="仿宋" w:hAnsi="仿宋" w:eastAsia="楷体_GB2312" w:cs="仿宋"/>
          <w:bCs/>
          <w:sz w:val="32"/>
          <w:szCs w:val="24"/>
        </w:rPr>
        <w:t xml:space="preserve"> </w:t>
      </w:r>
      <w:r>
        <w:rPr>
          <w:rFonts w:hint="eastAsia" w:ascii="仿宋" w:hAnsi="仿宋" w:eastAsia="楷体_GB2312" w:cs="仿宋"/>
          <w:bCs/>
          <w:sz w:val="32"/>
          <w:szCs w:val="24"/>
        </w:rPr>
        <w:t>省级专项资金自评情况</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_Toc10070 \h </w:instrText>
      </w:r>
      <w:r>
        <w:rPr>
          <w:rFonts w:ascii="仿宋" w:hAnsi="仿宋" w:eastAsia="楷体_GB2312" w:cs="仿宋"/>
          <w:bCs/>
          <w:sz w:val="32"/>
          <w:szCs w:val="24"/>
        </w:rPr>
        <w:fldChar w:fldCharType="separate"/>
      </w:r>
      <w:r>
        <w:rPr>
          <w:rFonts w:ascii="仿宋" w:hAnsi="仿宋" w:eastAsia="楷体_GB2312" w:cs="仿宋"/>
          <w:bCs/>
          <w:sz w:val="32"/>
          <w:szCs w:val="24"/>
        </w:rPr>
        <w:t>47</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"_Toc32038"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省文化事业发展专项资金</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_Toc32038 \h </w:instrText>
      </w:r>
      <w:r>
        <w:rPr>
          <w:rFonts w:ascii="仿宋" w:hAnsi="仿宋" w:eastAsia="仿宋_GB2312" w:cs="仿宋"/>
          <w:sz w:val="32"/>
          <w:szCs w:val="24"/>
        </w:rPr>
        <w:fldChar w:fldCharType="separate"/>
      </w:r>
      <w:r>
        <w:rPr>
          <w:rFonts w:ascii="仿宋" w:hAnsi="仿宋" w:eastAsia="仿宋_GB2312" w:cs="仿宋"/>
          <w:sz w:val="32"/>
          <w:szCs w:val="24"/>
        </w:rPr>
        <w:t>48</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"_Toc15403"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1</w:t>
      </w:r>
      <w:r>
        <w:rPr>
          <w:rFonts w:hint="eastAsia" w:ascii="仿宋" w:hAnsi="仿宋" w:eastAsia="仿宋_GB2312" w:cs="仿宋"/>
          <w:sz w:val="32"/>
          <w:szCs w:val="24"/>
        </w:rPr>
        <w:t>）专项资金预算分配安排情况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_Toc15403 \h </w:instrText>
      </w:r>
      <w:r>
        <w:rPr>
          <w:rFonts w:ascii="仿宋" w:hAnsi="仿宋" w:eastAsia="仿宋_GB2312" w:cs="仿宋"/>
          <w:sz w:val="32"/>
          <w:szCs w:val="24"/>
        </w:rPr>
        <w:fldChar w:fldCharType="separate"/>
      </w:r>
      <w:r>
        <w:rPr>
          <w:rFonts w:ascii="仿宋" w:hAnsi="仿宋" w:eastAsia="仿宋_GB2312" w:cs="仿宋"/>
          <w:sz w:val="32"/>
          <w:szCs w:val="24"/>
        </w:rPr>
        <w:t>48</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"_Toc12209"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2</w:t>
      </w:r>
      <w:r>
        <w:rPr>
          <w:rFonts w:hint="eastAsia" w:ascii="仿宋" w:hAnsi="仿宋" w:eastAsia="仿宋_GB2312" w:cs="仿宋"/>
          <w:sz w:val="32"/>
          <w:szCs w:val="24"/>
        </w:rPr>
        <w:t>）专项资金预算指标下达和到位情况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_Toc12209 \h </w:instrText>
      </w:r>
      <w:r>
        <w:rPr>
          <w:rFonts w:ascii="仿宋" w:hAnsi="仿宋" w:eastAsia="仿宋_GB2312" w:cs="仿宋"/>
          <w:sz w:val="32"/>
          <w:szCs w:val="24"/>
        </w:rPr>
        <w:fldChar w:fldCharType="separate"/>
      </w:r>
      <w:r>
        <w:rPr>
          <w:rFonts w:ascii="仿宋" w:hAnsi="仿宋" w:eastAsia="仿宋_GB2312" w:cs="仿宋"/>
          <w:sz w:val="32"/>
          <w:szCs w:val="24"/>
        </w:rPr>
        <w:t>49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"_Toc11663"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3</w:t>
      </w:r>
      <w:r>
        <w:rPr>
          <w:rFonts w:hint="eastAsia" w:ascii="仿宋" w:hAnsi="仿宋" w:eastAsia="仿宋_GB2312" w:cs="仿宋"/>
          <w:sz w:val="32"/>
          <w:szCs w:val="24"/>
        </w:rPr>
        <w:t>）专项资金投入使用总体情况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_Toc11663 \h </w:instrText>
      </w:r>
      <w:r>
        <w:rPr>
          <w:rFonts w:ascii="仿宋" w:hAnsi="仿宋" w:eastAsia="仿宋_GB2312" w:cs="仿宋"/>
          <w:sz w:val="32"/>
          <w:szCs w:val="24"/>
        </w:rPr>
        <w:fldChar w:fldCharType="separate"/>
      </w:r>
      <w:r>
        <w:rPr>
          <w:rFonts w:ascii="仿宋" w:hAnsi="仿宋" w:eastAsia="仿宋_GB2312" w:cs="仿宋"/>
          <w:sz w:val="32"/>
          <w:szCs w:val="24"/>
        </w:rPr>
        <w:t>49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"_Toc11282"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4</w:t>
      </w:r>
      <w:r>
        <w:rPr>
          <w:rFonts w:hint="eastAsia" w:ascii="仿宋" w:hAnsi="仿宋" w:eastAsia="仿宋_GB2312" w:cs="仿宋"/>
          <w:sz w:val="32"/>
          <w:szCs w:val="24"/>
        </w:rPr>
        <w:t>）项目实施进度完成率总体情况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_Toc11282 \h </w:instrText>
      </w:r>
      <w:r>
        <w:rPr>
          <w:rFonts w:ascii="仿宋" w:hAnsi="仿宋" w:eastAsia="仿宋_GB2312" w:cs="仿宋"/>
          <w:sz w:val="32"/>
          <w:szCs w:val="24"/>
        </w:rPr>
        <w:fldChar w:fldCharType="separate"/>
      </w:r>
      <w:r>
        <w:rPr>
          <w:rFonts w:ascii="仿宋" w:hAnsi="仿宋" w:eastAsia="仿宋_GB2312" w:cs="仿宋"/>
          <w:sz w:val="32"/>
          <w:szCs w:val="24"/>
        </w:rPr>
        <w:t>50</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"_Toc997"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省文化产业发展专项资金</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_Toc997 \h </w:instrText>
      </w:r>
      <w:r>
        <w:rPr>
          <w:rFonts w:ascii="仿宋" w:hAnsi="仿宋" w:eastAsia="仿宋_GB2312" w:cs="仿宋"/>
          <w:sz w:val="32"/>
          <w:szCs w:val="24"/>
        </w:rPr>
        <w:fldChar w:fldCharType="separate"/>
      </w:r>
      <w:r>
        <w:rPr>
          <w:rFonts w:ascii="仿宋" w:hAnsi="仿宋" w:eastAsia="仿宋_GB2312" w:cs="仿宋"/>
          <w:sz w:val="32"/>
          <w:szCs w:val="24"/>
        </w:rPr>
        <w:t>51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"_Toc3906"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1</w:t>
      </w:r>
      <w:r>
        <w:rPr>
          <w:rFonts w:hint="eastAsia" w:ascii="仿宋" w:hAnsi="仿宋" w:eastAsia="仿宋_GB2312" w:cs="仿宋"/>
          <w:sz w:val="32"/>
          <w:szCs w:val="24"/>
        </w:rPr>
        <w:t>）专项资金预算分配安排</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_Toc3906 \h </w:instrText>
      </w:r>
      <w:r>
        <w:rPr>
          <w:rFonts w:ascii="仿宋" w:hAnsi="仿宋" w:eastAsia="仿宋_GB2312" w:cs="仿宋"/>
          <w:sz w:val="32"/>
          <w:szCs w:val="24"/>
        </w:rPr>
        <w:fldChar w:fldCharType="separate"/>
      </w:r>
      <w:r>
        <w:rPr>
          <w:rFonts w:ascii="仿宋" w:hAnsi="仿宋" w:eastAsia="仿宋_GB2312" w:cs="仿宋"/>
          <w:sz w:val="32"/>
          <w:szCs w:val="24"/>
        </w:rPr>
        <w:t>51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"_Toc19935"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2</w:t>
      </w:r>
      <w:r>
        <w:rPr>
          <w:rFonts w:hint="eastAsia" w:ascii="仿宋" w:hAnsi="仿宋" w:eastAsia="仿宋_GB2312" w:cs="仿宋"/>
          <w:sz w:val="32"/>
          <w:szCs w:val="24"/>
        </w:rPr>
        <w:t>）专项资金预算指标下达和到位情况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_Toc19935 \h </w:instrText>
      </w:r>
      <w:r>
        <w:rPr>
          <w:rFonts w:ascii="仿宋" w:hAnsi="仿宋" w:eastAsia="仿宋_GB2312" w:cs="仿宋"/>
          <w:sz w:val="32"/>
          <w:szCs w:val="24"/>
        </w:rPr>
        <w:fldChar w:fldCharType="separate"/>
      </w:r>
      <w:r>
        <w:rPr>
          <w:rFonts w:ascii="仿宋" w:hAnsi="仿宋" w:eastAsia="仿宋_GB2312" w:cs="仿宋"/>
          <w:sz w:val="32"/>
          <w:szCs w:val="24"/>
        </w:rPr>
        <w:t>52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"_Toc25696"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3</w:t>
      </w:r>
      <w:r>
        <w:rPr>
          <w:rFonts w:hint="eastAsia" w:ascii="仿宋" w:hAnsi="仿宋" w:eastAsia="仿宋_GB2312" w:cs="仿宋"/>
          <w:sz w:val="32"/>
          <w:szCs w:val="24"/>
        </w:rPr>
        <w:t>）专项资金投入使用总体情况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_Toc25696 \h </w:instrText>
      </w:r>
      <w:r>
        <w:rPr>
          <w:rFonts w:ascii="仿宋" w:hAnsi="仿宋" w:eastAsia="仿宋_GB2312" w:cs="仿宋"/>
          <w:sz w:val="32"/>
          <w:szCs w:val="24"/>
        </w:rPr>
        <w:fldChar w:fldCharType="separate"/>
      </w:r>
      <w:r>
        <w:rPr>
          <w:rFonts w:ascii="仿宋" w:hAnsi="仿宋" w:eastAsia="仿宋_GB2312" w:cs="仿宋"/>
          <w:sz w:val="32"/>
          <w:szCs w:val="24"/>
        </w:rPr>
        <w:t>52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"_Toc3200"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4</w:t>
      </w:r>
      <w:r>
        <w:rPr>
          <w:rFonts w:hint="eastAsia" w:ascii="仿宋" w:hAnsi="仿宋" w:eastAsia="仿宋_GB2312" w:cs="仿宋"/>
          <w:sz w:val="32"/>
          <w:szCs w:val="24"/>
        </w:rPr>
        <w:t>）项目实施进度完成总体情况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_Toc3200 \h </w:instrText>
      </w:r>
      <w:r>
        <w:rPr>
          <w:rFonts w:ascii="仿宋" w:hAnsi="仿宋" w:eastAsia="仿宋_GB2312" w:cs="仿宋"/>
          <w:sz w:val="32"/>
          <w:szCs w:val="24"/>
        </w:rPr>
        <w:fldChar w:fldCharType="separate"/>
      </w:r>
      <w:r>
        <w:rPr>
          <w:rFonts w:ascii="仿宋" w:hAnsi="仿宋" w:eastAsia="仿宋_GB2312" w:cs="仿宋"/>
          <w:sz w:val="32"/>
          <w:szCs w:val="24"/>
        </w:rPr>
        <w:t>53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"_Toc26913"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5</w:t>
      </w:r>
      <w:r>
        <w:rPr>
          <w:rFonts w:hint="eastAsia" w:ascii="仿宋" w:hAnsi="仿宋" w:eastAsia="仿宋_GB2312" w:cs="仿宋"/>
          <w:sz w:val="32"/>
          <w:szCs w:val="24"/>
        </w:rPr>
        <w:t>）资金投入及完成情况偏离原因分析</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_Toc26913 \h </w:instrText>
      </w:r>
      <w:r>
        <w:rPr>
          <w:rFonts w:ascii="仿宋" w:hAnsi="仿宋" w:eastAsia="仿宋_GB2312" w:cs="仿宋"/>
          <w:sz w:val="32"/>
          <w:szCs w:val="24"/>
        </w:rPr>
        <w:fldChar w:fldCharType="separate"/>
      </w:r>
      <w:r>
        <w:rPr>
          <w:rFonts w:ascii="仿宋" w:hAnsi="仿宋" w:eastAsia="仿宋_GB2312" w:cs="仿宋"/>
          <w:sz w:val="32"/>
          <w:szCs w:val="24"/>
        </w:rPr>
        <w:t>53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"_Toc19566" </w:instrText>
      </w:r>
      <w:r>
        <w:fldChar w:fldCharType="separate"/>
      </w:r>
      <w:r>
        <w:rPr>
          <w:rFonts w:hint="eastAsia" w:ascii="仿宋" w:hAnsi="仿宋" w:eastAsia="黑体" w:cs="仿宋"/>
          <w:bCs/>
          <w:sz w:val="32"/>
          <w:szCs w:val="24"/>
        </w:rPr>
        <w:t>三、部门整体支出绩效情况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_Toc19566 \h </w:instrText>
      </w:r>
      <w:r>
        <w:rPr>
          <w:rFonts w:ascii="仿宋" w:hAnsi="仿宋" w:eastAsia="仿宋_GB2312" w:cs="仿宋"/>
          <w:bCs/>
          <w:sz w:val="32"/>
          <w:szCs w:val="24"/>
        </w:rPr>
        <w:fldChar w:fldCharType="separate"/>
      </w:r>
      <w:r>
        <w:rPr>
          <w:rFonts w:ascii="仿宋" w:hAnsi="仿宋" w:eastAsia="仿宋_GB2312" w:cs="仿宋"/>
          <w:bCs/>
          <w:sz w:val="32"/>
          <w:szCs w:val="24"/>
        </w:rPr>
        <w:t>54</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楷体_GB2312" w:cs="仿宋"/>
          <w:bCs/>
          <w:sz w:val="32"/>
          <w:szCs w:val="24"/>
        </w:rPr>
      </w:pPr>
      <w:r>
        <w:fldChar w:fldCharType="begin"/>
      </w:r>
      <w:r>
        <w:instrText xml:space="preserve"> HYPERLINK \l "_Toc3691" </w:instrText>
      </w:r>
      <w:r>
        <w:fldChar w:fldCharType="separate"/>
      </w:r>
      <w:r>
        <w:rPr>
          <w:rFonts w:hint="eastAsia" w:ascii="仿宋" w:hAnsi="仿宋" w:eastAsia="楷体_GB2312" w:cs="仿宋"/>
          <w:bCs/>
          <w:sz w:val="32"/>
          <w:szCs w:val="24"/>
        </w:rPr>
        <w:t>（一）整体支出绩效自评总体结果</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_Toc3691 \h </w:instrText>
      </w:r>
      <w:r>
        <w:rPr>
          <w:rFonts w:ascii="仿宋" w:hAnsi="仿宋" w:eastAsia="楷体_GB2312" w:cs="仿宋"/>
          <w:bCs/>
          <w:sz w:val="32"/>
          <w:szCs w:val="24"/>
        </w:rPr>
        <w:fldChar w:fldCharType="separate"/>
      </w:r>
      <w:r>
        <w:rPr>
          <w:rFonts w:ascii="仿宋" w:hAnsi="仿宋" w:eastAsia="楷体_GB2312" w:cs="仿宋"/>
          <w:bCs/>
          <w:sz w:val="32"/>
          <w:szCs w:val="24"/>
        </w:rPr>
        <w:t>54</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"_Toc15994" </w:instrText>
      </w:r>
      <w:r>
        <w:fldChar w:fldCharType="separate"/>
      </w:r>
      <w:r>
        <w:rPr>
          <w:rFonts w:hint="eastAsia" w:ascii="仿宋" w:hAnsi="仿宋" w:eastAsia="楷体_GB2312" w:cs="仿宋"/>
          <w:bCs/>
          <w:sz w:val="32"/>
          <w:szCs w:val="24"/>
        </w:rPr>
        <w:t>（二）整体支出主要绩效指标完成结果</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_Toc15994 \h </w:instrText>
      </w:r>
      <w:r>
        <w:rPr>
          <w:rFonts w:ascii="仿宋" w:hAnsi="仿宋" w:eastAsia="楷体_GB2312" w:cs="仿宋"/>
          <w:bCs/>
          <w:sz w:val="32"/>
          <w:szCs w:val="24"/>
        </w:rPr>
        <w:fldChar w:fldCharType="separate"/>
      </w:r>
      <w:r>
        <w:rPr>
          <w:rFonts w:ascii="仿宋" w:hAnsi="仿宋" w:eastAsia="楷体_GB2312" w:cs="仿宋"/>
          <w:bCs/>
          <w:sz w:val="32"/>
          <w:szCs w:val="24"/>
        </w:rPr>
        <w:t>54</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"_Toc24356"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因机构改革原因，在职人员人数略超核定编制数</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_Toc24356 \h </w:instrText>
      </w:r>
      <w:r>
        <w:rPr>
          <w:rFonts w:ascii="仿宋" w:hAnsi="仿宋" w:eastAsia="仿宋_GB2312" w:cs="仿宋"/>
          <w:sz w:val="32"/>
          <w:szCs w:val="24"/>
        </w:rPr>
        <w:fldChar w:fldCharType="separate"/>
      </w:r>
      <w:r>
        <w:rPr>
          <w:rFonts w:ascii="仿宋" w:hAnsi="仿宋" w:eastAsia="仿宋_GB2312" w:cs="仿宋"/>
          <w:sz w:val="32"/>
          <w:szCs w:val="24"/>
        </w:rPr>
        <w:t>54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"_Toc29134"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预算执行进度</w:t>
      </w:r>
      <w:r>
        <w:rPr>
          <w:rFonts w:ascii="仿宋" w:hAnsi="仿宋" w:eastAsia="仿宋_GB2312" w:cs="仿宋"/>
          <w:sz w:val="32"/>
          <w:szCs w:val="24"/>
        </w:rPr>
        <w:t>90%</w:t>
      </w:r>
      <w:r>
        <w:rPr>
          <w:rFonts w:hint="eastAsia" w:ascii="仿宋" w:hAnsi="仿宋" w:eastAsia="仿宋_GB2312" w:cs="仿宋"/>
          <w:sz w:val="32"/>
          <w:szCs w:val="24"/>
        </w:rPr>
        <w:t>以上，较上年大幅提高</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_Toc29134 \h </w:instrText>
      </w:r>
      <w:r>
        <w:rPr>
          <w:rFonts w:ascii="仿宋" w:hAnsi="仿宋" w:eastAsia="仿宋_GB2312" w:cs="仿宋"/>
          <w:sz w:val="32"/>
          <w:szCs w:val="24"/>
        </w:rPr>
        <w:fldChar w:fldCharType="separate"/>
      </w:r>
      <w:r>
        <w:rPr>
          <w:rFonts w:ascii="仿宋" w:hAnsi="仿宋" w:eastAsia="仿宋_GB2312" w:cs="仿宋"/>
          <w:sz w:val="32"/>
          <w:szCs w:val="24"/>
        </w:rPr>
        <w:t>54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"_Toc1609" </w:instrText>
      </w:r>
      <w:r>
        <w:fldChar w:fldCharType="separate"/>
      </w:r>
      <w:r>
        <w:rPr>
          <w:rFonts w:ascii="仿宋" w:hAnsi="仿宋" w:eastAsia="仿宋_GB2312" w:cs="仿宋"/>
          <w:bCs/>
          <w:sz w:val="32"/>
          <w:szCs w:val="24"/>
        </w:rPr>
        <w:t>3.</w:t>
      </w:r>
      <w:r>
        <w:rPr>
          <w:rFonts w:hint="eastAsia" w:ascii="仿宋" w:hAnsi="仿宋" w:eastAsia="仿宋_GB2312" w:cs="仿宋"/>
          <w:bCs/>
          <w:sz w:val="32"/>
          <w:szCs w:val="24"/>
        </w:rPr>
        <w:t>“三公经费”支出控制在预算内，并逐年递减</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_Toc1609 \h </w:instrText>
      </w:r>
      <w:r>
        <w:rPr>
          <w:rFonts w:ascii="仿宋" w:hAnsi="仿宋" w:eastAsia="仿宋_GB2312" w:cs="仿宋"/>
          <w:sz w:val="32"/>
          <w:szCs w:val="24"/>
        </w:rPr>
        <w:fldChar w:fldCharType="separate"/>
      </w:r>
      <w:r>
        <w:rPr>
          <w:rFonts w:ascii="仿宋" w:hAnsi="仿宋" w:eastAsia="仿宋_GB2312" w:cs="仿宋"/>
          <w:sz w:val="32"/>
          <w:szCs w:val="24"/>
        </w:rPr>
        <w:t>55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"_Toc9249"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会议培训费管理</w:t>
      </w:r>
      <w:r>
        <w:rPr>
          <w:rFonts w:hint="eastAsia" w:ascii="仿宋" w:hAnsi="仿宋" w:eastAsia="仿宋_GB2312" w:cs="仿宋"/>
          <w:bCs/>
          <w:sz w:val="32"/>
          <w:szCs w:val="24"/>
        </w:rPr>
        <w:t>加强</w:t>
      </w:r>
      <w:r>
        <w:rPr>
          <w:rFonts w:hint="eastAsia" w:ascii="仿宋" w:hAnsi="仿宋" w:eastAsia="仿宋_GB2312" w:cs="仿宋"/>
          <w:sz w:val="32"/>
          <w:szCs w:val="24"/>
        </w:rPr>
        <w:t>，厉行节约效果好</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_Toc9249 \h </w:instrText>
      </w:r>
      <w:r>
        <w:rPr>
          <w:rFonts w:ascii="仿宋" w:hAnsi="仿宋" w:eastAsia="仿宋_GB2312" w:cs="仿宋"/>
          <w:sz w:val="32"/>
          <w:szCs w:val="24"/>
        </w:rPr>
        <w:fldChar w:fldCharType="separate"/>
      </w:r>
      <w:r>
        <w:rPr>
          <w:rFonts w:ascii="仿宋" w:hAnsi="仿宋" w:eastAsia="仿宋_GB2312" w:cs="仿宋"/>
          <w:sz w:val="32"/>
          <w:szCs w:val="24"/>
        </w:rPr>
        <w:t>55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"_Toc14005" </w:instrText>
      </w:r>
      <w:r>
        <w:fldChar w:fldCharType="separate"/>
      </w:r>
      <w:r>
        <w:rPr>
          <w:rFonts w:ascii="仿宋" w:hAnsi="仿宋" w:eastAsia="仿宋_GB2312" w:cs="仿宋"/>
          <w:sz w:val="32"/>
          <w:szCs w:val="24"/>
        </w:rPr>
        <w:t>5.</w:t>
      </w:r>
      <w:r>
        <w:rPr>
          <w:rFonts w:hint="eastAsia" w:ascii="仿宋" w:hAnsi="仿宋" w:eastAsia="仿宋_GB2312" w:cs="仿宋"/>
          <w:sz w:val="32"/>
          <w:szCs w:val="24"/>
        </w:rPr>
        <w:t>政府采购按程序和要求执行</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_Toc14005 \h </w:instrText>
      </w:r>
      <w:r>
        <w:rPr>
          <w:rFonts w:ascii="仿宋" w:hAnsi="仿宋" w:eastAsia="仿宋_GB2312" w:cs="仿宋"/>
          <w:sz w:val="32"/>
          <w:szCs w:val="24"/>
        </w:rPr>
        <w:fldChar w:fldCharType="separate"/>
      </w:r>
      <w:r>
        <w:rPr>
          <w:rFonts w:ascii="仿宋" w:hAnsi="仿宋" w:eastAsia="仿宋_GB2312" w:cs="仿宋"/>
          <w:sz w:val="32"/>
          <w:szCs w:val="24"/>
        </w:rPr>
        <w:t>55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"_Toc213" </w:instrText>
      </w:r>
      <w:r>
        <w:fldChar w:fldCharType="separate"/>
      </w:r>
      <w:r>
        <w:rPr>
          <w:rFonts w:hint="eastAsia" w:ascii="仿宋" w:hAnsi="仿宋" w:eastAsia="楷体_GB2312" w:cs="仿宋"/>
          <w:bCs/>
          <w:sz w:val="32"/>
          <w:szCs w:val="24"/>
        </w:rPr>
        <w:t>（三）整体支出行政效能及采取的管理措施</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_Toc213 \h </w:instrText>
      </w:r>
      <w:r>
        <w:rPr>
          <w:rFonts w:ascii="仿宋" w:hAnsi="仿宋" w:eastAsia="仿宋_GB2312" w:cs="仿宋"/>
          <w:bCs/>
          <w:sz w:val="32"/>
          <w:szCs w:val="24"/>
        </w:rPr>
        <w:fldChar w:fldCharType="separate"/>
      </w:r>
      <w:r>
        <w:rPr>
          <w:rFonts w:ascii="仿宋" w:hAnsi="仿宋" w:eastAsia="仿宋_GB2312" w:cs="仿宋"/>
          <w:bCs/>
          <w:sz w:val="32"/>
          <w:szCs w:val="24"/>
        </w:rPr>
        <w:t>55</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"_Toc2639"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加强预算项目的统筹规划</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_Toc2639 \h </w:instrText>
      </w:r>
      <w:r>
        <w:rPr>
          <w:rFonts w:ascii="仿宋" w:hAnsi="仿宋" w:eastAsia="仿宋_GB2312" w:cs="仿宋"/>
          <w:sz w:val="32"/>
          <w:szCs w:val="24"/>
        </w:rPr>
        <w:fldChar w:fldCharType="separate"/>
      </w:r>
      <w:r>
        <w:rPr>
          <w:rFonts w:ascii="仿宋" w:hAnsi="仿宋" w:eastAsia="仿宋_GB2312" w:cs="仿宋"/>
          <w:sz w:val="32"/>
          <w:szCs w:val="24"/>
        </w:rPr>
        <w:t>55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"_Toc11778"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建立了预算执行定期监控机制</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_Toc11778 \h </w:instrText>
      </w:r>
      <w:r>
        <w:rPr>
          <w:rFonts w:ascii="仿宋" w:hAnsi="仿宋" w:eastAsia="仿宋_GB2312" w:cs="仿宋"/>
          <w:sz w:val="32"/>
          <w:szCs w:val="24"/>
        </w:rPr>
        <w:fldChar w:fldCharType="separate"/>
      </w:r>
      <w:r>
        <w:rPr>
          <w:rFonts w:ascii="仿宋" w:hAnsi="仿宋" w:eastAsia="仿宋_GB2312" w:cs="仿宋"/>
          <w:sz w:val="32"/>
          <w:szCs w:val="24"/>
        </w:rPr>
        <w:t>56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"_Toc23413" </w:instrText>
      </w:r>
      <w:r>
        <w:fldChar w:fldCharType="separate"/>
      </w:r>
      <w:r>
        <w:rPr>
          <w:rFonts w:hint="eastAsia" w:ascii="仿宋" w:hAnsi="仿宋" w:eastAsia="楷体_GB2312" w:cs="仿宋"/>
          <w:bCs/>
          <w:sz w:val="32"/>
          <w:szCs w:val="24"/>
        </w:rPr>
        <w:t>（四）整体支出履职效能和社会效应等自评情况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_Toc23413 \h </w:instrText>
      </w:r>
      <w:r>
        <w:rPr>
          <w:rFonts w:ascii="仿宋" w:hAnsi="仿宋" w:eastAsia="仿宋_GB2312" w:cs="仿宋"/>
          <w:bCs/>
          <w:sz w:val="32"/>
          <w:szCs w:val="24"/>
        </w:rPr>
        <w:fldChar w:fldCharType="separate"/>
      </w:r>
      <w:r>
        <w:rPr>
          <w:rFonts w:ascii="仿宋" w:hAnsi="仿宋" w:eastAsia="仿宋_GB2312" w:cs="仿宋"/>
          <w:bCs/>
          <w:sz w:val="32"/>
          <w:szCs w:val="24"/>
        </w:rPr>
        <w:t>57</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"_Toc16040"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理论武装取得新成效</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_Toc16040 \h </w:instrText>
      </w:r>
      <w:r>
        <w:rPr>
          <w:rFonts w:ascii="仿宋" w:hAnsi="仿宋" w:eastAsia="仿宋_GB2312" w:cs="仿宋"/>
          <w:sz w:val="32"/>
          <w:szCs w:val="24"/>
        </w:rPr>
        <w:fldChar w:fldCharType="separate"/>
      </w:r>
      <w:r>
        <w:rPr>
          <w:rFonts w:ascii="仿宋" w:hAnsi="仿宋" w:eastAsia="仿宋_GB2312" w:cs="仿宋"/>
          <w:sz w:val="32"/>
          <w:szCs w:val="24"/>
        </w:rPr>
        <w:t>57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"_Toc29399" </w:instrText>
      </w:r>
      <w:r>
        <w:fldChar w:fldCharType="separate"/>
      </w:r>
      <w:r>
        <w:rPr>
          <w:rFonts w:ascii="仿宋" w:hAnsi="仿宋" w:eastAsia="仿宋_GB2312" w:cs="仿宋"/>
          <w:bCs/>
          <w:sz w:val="32"/>
          <w:szCs w:val="24"/>
        </w:rPr>
        <w:t>2.</w:t>
      </w:r>
      <w:r>
        <w:rPr>
          <w:rFonts w:hint="eastAsia" w:ascii="仿宋" w:hAnsi="仿宋" w:eastAsia="仿宋_GB2312" w:cs="仿宋"/>
          <w:bCs/>
          <w:sz w:val="32"/>
          <w:szCs w:val="24"/>
        </w:rPr>
        <w:t>新闻宣传彰显新作为</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_Toc29399 \h </w:instrText>
      </w:r>
      <w:r>
        <w:rPr>
          <w:rFonts w:ascii="仿宋" w:hAnsi="仿宋" w:eastAsia="仿宋_GB2312" w:cs="仿宋"/>
          <w:sz w:val="32"/>
          <w:szCs w:val="24"/>
        </w:rPr>
        <w:fldChar w:fldCharType="separate"/>
      </w:r>
      <w:r>
        <w:rPr>
          <w:rFonts w:ascii="仿宋" w:hAnsi="仿宋" w:eastAsia="仿宋_GB2312" w:cs="仿宋"/>
          <w:sz w:val="32"/>
          <w:szCs w:val="24"/>
        </w:rPr>
        <w:t>57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"_Toc7075" </w:instrText>
      </w:r>
      <w:r>
        <w:fldChar w:fldCharType="separate"/>
      </w:r>
      <w:r>
        <w:rPr>
          <w:rFonts w:ascii="仿宋" w:hAnsi="仿宋" w:eastAsia="仿宋_GB2312" w:cs="仿宋"/>
          <w:bCs/>
          <w:sz w:val="32"/>
          <w:szCs w:val="24"/>
        </w:rPr>
        <w:t>3.</w:t>
      </w:r>
      <w:r>
        <w:rPr>
          <w:rFonts w:hint="eastAsia" w:ascii="仿宋" w:hAnsi="仿宋" w:eastAsia="仿宋_GB2312" w:cs="仿宋"/>
          <w:bCs/>
          <w:sz w:val="32"/>
          <w:szCs w:val="24"/>
        </w:rPr>
        <w:t>文艺精品创作实现新跨越</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_Toc7075 \h </w:instrText>
      </w:r>
      <w:r>
        <w:rPr>
          <w:rFonts w:ascii="仿宋" w:hAnsi="仿宋" w:eastAsia="仿宋_GB2312" w:cs="仿宋"/>
          <w:sz w:val="32"/>
          <w:szCs w:val="24"/>
        </w:rPr>
        <w:fldChar w:fldCharType="separate"/>
      </w:r>
      <w:r>
        <w:rPr>
          <w:rFonts w:ascii="仿宋" w:hAnsi="仿宋" w:eastAsia="仿宋_GB2312" w:cs="仿宋"/>
          <w:sz w:val="32"/>
          <w:szCs w:val="24"/>
        </w:rPr>
        <w:t>58</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"_Toc29990" </w:instrText>
      </w:r>
      <w:r>
        <w:fldChar w:fldCharType="separate"/>
      </w:r>
      <w:r>
        <w:rPr>
          <w:rFonts w:ascii="仿宋" w:hAnsi="仿宋" w:eastAsia="仿宋_GB2312" w:cs="仿宋"/>
          <w:bCs/>
          <w:sz w:val="32"/>
          <w:szCs w:val="24"/>
        </w:rPr>
        <w:t>4.</w:t>
      </w:r>
      <w:r>
        <w:rPr>
          <w:rFonts w:hint="eastAsia" w:ascii="仿宋" w:hAnsi="仿宋" w:eastAsia="仿宋_GB2312" w:cs="仿宋"/>
          <w:bCs/>
          <w:sz w:val="32"/>
          <w:szCs w:val="24"/>
        </w:rPr>
        <w:t>社会文明程度迈上新台阶</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_Toc29990 \h </w:instrText>
      </w:r>
      <w:r>
        <w:rPr>
          <w:rFonts w:ascii="仿宋" w:hAnsi="仿宋" w:eastAsia="仿宋_GB2312" w:cs="仿宋"/>
          <w:sz w:val="32"/>
          <w:szCs w:val="24"/>
        </w:rPr>
        <w:fldChar w:fldCharType="separate"/>
      </w:r>
      <w:r>
        <w:rPr>
          <w:rFonts w:ascii="仿宋" w:hAnsi="仿宋" w:eastAsia="仿宋_GB2312" w:cs="仿宋"/>
          <w:sz w:val="32"/>
          <w:szCs w:val="24"/>
        </w:rPr>
        <w:t>59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"_Toc16665" </w:instrText>
      </w:r>
      <w:r>
        <w:fldChar w:fldCharType="separate"/>
      </w:r>
      <w:r>
        <w:rPr>
          <w:rFonts w:ascii="仿宋" w:hAnsi="仿宋" w:eastAsia="仿宋_GB2312" w:cs="仿宋"/>
          <w:bCs/>
          <w:sz w:val="32"/>
          <w:szCs w:val="24"/>
        </w:rPr>
        <w:t>5.</w:t>
      </w:r>
      <w:r>
        <w:rPr>
          <w:rFonts w:hint="eastAsia" w:ascii="仿宋" w:hAnsi="仿宋" w:eastAsia="仿宋_GB2312" w:cs="仿宋"/>
          <w:bCs/>
          <w:sz w:val="32"/>
          <w:szCs w:val="24"/>
        </w:rPr>
        <w:t>文化改革发展迈出新步伐</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_Toc16665 \h </w:instrText>
      </w:r>
      <w:r>
        <w:rPr>
          <w:rFonts w:ascii="仿宋" w:hAnsi="仿宋" w:eastAsia="仿宋_GB2312" w:cs="仿宋"/>
          <w:sz w:val="32"/>
          <w:szCs w:val="24"/>
        </w:rPr>
        <w:fldChar w:fldCharType="separate"/>
      </w:r>
      <w:r>
        <w:rPr>
          <w:rFonts w:ascii="仿宋" w:hAnsi="仿宋" w:eastAsia="仿宋_GB2312" w:cs="仿宋"/>
          <w:sz w:val="32"/>
          <w:szCs w:val="24"/>
        </w:rPr>
        <w:t>59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"_Toc5952" </w:instrText>
      </w:r>
      <w:r>
        <w:fldChar w:fldCharType="separate"/>
      </w:r>
      <w:r>
        <w:rPr>
          <w:rFonts w:hint="eastAsia" w:ascii="仿宋" w:hAnsi="仿宋" w:eastAsia="黑体" w:cs="仿宋"/>
          <w:bCs/>
          <w:sz w:val="32"/>
          <w:szCs w:val="24"/>
        </w:rPr>
        <w:t>四、</w:t>
      </w:r>
      <w:r>
        <w:rPr>
          <w:rFonts w:ascii="仿宋" w:hAnsi="仿宋" w:eastAsia="黑体" w:cs="仿宋"/>
          <w:bCs/>
          <w:sz w:val="32"/>
          <w:szCs w:val="24"/>
        </w:rPr>
        <w:t xml:space="preserve"> </w:t>
      </w:r>
      <w:r>
        <w:rPr>
          <w:rFonts w:hint="eastAsia" w:ascii="仿宋" w:hAnsi="仿宋" w:eastAsia="黑体" w:cs="仿宋"/>
          <w:bCs/>
          <w:sz w:val="32"/>
          <w:szCs w:val="24"/>
        </w:rPr>
        <w:t>存在的主要问题和原因分析</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_Toc5952 \h </w:instrText>
      </w:r>
      <w:r>
        <w:rPr>
          <w:rFonts w:ascii="仿宋" w:hAnsi="仿宋" w:eastAsia="仿宋_GB2312" w:cs="仿宋"/>
          <w:bCs/>
          <w:sz w:val="32"/>
          <w:szCs w:val="24"/>
        </w:rPr>
        <w:fldChar w:fldCharType="separate"/>
      </w:r>
      <w:r>
        <w:rPr>
          <w:rFonts w:ascii="仿宋" w:hAnsi="仿宋" w:eastAsia="仿宋_GB2312" w:cs="仿宋"/>
          <w:bCs/>
          <w:sz w:val="32"/>
          <w:szCs w:val="24"/>
        </w:rPr>
        <w:t>60</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"_Toc23669" </w:instrText>
      </w:r>
      <w:r>
        <w:fldChar w:fldCharType="separate"/>
      </w:r>
      <w:r>
        <w:rPr>
          <w:rFonts w:hint="eastAsia" w:ascii="仿宋" w:hAnsi="仿宋" w:eastAsia="楷体_GB2312" w:cs="仿宋"/>
          <w:bCs/>
          <w:sz w:val="32"/>
          <w:szCs w:val="24"/>
        </w:rPr>
        <w:t>（一）整体支出预算管理存在的问题和原因分析</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_Toc23669 \h </w:instrText>
      </w:r>
      <w:r>
        <w:rPr>
          <w:rFonts w:ascii="仿宋" w:hAnsi="仿宋" w:eastAsia="仿宋_GB2312" w:cs="仿宋"/>
          <w:bCs/>
          <w:sz w:val="32"/>
          <w:szCs w:val="24"/>
        </w:rPr>
        <w:fldChar w:fldCharType="separate"/>
      </w:r>
      <w:r>
        <w:rPr>
          <w:rFonts w:ascii="仿宋" w:hAnsi="仿宋" w:eastAsia="仿宋_GB2312" w:cs="仿宋"/>
          <w:bCs/>
          <w:sz w:val="32"/>
          <w:szCs w:val="24"/>
        </w:rPr>
        <w:t>60</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"_Toc5319"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预算编制的精细化有待进一步提高</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_Toc5319 \h </w:instrText>
      </w:r>
      <w:r>
        <w:rPr>
          <w:rFonts w:ascii="仿宋" w:hAnsi="仿宋" w:eastAsia="仿宋_GB2312" w:cs="仿宋"/>
          <w:sz w:val="32"/>
          <w:szCs w:val="24"/>
        </w:rPr>
        <w:fldChar w:fldCharType="separate"/>
      </w:r>
      <w:r>
        <w:rPr>
          <w:rFonts w:ascii="仿宋" w:hAnsi="仿宋" w:eastAsia="仿宋_GB2312" w:cs="仿宋"/>
          <w:sz w:val="32"/>
          <w:szCs w:val="24"/>
        </w:rPr>
        <w:t>60</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"_Toc1079"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预算执行集中在第四季度，前三季度执行率较低</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_Toc1079 \h </w:instrText>
      </w:r>
      <w:r>
        <w:rPr>
          <w:rFonts w:ascii="仿宋" w:hAnsi="仿宋" w:eastAsia="仿宋_GB2312" w:cs="仿宋"/>
          <w:sz w:val="32"/>
          <w:szCs w:val="24"/>
        </w:rPr>
        <w:fldChar w:fldCharType="separate"/>
      </w:r>
      <w:r>
        <w:rPr>
          <w:rFonts w:ascii="仿宋" w:hAnsi="仿宋" w:eastAsia="仿宋_GB2312" w:cs="仿宋"/>
          <w:sz w:val="32"/>
          <w:szCs w:val="24"/>
        </w:rPr>
        <w:t>60</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"_Toc32004"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部分业务部门绩效管理责任意识不够强</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_Toc32004 \h </w:instrText>
      </w:r>
      <w:r>
        <w:rPr>
          <w:rFonts w:ascii="仿宋" w:hAnsi="仿宋" w:eastAsia="仿宋_GB2312" w:cs="仿宋"/>
          <w:sz w:val="32"/>
          <w:szCs w:val="24"/>
        </w:rPr>
        <w:fldChar w:fldCharType="separate"/>
      </w:r>
      <w:r>
        <w:rPr>
          <w:rFonts w:ascii="仿宋" w:hAnsi="仿宋" w:eastAsia="仿宋_GB2312" w:cs="仿宋"/>
          <w:sz w:val="32"/>
          <w:szCs w:val="24"/>
        </w:rPr>
        <w:t>60</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"_Toc15616" </w:instrText>
      </w:r>
      <w:r>
        <w:fldChar w:fldCharType="separate"/>
      </w:r>
      <w:r>
        <w:rPr>
          <w:rFonts w:hint="eastAsia" w:ascii="仿宋" w:hAnsi="仿宋" w:eastAsia="楷体_GB2312" w:cs="仿宋"/>
          <w:bCs/>
          <w:sz w:val="32"/>
          <w:szCs w:val="24"/>
        </w:rPr>
        <w:t>（二）文化产业发展专项资金管理存在的问题</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_Toc15616 \h </w:instrText>
      </w:r>
      <w:r>
        <w:rPr>
          <w:rFonts w:ascii="仿宋" w:hAnsi="仿宋" w:eastAsia="仿宋_GB2312" w:cs="仿宋"/>
          <w:bCs/>
          <w:sz w:val="32"/>
          <w:szCs w:val="24"/>
        </w:rPr>
        <w:fldChar w:fldCharType="separate"/>
      </w:r>
      <w:r>
        <w:rPr>
          <w:rFonts w:ascii="仿宋" w:hAnsi="仿宋" w:eastAsia="仿宋_GB2312" w:cs="仿宋"/>
          <w:bCs/>
          <w:sz w:val="32"/>
          <w:szCs w:val="24"/>
        </w:rPr>
        <w:t>61</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"_Toc8210"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专项资金到位时间存在滞后</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_Toc8210 \h </w:instrText>
      </w:r>
      <w:r>
        <w:rPr>
          <w:rFonts w:ascii="仿宋" w:hAnsi="仿宋" w:eastAsia="仿宋_GB2312" w:cs="仿宋"/>
          <w:sz w:val="32"/>
          <w:szCs w:val="24"/>
        </w:rPr>
        <w:fldChar w:fldCharType="separate"/>
      </w:r>
      <w:r>
        <w:rPr>
          <w:rFonts w:ascii="仿宋" w:hAnsi="仿宋" w:eastAsia="仿宋_GB2312" w:cs="仿宋"/>
          <w:sz w:val="32"/>
          <w:szCs w:val="24"/>
        </w:rPr>
        <w:t>61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"_Toc26421"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项目主管单位监管责任有待加强</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_Toc26421 \h </w:instrText>
      </w:r>
      <w:r>
        <w:rPr>
          <w:rFonts w:ascii="仿宋" w:hAnsi="仿宋" w:eastAsia="仿宋_GB2312" w:cs="仿宋"/>
          <w:sz w:val="32"/>
          <w:szCs w:val="24"/>
        </w:rPr>
        <w:fldChar w:fldCharType="separate"/>
      </w:r>
      <w:r>
        <w:rPr>
          <w:rFonts w:ascii="仿宋" w:hAnsi="仿宋" w:eastAsia="仿宋_GB2312" w:cs="仿宋"/>
          <w:sz w:val="32"/>
          <w:szCs w:val="24"/>
        </w:rPr>
        <w:t>61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"_Toc29809"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项目单位项目申报和管理水平有待提高</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_Toc29809 \h </w:instrText>
      </w:r>
      <w:r>
        <w:rPr>
          <w:rFonts w:ascii="仿宋" w:hAnsi="仿宋" w:eastAsia="仿宋_GB2312" w:cs="仿宋"/>
          <w:sz w:val="32"/>
          <w:szCs w:val="24"/>
        </w:rPr>
        <w:fldChar w:fldCharType="separate"/>
      </w:r>
      <w:r>
        <w:rPr>
          <w:rFonts w:ascii="仿宋" w:hAnsi="仿宋" w:eastAsia="仿宋_GB2312" w:cs="仿宋"/>
          <w:sz w:val="32"/>
          <w:szCs w:val="24"/>
        </w:rPr>
        <w:t>61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"_Toc18881"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项目监管方式方法有待改进</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_Toc18881 \h </w:instrText>
      </w:r>
      <w:r>
        <w:rPr>
          <w:rFonts w:ascii="仿宋" w:hAnsi="仿宋" w:eastAsia="仿宋_GB2312" w:cs="仿宋"/>
          <w:sz w:val="32"/>
          <w:szCs w:val="24"/>
        </w:rPr>
        <w:fldChar w:fldCharType="separate"/>
      </w:r>
      <w:r>
        <w:rPr>
          <w:rFonts w:ascii="仿宋" w:hAnsi="仿宋" w:eastAsia="仿宋_GB2312" w:cs="仿宋"/>
          <w:sz w:val="32"/>
          <w:szCs w:val="24"/>
        </w:rPr>
        <w:t>62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"_Toc9209" </w:instrText>
      </w:r>
      <w:r>
        <w:fldChar w:fldCharType="separate"/>
      </w:r>
      <w:r>
        <w:rPr>
          <w:rFonts w:hint="eastAsia" w:ascii="黑体" w:hAnsi="黑体" w:eastAsia="黑体" w:cs="黑体"/>
          <w:bCs/>
          <w:sz w:val="32"/>
          <w:szCs w:val="24"/>
        </w:rPr>
        <w:t>五、下一步改进措施</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_Toc9209 \h </w:instrText>
      </w:r>
      <w:r>
        <w:rPr>
          <w:rFonts w:ascii="仿宋" w:hAnsi="仿宋" w:eastAsia="仿宋_GB2312" w:cs="仿宋"/>
          <w:bCs/>
          <w:sz w:val="32"/>
          <w:szCs w:val="24"/>
        </w:rPr>
        <w:fldChar w:fldCharType="separate"/>
      </w:r>
      <w:r>
        <w:rPr>
          <w:rFonts w:ascii="仿宋" w:hAnsi="仿宋" w:eastAsia="仿宋_GB2312" w:cs="仿宋"/>
          <w:bCs/>
          <w:sz w:val="32"/>
          <w:szCs w:val="24"/>
        </w:rPr>
        <w:t>62</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"_Toc21321" </w:instrText>
      </w:r>
      <w:r>
        <w:fldChar w:fldCharType="separate"/>
      </w:r>
      <w:r>
        <w:rPr>
          <w:rFonts w:hint="eastAsia" w:ascii="楷体_GB2312" w:hAnsi="楷体_GB2312" w:eastAsia="楷体_GB2312" w:cs="楷体_GB2312"/>
          <w:bCs/>
          <w:sz w:val="32"/>
          <w:szCs w:val="24"/>
        </w:rPr>
        <w:t>（一）进一步加强整体支出预算及绩效管理</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_Toc21321 \h </w:instrText>
      </w:r>
      <w:r>
        <w:rPr>
          <w:rFonts w:ascii="仿宋" w:hAnsi="仿宋" w:eastAsia="仿宋_GB2312" w:cs="仿宋"/>
          <w:bCs/>
          <w:sz w:val="32"/>
          <w:szCs w:val="24"/>
        </w:rPr>
        <w:fldChar w:fldCharType="separate"/>
      </w:r>
      <w:r>
        <w:rPr>
          <w:rFonts w:ascii="仿宋" w:hAnsi="仿宋" w:eastAsia="仿宋_GB2312" w:cs="仿宋"/>
          <w:bCs/>
          <w:sz w:val="32"/>
          <w:szCs w:val="24"/>
        </w:rPr>
        <w:t>62</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"_Toc26146"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进一步加强预算管理，提高预算编制的精准性</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_Toc26146 \h </w:instrText>
      </w:r>
      <w:r>
        <w:rPr>
          <w:rFonts w:ascii="仿宋" w:hAnsi="仿宋" w:eastAsia="仿宋_GB2312" w:cs="仿宋"/>
          <w:sz w:val="32"/>
          <w:szCs w:val="24"/>
        </w:rPr>
        <w:fldChar w:fldCharType="separate"/>
      </w:r>
      <w:r>
        <w:rPr>
          <w:rFonts w:ascii="仿宋" w:hAnsi="仿宋" w:eastAsia="仿宋_GB2312" w:cs="仿宋"/>
          <w:sz w:val="32"/>
          <w:szCs w:val="24"/>
        </w:rPr>
        <w:t>62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"_Toc31527"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多措并举，加快预算执行，强化绩效管理</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_Toc31527 \h </w:instrText>
      </w:r>
      <w:r>
        <w:rPr>
          <w:rFonts w:ascii="仿宋" w:hAnsi="仿宋" w:eastAsia="仿宋_GB2312" w:cs="仿宋"/>
          <w:sz w:val="32"/>
          <w:szCs w:val="24"/>
        </w:rPr>
        <w:fldChar w:fldCharType="separate"/>
      </w:r>
      <w:r>
        <w:rPr>
          <w:rFonts w:ascii="仿宋" w:hAnsi="仿宋" w:eastAsia="仿宋_GB2312" w:cs="仿宋"/>
          <w:sz w:val="32"/>
          <w:szCs w:val="24"/>
        </w:rPr>
        <w:t>63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"_Toc926" </w:instrText>
      </w:r>
      <w:r>
        <w:fldChar w:fldCharType="separate"/>
      </w:r>
      <w:r>
        <w:rPr>
          <w:rFonts w:hint="eastAsia" w:ascii="楷体_GB2312" w:hAnsi="楷体_GB2312" w:eastAsia="楷体_GB2312" w:cs="楷体_GB2312"/>
          <w:bCs/>
          <w:sz w:val="32"/>
          <w:szCs w:val="24"/>
        </w:rPr>
        <w:t>（二）进一步加强文化产业发展专项资金管理</w:t>
      </w:r>
      <w:r>
        <w:rPr>
          <w:rFonts w:ascii="楷体_GB2312" w:hAnsi="楷体_GB2312" w:eastAsia="楷体_GB2312" w:cs="楷体_GB2312"/>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_Toc926 \h </w:instrText>
      </w:r>
      <w:r>
        <w:rPr>
          <w:rFonts w:ascii="仿宋" w:hAnsi="仿宋" w:eastAsia="仿宋_GB2312" w:cs="仿宋"/>
          <w:bCs/>
          <w:sz w:val="32"/>
          <w:szCs w:val="24"/>
        </w:rPr>
        <w:fldChar w:fldCharType="separate"/>
      </w:r>
      <w:r>
        <w:rPr>
          <w:rFonts w:ascii="仿宋" w:hAnsi="仿宋" w:eastAsia="仿宋_GB2312" w:cs="仿宋"/>
          <w:bCs/>
          <w:sz w:val="32"/>
          <w:szCs w:val="24"/>
        </w:rPr>
        <w:t>63</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"_Toc17176"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加快专项资金申报评审程序，尽早下达资金</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_Toc17176 \h </w:instrText>
      </w:r>
      <w:r>
        <w:rPr>
          <w:rFonts w:ascii="仿宋" w:hAnsi="仿宋" w:eastAsia="仿宋_GB2312" w:cs="仿宋"/>
          <w:sz w:val="32"/>
          <w:szCs w:val="24"/>
        </w:rPr>
        <w:fldChar w:fldCharType="separate"/>
      </w:r>
      <w:r>
        <w:rPr>
          <w:rFonts w:ascii="仿宋" w:hAnsi="仿宋" w:eastAsia="仿宋_GB2312" w:cs="仿宋"/>
          <w:sz w:val="32"/>
          <w:szCs w:val="24"/>
        </w:rPr>
        <w:t>63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"_Toc11192"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加强项目申报审核审批管理</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_Toc11192 \h </w:instrText>
      </w:r>
      <w:r>
        <w:rPr>
          <w:rFonts w:ascii="仿宋" w:hAnsi="仿宋" w:eastAsia="仿宋_GB2312" w:cs="仿宋"/>
          <w:sz w:val="32"/>
          <w:szCs w:val="24"/>
        </w:rPr>
        <w:fldChar w:fldCharType="separate"/>
      </w:r>
      <w:r>
        <w:rPr>
          <w:rFonts w:ascii="仿宋" w:hAnsi="仿宋" w:eastAsia="仿宋_GB2312" w:cs="仿宋"/>
          <w:sz w:val="32"/>
          <w:szCs w:val="24"/>
        </w:rPr>
        <w:t>63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"_Toc20936"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加强项目资金的后续监管和评价</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_Toc20936 \h </w:instrText>
      </w:r>
      <w:r>
        <w:rPr>
          <w:rFonts w:ascii="仿宋" w:hAnsi="仿宋" w:eastAsia="仿宋_GB2312" w:cs="仿宋"/>
          <w:sz w:val="32"/>
          <w:szCs w:val="24"/>
        </w:rPr>
        <w:fldChar w:fldCharType="separate"/>
      </w:r>
      <w:r>
        <w:rPr>
          <w:rFonts w:ascii="仿宋" w:hAnsi="仿宋" w:eastAsia="仿宋_GB2312" w:cs="仿宋"/>
          <w:sz w:val="32"/>
          <w:szCs w:val="24"/>
        </w:rPr>
        <w:t>64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"_Toc31778"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加强绩效评价结果的运用</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_Toc31778 \h </w:instrText>
      </w:r>
      <w:r>
        <w:rPr>
          <w:rFonts w:ascii="仿宋" w:hAnsi="仿宋" w:eastAsia="仿宋_GB2312" w:cs="仿宋"/>
          <w:sz w:val="32"/>
          <w:szCs w:val="24"/>
        </w:rPr>
        <w:fldChar w:fldCharType="separate"/>
      </w:r>
      <w:r>
        <w:rPr>
          <w:rFonts w:ascii="仿宋" w:hAnsi="仿宋" w:eastAsia="仿宋_GB2312" w:cs="仿宋"/>
          <w:sz w:val="32"/>
          <w:szCs w:val="24"/>
        </w:rPr>
        <w:t>64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31"/>
        <w:widowControl w:val="0"/>
        <w:tabs>
          <w:tab w:val="right" w:leader="middleDot" w:pos="8306"/>
        </w:tabs>
        <w:spacing w:line="540" w:lineRule="exact"/>
        <w:rPr>
          <w:b/>
          <w:bCs/>
        </w:rPr>
      </w:pPr>
      <w:r>
        <w:fldChar w:fldCharType="begin"/>
      </w:r>
      <w:r>
        <w:instrText xml:space="preserve"> HYPERLINK \l "_Toc15169" </w:instrText>
      </w:r>
      <w:r>
        <w:fldChar w:fldCharType="separate"/>
      </w:r>
      <w:r>
        <w:rPr>
          <w:rFonts w:hint="eastAsia" w:ascii="仿宋" w:hAnsi="仿宋" w:eastAsia="黑体" w:cs="仿宋"/>
          <w:bCs/>
          <w:sz w:val="32"/>
          <w:szCs w:val="24"/>
        </w:rPr>
        <w:t>六、绩效自评结果拟应用和公开情况</w:t>
      </w:r>
      <w:r>
        <w:rPr>
          <w:rFonts w:ascii="仿宋" w:hAnsi="仿宋" w:eastAsia="黑体"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_Toc15169 \h </w:instrText>
      </w:r>
      <w:r>
        <w:rPr>
          <w:rFonts w:ascii="仿宋" w:hAnsi="仿宋" w:eastAsia="仿宋_GB2312" w:cs="仿宋"/>
          <w:bCs/>
          <w:sz w:val="32"/>
          <w:szCs w:val="24"/>
        </w:rPr>
        <w:fldChar w:fldCharType="separate"/>
      </w:r>
      <w:r>
        <w:rPr>
          <w:rFonts w:ascii="仿宋" w:hAnsi="仿宋" w:eastAsia="仿宋_GB2312" w:cs="仿宋"/>
          <w:bCs/>
          <w:sz w:val="32"/>
          <w:szCs w:val="24"/>
        </w:rPr>
        <w:t>64</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31"/>
        <w:widowControl w:val="0"/>
        <w:tabs>
          <w:tab w:val="right" w:leader="middleDot" w:pos="8306"/>
        </w:tabs>
      </w:pPr>
    </w:p>
    <w:p>
      <w:pPr>
        <w:spacing w:line="680" w:lineRule="exact"/>
        <w:jc w:val="center"/>
        <w:rPr>
          <w:rFonts w:ascii="汉仪大宋简" w:hAnsi="汉仪大宋简" w:eastAsia="汉仪大宋简" w:cs="汉仪大宋简"/>
          <w:b/>
          <w:bCs/>
          <w:spacing w:val="-10"/>
          <w:sz w:val="44"/>
          <w:szCs w:val="44"/>
        </w:rPr>
        <w:sectPr>
          <w:pgSz w:w="11906" w:h="16838"/>
          <w:pgMar w:top="1440" w:right="1800" w:bottom="1440" w:left="1800" w:header="851" w:footer="992" w:gutter="0"/>
          <w:cols w:space="720" w:num="1"/>
          <w:docGrid w:type="lines" w:linePitch="312" w:charSpace="0"/>
        </w:sectPr>
      </w:pPr>
      <w:r>
        <w:rPr>
          <w:rFonts w:ascii="汉仪大宋简" w:hAnsi="汉仪大宋简" w:eastAsia="汉仪大宋简" w:cs="汉仪大宋简"/>
          <w:b/>
          <w:bCs/>
          <w:spacing w:val="-10"/>
          <w:sz w:val="44"/>
          <w:szCs w:val="44"/>
        </w:rPr>
        <w:fldChar w:fldCharType="end"/>
      </w:r>
    </w:p>
    <w:p>
      <w:pPr>
        <w:overflowPunct w:val="0"/>
        <w:spacing w:line="680" w:lineRule="exact"/>
        <w:jc w:val="center"/>
        <w:outlineLvl w:val="0"/>
        <w:rPr>
          <w:rFonts w:ascii="汉仪大宋简" w:hAnsi="汉仪大宋简" w:eastAsia="汉仪大宋简" w:cs="汉仪大宋简"/>
          <w:spacing w:val="-10"/>
          <w:sz w:val="44"/>
          <w:szCs w:val="44"/>
        </w:rPr>
      </w:pPr>
      <w:bookmarkStart w:id="8" w:name="_Toc15755"/>
      <w:r>
        <w:rPr>
          <w:rFonts w:hint="eastAsia" w:ascii="汉仪大宋简" w:hAnsi="汉仪大宋简" w:eastAsia="汉仪大宋简" w:cs="汉仪大宋简"/>
          <w:spacing w:val="-10"/>
          <w:sz w:val="44"/>
          <w:szCs w:val="44"/>
        </w:rPr>
        <w:t>中共湖南省委宣传部</w:t>
      </w:r>
      <w:bookmarkEnd w:id="2"/>
      <w:bookmarkEnd w:id="3"/>
      <w:bookmarkEnd w:id="4"/>
      <w:bookmarkEnd w:id="5"/>
      <w:bookmarkEnd w:id="6"/>
      <w:bookmarkEnd w:id="7"/>
      <w:bookmarkEnd w:id="8"/>
    </w:p>
    <w:p>
      <w:pPr>
        <w:overflowPunct w:val="0"/>
        <w:spacing w:line="680" w:lineRule="exact"/>
        <w:jc w:val="center"/>
        <w:outlineLvl w:val="0"/>
        <w:rPr>
          <w:rFonts w:ascii="汉仪大宋简" w:hAnsi="汉仪大宋简" w:eastAsia="汉仪大宋简" w:cs="汉仪大宋简"/>
          <w:sz w:val="44"/>
          <w:szCs w:val="44"/>
        </w:rPr>
      </w:pPr>
      <w:bookmarkStart w:id="9" w:name="_Toc25343"/>
      <w:bookmarkStart w:id="10" w:name="_Toc30014"/>
      <w:bookmarkStart w:id="11" w:name="_Toc7325"/>
      <w:bookmarkStart w:id="12" w:name="_Toc22642"/>
      <w:bookmarkStart w:id="13" w:name="_Toc4708"/>
      <w:bookmarkStart w:id="14" w:name="_Toc18543"/>
      <w:bookmarkStart w:id="15" w:name="_Toc9638"/>
      <w:r>
        <w:rPr>
          <w:rFonts w:ascii="汉仪大宋简" w:hAnsi="汉仪大宋简" w:eastAsia="汉仪大宋简" w:cs="汉仪大宋简"/>
          <w:spacing w:val="-10"/>
          <w:sz w:val="44"/>
          <w:szCs w:val="44"/>
        </w:rPr>
        <w:t>2020</w:t>
      </w:r>
      <w:r>
        <w:rPr>
          <w:rFonts w:hint="eastAsia" w:ascii="汉仪大宋简" w:hAnsi="汉仪大宋简" w:eastAsia="汉仪大宋简" w:cs="汉仪大宋简"/>
          <w:spacing w:val="-10"/>
          <w:sz w:val="44"/>
          <w:szCs w:val="44"/>
        </w:rPr>
        <w:t>年度部门整体支出</w:t>
      </w:r>
      <w:r>
        <w:rPr>
          <w:rFonts w:hint="eastAsia" w:ascii="汉仪大宋简" w:hAnsi="汉仪大宋简" w:eastAsia="汉仪大宋简" w:cs="汉仪大宋简"/>
          <w:sz w:val="44"/>
          <w:szCs w:val="44"/>
        </w:rPr>
        <w:t>绩效评价报告</w:t>
      </w:r>
      <w:bookmarkEnd w:id="9"/>
      <w:bookmarkEnd w:id="10"/>
      <w:bookmarkEnd w:id="11"/>
      <w:bookmarkEnd w:id="12"/>
      <w:bookmarkEnd w:id="13"/>
      <w:bookmarkEnd w:id="14"/>
      <w:bookmarkEnd w:id="15"/>
    </w:p>
    <w:p>
      <w:pPr>
        <w:overflowPunct w:val="0"/>
        <w:spacing w:line="680" w:lineRule="exact"/>
        <w:jc w:val="center"/>
        <w:rPr>
          <w:rFonts w:ascii="汉仪大宋简" w:hAnsi="汉仪大宋简" w:eastAsia="汉仪大宋简" w:cs="汉仪大宋简"/>
          <w:b/>
          <w:bCs/>
          <w:sz w:val="44"/>
          <w:szCs w:val="44"/>
        </w:rPr>
      </w:pPr>
    </w:p>
    <w:p>
      <w:pPr>
        <w:overflowPunct w:val="0"/>
        <w:spacing w:line="560" w:lineRule="exact"/>
        <w:ind w:firstLine="640" w:firstLineChars="200"/>
        <w:jc w:val="left"/>
        <w:rPr>
          <w:rFonts w:ascii="仿宋_GB2312" w:hAnsi="仿宋_GB2312" w:eastAsia="仿宋_GB2312" w:cs="仿宋_GB2312"/>
          <w:sz w:val="36"/>
          <w:szCs w:val="36"/>
        </w:rPr>
      </w:pPr>
      <w:r>
        <w:rPr>
          <w:rFonts w:hint="eastAsia" w:ascii="仿宋_GB2312" w:hAnsi="仿宋_GB2312" w:eastAsia="仿宋_GB2312" w:cs="仿宋_GB2312"/>
          <w:bCs/>
          <w:sz w:val="32"/>
          <w:szCs w:val="32"/>
        </w:rPr>
        <w:t>根据《湖南省财政厅关于开展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年度部门绩效自评工作的通知》（湘财绩</w:t>
      </w:r>
      <w:r>
        <w:rPr>
          <w:rFonts w:ascii="仿宋_GB2312" w:hAnsi="仿宋_GB2312" w:eastAsia="仿宋_GB2312" w:cs="仿宋_GB2312"/>
          <w:bCs/>
          <w:sz w:val="32"/>
          <w:szCs w:val="32"/>
        </w:rPr>
        <w:t>[2021]1</w:t>
      </w:r>
      <w:r>
        <w:rPr>
          <w:rFonts w:hint="eastAsia" w:ascii="仿宋_GB2312" w:hAnsi="仿宋_GB2312" w:eastAsia="仿宋_GB2312" w:cs="仿宋_GB2312"/>
          <w:bCs/>
          <w:sz w:val="32"/>
          <w:szCs w:val="32"/>
        </w:rPr>
        <w:t>号）要求，我部组织单位各职能处室、省级项目资金各主管部门及项目单位，认真开展了</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年度部门财政预算资金及省级项目资金的绩效自评工作。现将自评工作开展及自评情况报告如下。</w:t>
      </w:r>
    </w:p>
    <w:p>
      <w:pPr>
        <w:numPr>
          <w:ilvl w:val="0"/>
          <w:numId w:val="1"/>
        </w:numPr>
        <w:overflowPunct w:val="0"/>
        <w:adjustRightInd w:val="0"/>
        <w:snapToGrid w:val="0"/>
        <w:spacing w:line="560" w:lineRule="exact"/>
        <w:ind w:firstLine="640" w:firstLineChars="200"/>
        <w:outlineLvl w:val="0"/>
        <w:rPr>
          <w:rFonts w:ascii="黑体" w:hAnsi="黑体" w:eastAsia="黑体" w:cs="黑体"/>
          <w:bCs/>
          <w:sz w:val="32"/>
          <w:szCs w:val="32"/>
        </w:rPr>
      </w:pPr>
      <w:bookmarkStart w:id="16" w:name="_Toc43020954"/>
      <w:bookmarkStart w:id="17" w:name="_Toc14555"/>
      <w:bookmarkStart w:id="18" w:name="_Toc4442"/>
      <w:bookmarkStart w:id="19" w:name="_Toc16757"/>
      <w:bookmarkStart w:id="20" w:name="_Toc10736"/>
      <w:bookmarkStart w:id="21" w:name="_Toc2004"/>
      <w:bookmarkStart w:id="22" w:name="_Toc289"/>
      <w:bookmarkStart w:id="23" w:name="_Toc1740"/>
      <w:r>
        <w:rPr>
          <w:rFonts w:hint="eastAsia" w:ascii="黑体" w:hAnsi="黑体" w:eastAsia="黑体" w:cs="黑体"/>
          <w:bCs/>
          <w:sz w:val="32"/>
          <w:szCs w:val="32"/>
        </w:rPr>
        <w:t>基本情况</w:t>
      </w:r>
      <w:bookmarkEnd w:id="16"/>
      <w:bookmarkEnd w:id="17"/>
      <w:bookmarkEnd w:id="18"/>
      <w:bookmarkEnd w:id="19"/>
      <w:bookmarkEnd w:id="20"/>
      <w:bookmarkEnd w:id="21"/>
      <w:bookmarkEnd w:id="22"/>
      <w:bookmarkEnd w:id="23"/>
    </w:p>
    <w:p>
      <w:pPr>
        <w:overflowPunct w:val="0"/>
        <w:adjustRightInd w:val="0"/>
        <w:snapToGrid w:val="0"/>
        <w:spacing w:line="560" w:lineRule="exact"/>
        <w:ind w:firstLine="640" w:firstLineChars="200"/>
        <w:outlineLvl w:val="0"/>
        <w:rPr>
          <w:rFonts w:ascii="楷体_GB2312" w:hAnsi="楷体_GB2312" w:eastAsia="楷体_GB2312" w:cs="楷体_GB2312"/>
          <w:sz w:val="32"/>
          <w:szCs w:val="32"/>
        </w:rPr>
      </w:pPr>
      <w:bookmarkStart w:id="24" w:name="_Toc9550"/>
      <w:bookmarkStart w:id="25" w:name="_Toc30089"/>
      <w:bookmarkStart w:id="26" w:name="_Toc29643"/>
      <w:bookmarkStart w:id="27" w:name="_Toc80"/>
      <w:bookmarkStart w:id="28" w:name="_Toc4027"/>
      <w:bookmarkStart w:id="29" w:name="_Toc25247"/>
      <w:bookmarkStart w:id="30" w:name="_Toc7147"/>
      <w:r>
        <w:rPr>
          <w:rFonts w:hint="eastAsia" w:ascii="楷体_GB2312" w:hAnsi="楷体_GB2312" w:eastAsia="楷体_GB2312" w:cs="楷体_GB2312"/>
          <w:sz w:val="32"/>
          <w:szCs w:val="32"/>
        </w:rPr>
        <w:t>（一）单位</w:t>
      </w:r>
      <w:bookmarkEnd w:id="24"/>
      <w:bookmarkEnd w:id="25"/>
      <w:bookmarkEnd w:id="26"/>
      <w:bookmarkEnd w:id="27"/>
      <w:bookmarkEnd w:id="28"/>
      <w:bookmarkEnd w:id="29"/>
      <w:r>
        <w:rPr>
          <w:rFonts w:hint="eastAsia" w:ascii="楷体_GB2312" w:hAnsi="楷体_GB2312" w:eastAsia="楷体_GB2312" w:cs="楷体_GB2312"/>
          <w:sz w:val="32"/>
          <w:szCs w:val="32"/>
        </w:rPr>
        <w:t>概况</w:t>
      </w:r>
      <w:bookmarkEnd w:id="30"/>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湖南省委宣传部是省委主管意识形态工作的综合职能部门，为正厅级、财政全额拨款预算单位。同时加挂了省政府新闻办公室、省新闻出版局（省版权局）、省精神文明建设指导委员会办公室、省电影局牌子。主要职能及内设处室内容涉密，依法不予公开。</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我部下属二级单位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个，其中纳入省财政厅预决算管理单位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个，未纳入省财政厅预决算管理单位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个。纳入预决算管理单位为中共湖南省委宣传部出版产品质量监督检测中心（中共湖南省委宣传部出版物评审中心），副处级公益二类差额拨款事业单位，因机构改革于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月划转我部，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5 </w:t>
      </w:r>
      <w:r>
        <w:rPr>
          <w:rFonts w:hint="eastAsia" w:ascii="仿宋_GB2312" w:hAnsi="仿宋_GB2312" w:eastAsia="仿宋_GB2312" w:cs="仿宋_GB2312"/>
          <w:sz w:val="32"/>
          <w:szCs w:val="32"/>
        </w:rPr>
        <w:t>月完成划转移交相关手续和更名手续，因其财政预算关系</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年才转入我部，故本次</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年度绩效评价范围未将其列入。</w:t>
      </w:r>
    </w:p>
    <w:p>
      <w:pPr>
        <w:overflowPunct w:val="0"/>
        <w:adjustRightInd w:val="0"/>
        <w:snapToGrid w:val="0"/>
        <w:spacing w:line="560" w:lineRule="exact"/>
        <w:ind w:firstLine="640" w:firstLineChars="200"/>
        <w:outlineLvl w:val="0"/>
        <w:rPr>
          <w:rFonts w:ascii="楷体_GB2312" w:hAnsi="楷体_GB2312" w:eastAsia="楷体_GB2312" w:cs="楷体_GB2312"/>
          <w:sz w:val="32"/>
          <w:szCs w:val="32"/>
        </w:rPr>
      </w:pPr>
      <w:bookmarkStart w:id="31" w:name="_Toc10103"/>
      <w:bookmarkStart w:id="32" w:name="_Toc25899"/>
      <w:bookmarkStart w:id="33" w:name="_Toc18664"/>
      <w:bookmarkStart w:id="34" w:name="_Toc43020956"/>
      <w:bookmarkStart w:id="35" w:name="_Toc9745"/>
      <w:bookmarkStart w:id="36" w:name="_Toc32635"/>
      <w:bookmarkStart w:id="37" w:name="_Toc21777"/>
      <w:bookmarkStart w:id="38" w:name="_Toc17145"/>
      <w:r>
        <w:rPr>
          <w:rFonts w:hint="eastAsia" w:ascii="楷体_GB2312" w:hAnsi="楷体_GB2312" w:eastAsia="楷体_GB2312" w:cs="楷体_GB2312"/>
          <w:sz w:val="32"/>
          <w:szCs w:val="32"/>
        </w:rPr>
        <w:t>（二）绩效评价工作组织及开展情况</w:t>
      </w:r>
      <w:bookmarkEnd w:id="31"/>
      <w:bookmarkEnd w:id="32"/>
      <w:bookmarkEnd w:id="33"/>
      <w:bookmarkEnd w:id="34"/>
      <w:bookmarkEnd w:id="35"/>
      <w:bookmarkEnd w:id="36"/>
      <w:bookmarkEnd w:id="37"/>
      <w:bookmarkEnd w:id="38"/>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 w:val="32"/>
          <w:szCs w:val="32"/>
        </w:rPr>
      </w:pPr>
      <w:bookmarkStart w:id="39" w:name="_Toc43020957"/>
      <w:bookmarkStart w:id="40" w:name="_Toc23550"/>
      <w:bookmarkStart w:id="41" w:name="_Toc14509"/>
      <w:bookmarkStart w:id="42" w:name="_Toc17928"/>
      <w:bookmarkStart w:id="43" w:name="_Toc20882"/>
      <w:bookmarkStart w:id="44" w:name="_Toc17988"/>
      <w:bookmarkStart w:id="45" w:name="_Toc2435"/>
      <w:bookmarkStart w:id="46" w:name="_Toc17078"/>
      <w:r>
        <w:rPr>
          <w:rFonts w:ascii="仿宋_GB2312" w:hAnsi="仿宋_GB2312" w:eastAsia="仿宋_GB2312" w:cs="仿宋_GB2312"/>
          <w:sz w:val="32"/>
          <w:szCs w:val="32"/>
        </w:rPr>
        <w:t>1.</w:t>
      </w:r>
      <w:r>
        <w:rPr>
          <w:rFonts w:hint="eastAsia" w:ascii="仿宋_GB2312" w:hAnsi="仿宋_GB2312" w:eastAsia="仿宋_GB2312" w:cs="仿宋_GB2312"/>
          <w:sz w:val="32"/>
          <w:szCs w:val="32"/>
        </w:rPr>
        <w:t>积极组织领导，工作有序开展</w:t>
      </w:r>
      <w:bookmarkEnd w:id="39"/>
      <w:r>
        <w:rPr>
          <w:rFonts w:hint="eastAsia" w:ascii="仿宋_GB2312" w:hAnsi="仿宋_GB2312" w:eastAsia="仿宋_GB2312" w:cs="仿宋_GB2312"/>
          <w:sz w:val="32"/>
          <w:szCs w:val="32"/>
        </w:rPr>
        <w:t>。</w:t>
      </w:r>
      <w:bookmarkEnd w:id="40"/>
      <w:bookmarkEnd w:id="41"/>
      <w:bookmarkEnd w:id="42"/>
      <w:bookmarkEnd w:id="43"/>
      <w:bookmarkEnd w:id="44"/>
      <w:bookmarkEnd w:id="45"/>
      <w:bookmarkEnd w:id="46"/>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部高度重视绩效自评工作，收到省财政厅有关通知后，及时制订了部门整体支出绩效评价工作方案，成立了由常务副部长担任组长的绩效评价工作领导小组，明确了绩效自评工作内容、责任分工和具体进度安排。同时，下发了《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年度部门整体支出绩效评价工作的通知》《关于开展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年度文化事业发展专项资金绩效自评工作的通知》《关于开展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文化产业发展专项资金绩效自评工作的通知》等一系列通知，在对部门整体财政预算资金自查自评的基础上，组织我部各部门进行了业务工作专项经费的自评工作，组织各项目单位进行了省文化事业发展专项资金、省文化产业发展专项资金绩效自评工作，各项工作均有序开展。</w:t>
      </w:r>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 w:val="32"/>
          <w:szCs w:val="32"/>
        </w:rPr>
      </w:pPr>
      <w:bookmarkStart w:id="47" w:name="_Toc29731"/>
      <w:bookmarkStart w:id="48" w:name="_Toc13984"/>
      <w:bookmarkStart w:id="49" w:name="_Toc17638"/>
      <w:bookmarkStart w:id="50" w:name="_Toc3636"/>
      <w:bookmarkStart w:id="51" w:name="_Toc20399"/>
      <w:bookmarkStart w:id="52" w:name="_Toc28812"/>
      <w:bookmarkStart w:id="53" w:name="_Toc6957"/>
      <w:r>
        <w:rPr>
          <w:rFonts w:ascii="仿宋_GB2312" w:hAnsi="仿宋_GB2312" w:eastAsia="仿宋_GB2312" w:cs="仿宋_GB2312"/>
          <w:sz w:val="32"/>
          <w:szCs w:val="32"/>
        </w:rPr>
        <w:t>2.</w:t>
      </w:r>
      <w:r>
        <w:rPr>
          <w:rFonts w:hint="eastAsia" w:ascii="仿宋_GB2312" w:hAnsi="仿宋_GB2312" w:eastAsia="仿宋_GB2312" w:cs="仿宋_GB2312"/>
          <w:sz w:val="32"/>
          <w:szCs w:val="32"/>
        </w:rPr>
        <w:t>严格遵照财政要求，切实开展项目评价。</w:t>
      </w:r>
      <w:bookmarkEnd w:id="47"/>
      <w:bookmarkEnd w:id="48"/>
      <w:bookmarkEnd w:id="49"/>
      <w:bookmarkEnd w:id="50"/>
      <w:bookmarkEnd w:id="51"/>
      <w:bookmarkEnd w:id="52"/>
      <w:bookmarkEnd w:id="53"/>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全面组织项目单位绩效自评，严格初审。在项目单位自评的基础上，我部评价工作小组对项目单位上报的自评材料进行了逐一审核，对各项目单位自评工作的组织、项目资金投入情况、项目实施完成情况及绩效达成情况进行了详细记录，评价结果将作为以后年度项目支持的考核依据。</w:t>
      </w:r>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二是按要求完成专项资金项目现场评价。按照自评工作的通知要求，从</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日至</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19</w:t>
      </w:r>
      <w:r>
        <w:rPr>
          <w:rFonts w:hint="eastAsia" w:ascii="仿宋_GB2312" w:hAnsi="仿宋_GB2312" w:eastAsia="仿宋_GB2312" w:cs="仿宋_GB2312"/>
          <w:bCs/>
          <w:sz w:val="32"/>
          <w:szCs w:val="32"/>
        </w:rPr>
        <w:t>日，分别对</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个主管部门（省直单位</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个，市州项目单位</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个）、</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个项目单位合计</w:t>
      </w:r>
      <w:r>
        <w:rPr>
          <w:rFonts w:ascii="仿宋_GB2312" w:hAnsi="仿宋_GB2312" w:eastAsia="仿宋_GB2312" w:cs="仿宋_GB2312"/>
          <w:bCs/>
          <w:sz w:val="32"/>
          <w:szCs w:val="32"/>
        </w:rPr>
        <w:t>6030</w:t>
      </w:r>
      <w:r>
        <w:rPr>
          <w:rFonts w:hint="eastAsia" w:ascii="仿宋_GB2312" w:hAnsi="仿宋_GB2312" w:eastAsia="仿宋_GB2312" w:cs="仿宋_GB2312"/>
          <w:bCs/>
          <w:sz w:val="32"/>
          <w:szCs w:val="32"/>
        </w:rPr>
        <w:t>万元的项目预算资金进行了现场评价，现场评价单位数占</w:t>
      </w:r>
      <w:r>
        <w:rPr>
          <w:rFonts w:ascii="仿宋_GB2312" w:hAnsi="仿宋_GB2312" w:eastAsia="仿宋_GB2312" w:cs="仿宋_GB2312"/>
          <w:bCs/>
          <w:sz w:val="32"/>
          <w:szCs w:val="32"/>
        </w:rPr>
        <w:t>32.43%</w:t>
      </w:r>
      <w:r>
        <w:rPr>
          <w:rFonts w:hint="eastAsia" w:ascii="仿宋_GB2312" w:hAnsi="仿宋_GB2312" w:eastAsia="仿宋_GB2312" w:cs="仿宋_GB2312"/>
          <w:bCs/>
          <w:sz w:val="32"/>
          <w:szCs w:val="32"/>
        </w:rPr>
        <w:t>，资金量占</w:t>
      </w:r>
      <w:r>
        <w:rPr>
          <w:rFonts w:ascii="仿宋_GB2312" w:hAnsi="仿宋_GB2312" w:eastAsia="仿宋_GB2312" w:cs="仿宋_GB2312"/>
          <w:bCs/>
          <w:sz w:val="32"/>
          <w:szCs w:val="32"/>
        </w:rPr>
        <w:t>54.83%</w:t>
      </w:r>
      <w:r>
        <w:rPr>
          <w:rFonts w:hint="eastAsia" w:ascii="仿宋_GB2312" w:hAnsi="仿宋_GB2312" w:eastAsia="仿宋_GB2312" w:cs="仿宋_GB2312"/>
          <w:bCs/>
          <w:sz w:val="32"/>
          <w:szCs w:val="32"/>
        </w:rPr>
        <w:t>，覆盖全面。现场评价率超额完成省财政要求。</w:t>
      </w:r>
      <w:bookmarkStart w:id="54" w:name="_Toc1920"/>
      <w:bookmarkStart w:id="55" w:name="_Toc22142"/>
      <w:bookmarkStart w:id="56" w:name="_Toc26141"/>
      <w:bookmarkStart w:id="57" w:name="_Toc8312"/>
      <w:bookmarkStart w:id="58" w:name="_Toc31805"/>
      <w:bookmarkStart w:id="59" w:name="_Toc30699"/>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三是认真务实，按时完成绩效评价报告。</w:t>
      </w:r>
      <w:bookmarkEnd w:id="54"/>
      <w:bookmarkEnd w:id="55"/>
      <w:bookmarkEnd w:id="56"/>
      <w:bookmarkEnd w:id="57"/>
      <w:bookmarkEnd w:id="58"/>
      <w:bookmarkEnd w:id="59"/>
      <w:r>
        <w:rPr>
          <w:rFonts w:hint="eastAsia" w:ascii="仿宋_GB2312" w:hAnsi="仿宋_GB2312" w:eastAsia="仿宋_GB2312" w:cs="仿宋_GB2312"/>
          <w:bCs/>
          <w:sz w:val="32"/>
          <w:szCs w:val="32"/>
        </w:rPr>
        <w:t>综合分析项目单位自评材料和现场评价情况，评价小组认真进行了绩效自评报告的编写工作，送呈部领导审批后按时上报省财政厅。</w:t>
      </w:r>
    </w:p>
    <w:p>
      <w:pPr>
        <w:pStyle w:val="2"/>
        <w:keepNext w:val="0"/>
        <w:keepLines w:val="0"/>
        <w:overflowPunct w:val="0"/>
        <w:adjustRightInd w:val="0"/>
        <w:snapToGrid w:val="0"/>
        <w:spacing w:line="560" w:lineRule="exact"/>
        <w:ind w:firstLine="640" w:firstLineChars="200"/>
        <w:rPr>
          <w:rFonts w:ascii="黑体" w:hAnsi="黑体" w:eastAsia="黑体" w:cs="黑体"/>
          <w:b w:val="0"/>
          <w:bCs w:val="0"/>
          <w:sz w:val="32"/>
          <w:szCs w:val="32"/>
        </w:rPr>
      </w:pPr>
      <w:bookmarkStart w:id="60" w:name="_Toc10013"/>
      <w:bookmarkStart w:id="61" w:name="_Toc25929"/>
      <w:bookmarkStart w:id="62" w:name="_Toc9632"/>
      <w:bookmarkStart w:id="63" w:name="_Toc28066"/>
      <w:bookmarkStart w:id="64" w:name="_Toc26657"/>
      <w:bookmarkStart w:id="65" w:name="_Toc11546"/>
      <w:bookmarkStart w:id="66" w:name="_Toc43020959"/>
      <w:bookmarkStart w:id="67" w:name="_Toc21859"/>
      <w:r>
        <w:rPr>
          <w:rFonts w:hint="eastAsia" w:ascii="黑体" w:hAnsi="黑体" w:eastAsia="黑体" w:cs="黑体"/>
          <w:b w:val="0"/>
          <w:bCs w:val="0"/>
          <w:sz w:val="32"/>
          <w:szCs w:val="32"/>
        </w:rPr>
        <w:t>二、一般公共预算支出自评情况</w:t>
      </w:r>
      <w:bookmarkEnd w:id="60"/>
      <w:bookmarkEnd w:id="61"/>
      <w:bookmarkEnd w:id="62"/>
      <w:bookmarkEnd w:id="63"/>
      <w:bookmarkEnd w:id="64"/>
      <w:bookmarkEnd w:id="65"/>
      <w:bookmarkEnd w:id="66"/>
      <w:bookmarkEnd w:id="67"/>
    </w:p>
    <w:p>
      <w:pPr>
        <w:overflowPunct w:val="0"/>
        <w:adjustRightInd w:val="0"/>
        <w:snapToGrid w:val="0"/>
        <w:spacing w:line="560" w:lineRule="exact"/>
        <w:ind w:firstLine="640" w:firstLineChars="200"/>
        <w:outlineLvl w:val="0"/>
        <w:rPr>
          <w:rFonts w:ascii="楷体_GB2312" w:hAnsi="楷体_GB2312" w:eastAsia="楷体_GB2312" w:cs="楷体_GB2312"/>
          <w:sz w:val="32"/>
          <w:szCs w:val="32"/>
        </w:rPr>
      </w:pPr>
      <w:bookmarkStart w:id="68" w:name="_Toc43020960"/>
      <w:bookmarkStart w:id="69" w:name="_Toc7958"/>
      <w:bookmarkStart w:id="70" w:name="_Toc5911"/>
      <w:bookmarkStart w:id="71" w:name="_Toc20728"/>
      <w:bookmarkStart w:id="72" w:name="_Toc13481"/>
      <w:bookmarkStart w:id="73" w:name="_Toc29125"/>
      <w:bookmarkStart w:id="74" w:name="_Toc14733"/>
      <w:bookmarkStart w:id="75" w:name="_Toc455"/>
      <w:r>
        <w:rPr>
          <w:rFonts w:hint="eastAsia" w:ascii="楷体_GB2312" w:hAnsi="楷体_GB2312" w:eastAsia="楷体_GB2312" w:cs="楷体_GB2312"/>
          <w:sz w:val="32"/>
          <w:szCs w:val="32"/>
        </w:rPr>
        <w:t>（一）整体支出经费预决算情况</w:t>
      </w:r>
      <w:bookmarkEnd w:id="68"/>
      <w:bookmarkEnd w:id="69"/>
      <w:bookmarkEnd w:id="70"/>
      <w:bookmarkEnd w:id="71"/>
      <w:bookmarkEnd w:id="72"/>
      <w:bookmarkEnd w:id="73"/>
      <w:bookmarkEnd w:id="74"/>
      <w:bookmarkEnd w:id="75"/>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 w:val="32"/>
          <w:szCs w:val="32"/>
        </w:rPr>
      </w:pPr>
      <w:bookmarkStart w:id="76" w:name="_Toc31074"/>
      <w:bookmarkStart w:id="77" w:name="_Toc20602"/>
      <w:bookmarkStart w:id="78" w:name="_Toc1758"/>
      <w:bookmarkStart w:id="79" w:name="_Toc15990"/>
      <w:bookmarkStart w:id="80" w:name="_Toc25968"/>
      <w:bookmarkStart w:id="81" w:name="_Toc19086"/>
      <w:bookmarkStart w:id="82" w:name="_Toc3575"/>
      <w:bookmarkStart w:id="83" w:name="_Toc43020961"/>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部门经费收入预决算情况</w:t>
      </w:r>
      <w:bookmarkEnd w:id="76"/>
      <w:bookmarkEnd w:id="77"/>
      <w:bookmarkEnd w:id="78"/>
      <w:bookmarkEnd w:id="79"/>
      <w:bookmarkEnd w:id="80"/>
      <w:bookmarkEnd w:id="81"/>
      <w:bookmarkEnd w:id="82"/>
      <w:bookmarkEnd w:id="83"/>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经批复，我部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年度整体支出年初预算</w:t>
      </w:r>
      <w:r>
        <w:rPr>
          <w:rFonts w:ascii="仿宋_GB2312" w:hAnsi="仿宋_GB2312" w:eastAsia="仿宋_GB2312" w:cs="仿宋_GB2312"/>
          <w:sz w:val="32"/>
          <w:szCs w:val="32"/>
        </w:rPr>
        <w:t>8,409.64</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5,027.14</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3,382.50</w:t>
      </w:r>
      <w:r>
        <w:rPr>
          <w:rFonts w:hint="eastAsia" w:ascii="仿宋_GB2312" w:hAnsi="仿宋_GB2312" w:eastAsia="仿宋_GB2312" w:cs="仿宋_GB2312"/>
          <w:sz w:val="32"/>
          <w:szCs w:val="32"/>
        </w:rPr>
        <w:t>万元。</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本年决算收入</w:t>
      </w:r>
      <w:r>
        <w:rPr>
          <w:rFonts w:ascii="仿宋_GB2312" w:hAnsi="仿宋_GB2312" w:eastAsia="仿宋_GB2312" w:cs="仿宋_GB2312"/>
          <w:sz w:val="32"/>
          <w:szCs w:val="32"/>
        </w:rPr>
        <w:t>13,989.67</w:t>
      </w:r>
      <w:r>
        <w:rPr>
          <w:rFonts w:hint="eastAsia" w:ascii="仿宋_GB2312" w:hAnsi="仿宋_GB2312" w:eastAsia="仿宋_GB2312" w:cs="仿宋_GB2312"/>
          <w:sz w:val="32"/>
          <w:szCs w:val="32"/>
        </w:rPr>
        <w:t>万元，本年决算收入较年初预算收入增加</w:t>
      </w:r>
      <w:r>
        <w:rPr>
          <w:rFonts w:ascii="仿宋_GB2312" w:hAnsi="仿宋_GB2312" w:eastAsia="仿宋_GB2312" w:cs="仿宋_GB2312"/>
          <w:sz w:val="32"/>
          <w:szCs w:val="32"/>
        </w:rPr>
        <w:t>5,580.03</w:t>
      </w:r>
      <w:r>
        <w:rPr>
          <w:rFonts w:hint="eastAsia" w:ascii="仿宋_GB2312" w:hAnsi="仿宋_GB2312" w:eastAsia="仿宋_GB2312" w:cs="仿宋_GB2312"/>
          <w:sz w:val="32"/>
          <w:szCs w:val="32"/>
        </w:rPr>
        <w:t>万元，为本年预算追加。其中基本支出追加</w:t>
      </w:r>
      <w:r>
        <w:rPr>
          <w:rFonts w:ascii="仿宋_GB2312" w:hAnsi="仿宋_GB2312" w:eastAsia="仿宋_GB2312" w:cs="仿宋_GB2312"/>
          <w:sz w:val="32"/>
          <w:szCs w:val="32"/>
        </w:rPr>
        <w:t>586.10</w:t>
      </w:r>
      <w:r>
        <w:rPr>
          <w:rFonts w:hint="eastAsia" w:ascii="仿宋_GB2312" w:hAnsi="仿宋_GB2312" w:eastAsia="仿宋_GB2312" w:cs="仿宋_GB2312"/>
          <w:sz w:val="32"/>
          <w:szCs w:val="32"/>
        </w:rPr>
        <w:t>万元，全部为人员经费追加；项目支出追加</w:t>
      </w:r>
      <w:r>
        <w:rPr>
          <w:rFonts w:ascii="仿宋_GB2312" w:hAnsi="仿宋_GB2312" w:eastAsia="仿宋_GB2312" w:cs="仿宋_GB2312"/>
          <w:sz w:val="32"/>
          <w:szCs w:val="32"/>
        </w:rPr>
        <w:t>4,993.93</w:t>
      </w:r>
      <w:r>
        <w:rPr>
          <w:rFonts w:hint="eastAsia" w:ascii="仿宋_GB2312" w:hAnsi="仿宋_GB2312" w:eastAsia="仿宋_GB2312" w:cs="仿宋_GB2312"/>
          <w:sz w:val="32"/>
          <w:szCs w:val="32"/>
        </w:rPr>
        <w:t>万元，主要为中央补助地方公共文化服务体系建设资金</w:t>
      </w:r>
      <w:r>
        <w:rPr>
          <w:rFonts w:ascii="仿宋_GB2312" w:hAnsi="仿宋_GB2312" w:eastAsia="仿宋_GB2312" w:cs="仿宋_GB2312"/>
          <w:sz w:val="32"/>
          <w:szCs w:val="32"/>
        </w:rPr>
        <w:t>2,490.60</w:t>
      </w:r>
      <w:r>
        <w:rPr>
          <w:rFonts w:hint="eastAsia" w:ascii="仿宋_GB2312" w:hAnsi="仿宋_GB2312" w:eastAsia="仿宋_GB2312" w:cs="仿宋_GB2312"/>
          <w:sz w:val="32"/>
          <w:szCs w:val="32"/>
        </w:rPr>
        <w:t>万元、农村公共文化建设农家书屋</w:t>
      </w:r>
      <w:r>
        <w:rPr>
          <w:rFonts w:ascii="仿宋_GB2312" w:hAnsi="仿宋_GB2312" w:eastAsia="仿宋_GB2312" w:cs="仿宋_GB2312"/>
          <w:sz w:val="32"/>
          <w:szCs w:val="32"/>
        </w:rPr>
        <w:t>956.24</w:t>
      </w:r>
      <w:r>
        <w:rPr>
          <w:rFonts w:hint="eastAsia" w:ascii="仿宋_GB2312" w:hAnsi="仿宋_GB2312" w:eastAsia="仿宋_GB2312" w:cs="仿宋_GB2312"/>
          <w:sz w:val="32"/>
          <w:szCs w:val="32"/>
        </w:rPr>
        <w:t>万元、第一批</w:t>
      </w:r>
      <w:r>
        <w:rPr>
          <w:rFonts w:ascii="仿宋_GB2312" w:hAnsi="仿宋_GB2312" w:eastAsia="仿宋_GB2312" w:cs="仿宋_GB2312"/>
          <w:sz w:val="32"/>
          <w:szCs w:val="32"/>
        </w:rPr>
        <w:t>AK</w:t>
      </w:r>
      <w:r>
        <w:rPr>
          <w:rFonts w:hint="eastAsia" w:ascii="仿宋_GB2312" w:hAnsi="仿宋_GB2312" w:eastAsia="仿宋_GB2312" w:cs="仿宋_GB2312"/>
          <w:sz w:val="32"/>
          <w:szCs w:val="32"/>
        </w:rPr>
        <w:t>替代工程项目经费</w:t>
      </w:r>
      <w:r>
        <w:rPr>
          <w:rFonts w:ascii="仿宋_GB2312" w:hAnsi="仿宋_GB2312" w:eastAsia="仿宋_GB2312" w:cs="仿宋_GB2312"/>
          <w:sz w:val="32"/>
          <w:szCs w:val="32"/>
        </w:rPr>
        <w:t>392.66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年自贸试验区工作经费</w:t>
      </w:r>
      <w:r>
        <w:rPr>
          <w:rFonts w:ascii="仿宋_GB2312" w:hAnsi="仿宋_GB2312" w:eastAsia="仿宋_GB2312" w:cs="仿宋_GB2312"/>
          <w:sz w:val="32"/>
          <w:szCs w:val="32"/>
        </w:rPr>
        <w:t>350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年省政府绩效考核奖金</w:t>
      </w:r>
      <w:r>
        <w:rPr>
          <w:rFonts w:ascii="仿宋_GB2312" w:hAnsi="仿宋_GB2312" w:eastAsia="仿宋_GB2312" w:cs="仿宋_GB2312"/>
          <w:sz w:val="32"/>
          <w:szCs w:val="32"/>
        </w:rPr>
        <w:t>370.30</w:t>
      </w:r>
      <w:r>
        <w:rPr>
          <w:rFonts w:hint="eastAsia" w:ascii="仿宋_GB2312" w:hAnsi="仿宋_GB2312" w:eastAsia="仿宋_GB2312" w:cs="仿宋_GB2312"/>
          <w:sz w:val="32"/>
          <w:szCs w:val="32"/>
        </w:rPr>
        <w:t>万元。</w:t>
      </w:r>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 w:val="32"/>
          <w:szCs w:val="32"/>
        </w:rPr>
      </w:pPr>
      <w:bookmarkStart w:id="84" w:name="_Toc24281"/>
      <w:bookmarkStart w:id="85" w:name="_Toc2672"/>
      <w:bookmarkStart w:id="86" w:name="_Toc26357"/>
      <w:bookmarkStart w:id="87" w:name="_Toc20414"/>
      <w:bookmarkStart w:id="88" w:name="_Toc14264"/>
      <w:bookmarkStart w:id="89" w:name="_Toc43020962"/>
      <w:bookmarkStart w:id="90" w:name="_Toc16891"/>
      <w:bookmarkStart w:id="91" w:name="_Toc5728"/>
      <w:r>
        <w:rPr>
          <w:rFonts w:ascii="仿宋_GB2312" w:hAnsi="仿宋_GB2312" w:eastAsia="仿宋_GB2312" w:cs="仿宋_GB2312"/>
          <w:sz w:val="32"/>
          <w:szCs w:val="32"/>
        </w:rPr>
        <w:t>2.</w:t>
      </w:r>
      <w:r>
        <w:rPr>
          <w:rFonts w:hint="eastAsia" w:ascii="仿宋_GB2312" w:hAnsi="仿宋_GB2312" w:eastAsia="仿宋_GB2312" w:cs="仿宋_GB2312"/>
          <w:sz w:val="32"/>
          <w:szCs w:val="32"/>
        </w:rPr>
        <w:t>部门经费支出可用金额及预决算情况</w:t>
      </w:r>
      <w:bookmarkEnd w:id="84"/>
      <w:bookmarkEnd w:id="85"/>
      <w:bookmarkEnd w:id="86"/>
      <w:bookmarkEnd w:id="87"/>
      <w:bookmarkEnd w:id="88"/>
      <w:bookmarkEnd w:id="89"/>
      <w:bookmarkEnd w:id="90"/>
      <w:bookmarkEnd w:id="91"/>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我部上年结转结余资金</w:t>
      </w:r>
      <w:r>
        <w:rPr>
          <w:rFonts w:ascii="仿宋_GB2312" w:hAnsi="仿宋_GB2312" w:eastAsia="仿宋_GB2312" w:cs="仿宋_GB2312"/>
          <w:sz w:val="32"/>
          <w:szCs w:val="32"/>
        </w:rPr>
        <w:t>2,397.94</w:t>
      </w:r>
      <w:r>
        <w:rPr>
          <w:rFonts w:hint="eastAsia" w:ascii="仿宋_GB2312" w:hAnsi="仿宋_GB2312" w:eastAsia="仿宋_GB2312" w:cs="仿宋_GB2312"/>
          <w:sz w:val="32"/>
          <w:szCs w:val="32"/>
        </w:rPr>
        <w:t>万元，本年预算及追加</w:t>
      </w:r>
      <w:r>
        <w:rPr>
          <w:rFonts w:ascii="仿宋_GB2312" w:hAnsi="仿宋_GB2312" w:eastAsia="仿宋_GB2312" w:cs="仿宋_GB2312"/>
          <w:sz w:val="32"/>
          <w:szCs w:val="32"/>
        </w:rPr>
        <w:t>13,989.67</w:t>
      </w:r>
      <w:r>
        <w:rPr>
          <w:rFonts w:hint="eastAsia" w:ascii="仿宋_GB2312" w:hAnsi="仿宋_GB2312" w:eastAsia="仿宋_GB2312" w:cs="仿宋_GB2312"/>
          <w:sz w:val="32"/>
          <w:szCs w:val="32"/>
        </w:rPr>
        <w:t>万元，本年预算资金可用金额</w:t>
      </w:r>
      <w:r>
        <w:rPr>
          <w:rFonts w:ascii="仿宋_GB2312" w:hAnsi="仿宋_GB2312" w:eastAsia="仿宋_GB2312" w:cs="仿宋_GB2312"/>
          <w:sz w:val="32"/>
          <w:szCs w:val="32"/>
        </w:rPr>
        <w:t>16,387.61</w:t>
      </w:r>
      <w:r>
        <w:rPr>
          <w:rFonts w:hint="eastAsia" w:ascii="仿宋_GB2312" w:hAnsi="仿宋_GB2312" w:eastAsia="仿宋_GB2312" w:cs="仿宋_GB2312"/>
          <w:sz w:val="32"/>
          <w:szCs w:val="32"/>
        </w:rPr>
        <w:t>万元。</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本年支出决算金额</w:t>
      </w:r>
      <w:r>
        <w:rPr>
          <w:rFonts w:ascii="仿宋_GB2312" w:hAnsi="仿宋_GB2312" w:eastAsia="仿宋_GB2312" w:cs="仿宋_GB2312"/>
          <w:sz w:val="32"/>
          <w:szCs w:val="32"/>
        </w:rPr>
        <w:t>14,915.85</w:t>
      </w:r>
      <w:r>
        <w:rPr>
          <w:rFonts w:hint="eastAsia" w:ascii="仿宋_GB2312" w:hAnsi="仿宋_GB2312" w:eastAsia="仿宋_GB2312" w:cs="仿宋_GB2312"/>
          <w:sz w:val="32"/>
          <w:szCs w:val="32"/>
        </w:rPr>
        <w:t>万元，其中基本支出决算总额</w:t>
      </w:r>
      <w:r>
        <w:rPr>
          <w:rFonts w:ascii="仿宋_GB2312" w:hAnsi="仿宋_GB2312" w:eastAsia="仿宋_GB2312" w:cs="仿宋_GB2312"/>
          <w:sz w:val="32"/>
          <w:szCs w:val="32"/>
        </w:rPr>
        <w:t>5,464.52</w:t>
      </w:r>
      <w:r>
        <w:rPr>
          <w:rFonts w:hint="eastAsia" w:ascii="仿宋_GB2312" w:hAnsi="仿宋_GB2312" w:eastAsia="仿宋_GB2312" w:cs="仿宋_GB2312"/>
          <w:sz w:val="32"/>
          <w:szCs w:val="32"/>
        </w:rPr>
        <w:t>万元，项目支出决算总额</w:t>
      </w:r>
      <w:r>
        <w:rPr>
          <w:rFonts w:ascii="仿宋_GB2312" w:hAnsi="仿宋_GB2312" w:eastAsia="仿宋_GB2312" w:cs="仿宋_GB2312"/>
          <w:sz w:val="32"/>
          <w:szCs w:val="32"/>
        </w:rPr>
        <w:t>9,451.33</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w:t>
      </w:r>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 w:val="32"/>
          <w:szCs w:val="32"/>
        </w:rPr>
      </w:pPr>
      <w:bookmarkStart w:id="92" w:name="_Toc20093"/>
      <w:bookmarkStart w:id="93" w:name="_Toc7070"/>
      <w:bookmarkStart w:id="94" w:name="_Toc29603"/>
      <w:bookmarkStart w:id="95" w:name="_Toc43020963"/>
      <w:bookmarkStart w:id="96" w:name="_Toc17859"/>
      <w:bookmarkStart w:id="97" w:name="_Toc20598"/>
      <w:bookmarkStart w:id="98" w:name="_Toc10143"/>
      <w:bookmarkStart w:id="99" w:name="_Toc19620"/>
      <w:r>
        <w:rPr>
          <w:rFonts w:ascii="仿宋_GB2312" w:hAnsi="仿宋_GB2312" w:eastAsia="仿宋_GB2312" w:cs="仿宋_GB2312"/>
          <w:sz w:val="32"/>
          <w:szCs w:val="32"/>
        </w:rPr>
        <w:t>3.</w:t>
      </w:r>
      <w:r>
        <w:rPr>
          <w:rFonts w:hint="eastAsia" w:ascii="仿宋_GB2312" w:hAnsi="仿宋_GB2312" w:eastAsia="仿宋_GB2312" w:cs="仿宋_GB2312"/>
          <w:sz w:val="32"/>
          <w:szCs w:val="32"/>
        </w:rPr>
        <w:t>部门经费结转结余情况</w:t>
      </w:r>
      <w:bookmarkEnd w:id="92"/>
      <w:bookmarkEnd w:id="93"/>
      <w:bookmarkEnd w:id="94"/>
      <w:bookmarkEnd w:id="95"/>
      <w:bookmarkEnd w:id="96"/>
      <w:bookmarkEnd w:id="97"/>
      <w:bookmarkEnd w:id="98"/>
      <w:bookmarkEnd w:id="99"/>
    </w:p>
    <w:p>
      <w:pPr>
        <w:overflowPunct w:val="0"/>
        <w:adjustRightInd w:val="0"/>
        <w:snapToGrid w:val="0"/>
        <w:spacing w:line="560" w:lineRule="exact"/>
        <w:ind w:firstLine="642"/>
        <w:rPr>
          <w:rFonts w:ascii="仿宋_GB2312" w:hAnsi="仿宋_GB2312" w:eastAsia="仿宋_GB2312" w:cs="仿宋_GB2312"/>
          <w:sz w:val="32"/>
          <w:szCs w:val="32"/>
          <w:highlight w:val="yellow"/>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年末结转结余</w:t>
      </w:r>
      <w:r>
        <w:rPr>
          <w:rFonts w:ascii="仿宋_GB2312" w:hAnsi="仿宋_GB2312" w:eastAsia="仿宋_GB2312" w:cs="仿宋_GB2312"/>
          <w:sz w:val="32"/>
          <w:szCs w:val="32"/>
        </w:rPr>
        <w:t>1,471.76</w:t>
      </w:r>
      <w:r>
        <w:rPr>
          <w:rFonts w:hint="eastAsia" w:ascii="仿宋_GB2312" w:hAnsi="仿宋_GB2312" w:eastAsia="仿宋_GB2312" w:cs="仿宋_GB2312"/>
          <w:sz w:val="32"/>
          <w:szCs w:val="32"/>
        </w:rPr>
        <w:t>万元，其中基本支出结余</w:t>
      </w:r>
      <w:r>
        <w:rPr>
          <w:rFonts w:ascii="仿宋_GB2312" w:hAnsi="仿宋_GB2312" w:eastAsia="仿宋_GB2312" w:cs="仿宋_GB2312"/>
          <w:sz w:val="32"/>
          <w:szCs w:val="32"/>
        </w:rPr>
        <w:t>150.16</w:t>
      </w:r>
      <w:r>
        <w:rPr>
          <w:rFonts w:hint="eastAsia" w:ascii="仿宋_GB2312" w:hAnsi="仿宋_GB2312" w:eastAsia="仿宋_GB2312" w:cs="仿宋_GB2312"/>
          <w:sz w:val="32"/>
          <w:szCs w:val="32"/>
        </w:rPr>
        <w:t>万元，项目支出结转结余</w:t>
      </w:r>
      <w:r>
        <w:rPr>
          <w:rFonts w:ascii="仿宋_GB2312" w:hAnsi="仿宋_GB2312" w:eastAsia="仿宋_GB2312" w:cs="仿宋_GB2312"/>
          <w:sz w:val="32"/>
          <w:szCs w:val="32"/>
        </w:rPr>
        <w:t>1,321.60</w:t>
      </w:r>
      <w:r>
        <w:rPr>
          <w:rFonts w:hint="eastAsia" w:ascii="仿宋_GB2312" w:hAnsi="仿宋_GB2312" w:eastAsia="仿宋_GB2312" w:cs="仿宋_GB2312"/>
          <w:sz w:val="32"/>
          <w:szCs w:val="32"/>
        </w:rPr>
        <w:t>万元，结转结余率</w:t>
      </w:r>
      <w:r>
        <w:rPr>
          <w:rFonts w:ascii="仿宋_GB2312" w:hAnsi="仿宋_GB2312" w:eastAsia="仿宋_GB2312" w:cs="仿宋_GB2312"/>
          <w:sz w:val="32"/>
          <w:szCs w:val="32"/>
        </w:rPr>
        <w:t>8.98%</w:t>
      </w:r>
      <w:r>
        <w:rPr>
          <w:rFonts w:hint="eastAsia" w:ascii="仿宋_GB2312" w:hAnsi="仿宋_GB2312" w:eastAsia="仿宋_GB2312" w:cs="仿宋_GB2312"/>
          <w:sz w:val="32"/>
          <w:szCs w:val="32"/>
        </w:rPr>
        <w:t>。基本支出结余主要是受疫情影响，取消部分培训等办公支出；项目支出结余主要是</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年自贸试验区工作经费</w:t>
      </w:r>
      <w:r>
        <w:rPr>
          <w:rFonts w:ascii="仿宋_GB2312" w:hAnsi="仿宋_GB2312" w:eastAsia="仿宋_GB2312" w:cs="仿宋_GB2312"/>
          <w:sz w:val="32"/>
          <w:szCs w:val="32"/>
        </w:rPr>
        <w:t>350</w:t>
      </w:r>
      <w:r>
        <w:rPr>
          <w:rFonts w:hint="eastAsia" w:ascii="仿宋_GB2312" w:hAnsi="仿宋_GB2312" w:eastAsia="仿宋_GB2312" w:cs="仿宋_GB2312"/>
          <w:sz w:val="32"/>
          <w:szCs w:val="32"/>
        </w:rPr>
        <w:t>万元等项目资金下达时间较晚，项目周期较长，尚未完成支付。</w:t>
      </w:r>
    </w:p>
    <w:p>
      <w:pPr>
        <w:overflowPunct w:val="0"/>
        <w:adjustRightInd w:val="0"/>
        <w:snapToGrid w:val="0"/>
        <w:spacing w:line="56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结转结余中，由财政收回</w:t>
      </w:r>
      <w:r>
        <w:rPr>
          <w:rFonts w:ascii="仿宋_GB2312" w:hAnsi="仿宋_GB2312" w:eastAsia="仿宋_GB2312" w:cs="仿宋_GB2312"/>
          <w:sz w:val="32"/>
          <w:szCs w:val="32"/>
        </w:rPr>
        <w:t>280.62</w:t>
      </w:r>
      <w:r>
        <w:rPr>
          <w:rFonts w:hint="eastAsia" w:ascii="仿宋_GB2312" w:hAnsi="仿宋_GB2312" w:eastAsia="仿宋_GB2312" w:cs="仿宋_GB2312"/>
          <w:sz w:val="32"/>
          <w:szCs w:val="32"/>
        </w:rPr>
        <w:t>万元（基本支出收回</w:t>
      </w:r>
      <w:r>
        <w:rPr>
          <w:rFonts w:ascii="仿宋_GB2312" w:hAnsi="仿宋_GB2312" w:eastAsia="仿宋_GB2312" w:cs="仿宋_GB2312"/>
          <w:sz w:val="32"/>
          <w:szCs w:val="32"/>
        </w:rPr>
        <w:t>150.16</w:t>
      </w:r>
      <w:r>
        <w:rPr>
          <w:rFonts w:hint="eastAsia" w:ascii="仿宋_GB2312" w:hAnsi="仿宋_GB2312" w:eastAsia="仿宋_GB2312" w:cs="仿宋_GB2312"/>
          <w:sz w:val="32"/>
          <w:szCs w:val="32"/>
        </w:rPr>
        <w:t>万元，项目支出收回</w:t>
      </w:r>
      <w:r>
        <w:rPr>
          <w:rFonts w:ascii="仿宋_GB2312" w:hAnsi="仿宋_GB2312" w:eastAsia="仿宋_GB2312" w:cs="仿宋_GB2312"/>
          <w:sz w:val="32"/>
          <w:szCs w:val="32"/>
        </w:rPr>
        <w:t>130.46</w:t>
      </w:r>
      <w:r>
        <w:rPr>
          <w:rFonts w:hint="eastAsia" w:ascii="仿宋_GB2312" w:hAnsi="仿宋_GB2312" w:eastAsia="仿宋_GB2312" w:cs="仿宋_GB2312"/>
          <w:sz w:val="32"/>
          <w:szCs w:val="32"/>
        </w:rPr>
        <w:t>万元），于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年年初下达</w:t>
      </w:r>
      <w:r>
        <w:rPr>
          <w:rFonts w:ascii="仿宋_GB2312" w:hAnsi="仿宋_GB2312" w:eastAsia="仿宋_GB2312" w:cs="仿宋_GB2312"/>
          <w:sz w:val="32"/>
          <w:szCs w:val="32"/>
        </w:rPr>
        <w:t>1,191.14</w:t>
      </w:r>
      <w:r>
        <w:rPr>
          <w:rFonts w:hint="eastAsia" w:ascii="仿宋_GB2312" w:hAnsi="仿宋_GB2312" w:eastAsia="仿宋_GB2312" w:cs="仿宋_GB2312"/>
          <w:sz w:val="32"/>
          <w:szCs w:val="32"/>
        </w:rPr>
        <w:t>万元，财政收回指标占结余总额比率为</w:t>
      </w:r>
      <w:r>
        <w:rPr>
          <w:rFonts w:ascii="仿宋_GB2312" w:hAnsi="仿宋_GB2312" w:eastAsia="仿宋_GB2312" w:cs="仿宋_GB2312"/>
          <w:sz w:val="32"/>
          <w:szCs w:val="32"/>
        </w:rPr>
        <w:t>19.07%</w:t>
      </w:r>
      <w:r>
        <w:rPr>
          <w:rFonts w:hint="eastAsia" w:ascii="仿宋_GB2312" w:hAnsi="仿宋_GB2312" w:eastAsia="仿宋_GB2312" w:cs="仿宋_GB2312"/>
          <w:sz w:val="32"/>
          <w:szCs w:val="32"/>
        </w:rPr>
        <w:t>。</w:t>
      </w:r>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 w:val="32"/>
          <w:szCs w:val="32"/>
        </w:rPr>
      </w:pPr>
      <w:bookmarkStart w:id="100" w:name="_Toc3755"/>
      <w:bookmarkStart w:id="101" w:name="_Toc30854"/>
      <w:bookmarkStart w:id="102" w:name="_Toc11878"/>
      <w:bookmarkStart w:id="103" w:name="_Toc20948"/>
      <w:bookmarkStart w:id="104" w:name="_Toc3947"/>
      <w:bookmarkStart w:id="105" w:name="_Toc32182"/>
      <w:bookmarkStart w:id="106" w:name="_Toc6397"/>
      <w:bookmarkStart w:id="107" w:name="_Toc43020964"/>
      <w:r>
        <w:rPr>
          <w:rFonts w:ascii="仿宋_GB2312" w:hAnsi="仿宋_GB2312" w:eastAsia="仿宋_GB2312" w:cs="仿宋_GB2312"/>
          <w:sz w:val="32"/>
          <w:szCs w:val="32"/>
        </w:rPr>
        <w:t>4.</w:t>
      </w:r>
      <w:r>
        <w:rPr>
          <w:rFonts w:hint="eastAsia" w:ascii="仿宋_GB2312" w:hAnsi="仿宋_GB2312" w:eastAsia="仿宋_GB2312" w:cs="仿宋_GB2312"/>
          <w:sz w:val="32"/>
          <w:szCs w:val="32"/>
        </w:rPr>
        <w:t>本年预算调整情况</w:t>
      </w:r>
      <w:bookmarkEnd w:id="100"/>
      <w:bookmarkEnd w:id="101"/>
      <w:bookmarkEnd w:id="102"/>
      <w:bookmarkEnd w:id="103"/>
      <w:bookmarkEnd w:id="104"/>
      <w:bookmarkEnd w:id="105"/>
      <w:bookmarkEnd w:id="106"/>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本年预算调整合计</w:t>
      </w:r>
      <w:r>
        <w:rPr>
          <w:rFonts w:ascii="仿宋_GB2312" w:hAnsi="仿宋_GB2312" w:eastAsia="仿宋_GB2312" w:cs="仿宋_GB2312"/>
          <w:sz w:val="32"/>
          <w:szCs w:val="32"/>
        </w:rPr>
        <w:t>7,441.32</w:t>
      </w:r>
      <w:r>
        <w:rPr>
          <w:rFonts w:hint="eastAsia" w:ascii="仿宋_GB2312" w:hAnsi="仿宋_GB2312" w:eastAsia="仿宋_GB2312" w:cs="仿宋_GB2312"/>
          <w:sz w:val="32"/>
          <w:szCs w:val="32"/>
        </w:rPr>
        <w:t>万元，具体情况如下：</w:t>
      </w:r>
    </w:p>
    <w:p>
      <w:pPr>
        <w:numPr>
          <w:ilvl w:val="0"/>
          <w:numId w:val="2"/>
        </w:num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本年追加预算</w:t>
      </w:r>
      <w:r>
        <w:rPr>
          <w:rFonts w:ascii="仿宋_GB2312" w:hAnsi="仿宋_GB2312" w:eastAsia="仿宋_GB2312" w:cs="仿宋_GB2312"/>
          <w:sz w:val="32"/>
          <w:szCs w:val="32"/>
        </w:rPr>
        <w:t>5,580.03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74.99%</w:t>
      </w:r>
      <w:r>
        <w:rPr>
          <w:rFonts w:hint="eastAsia" w:ascii="仿宋_GB2312" w:hAnsi="仿宋_GB2312" w:eastAsia="仿宋_GB2312" w:cs="仿宋_GB2312"/>
          <w:sz w:val="32"/>
          <w:szCs w:val="32"/>
        </w:rPr>
        <w:t>，以上追加均为政策性追加。</w:t>
      </w:r>
    </w:p>
    <w:p>
      <w:pPr>
        <w:numPr>
          <w:ilvl w:val="0"/>
          <w:numId w:val="2"/>
        </w:num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本年预算指标调减合计</w:t>
      </w:r>
      <w:r>
        <w:rPr>
          <w:rFonts w:ascii="仿宋_GB2312" w:hAnsi="仿宋_GB2312" w:eastAsia="仿宋_GB2312" w:cs="仿宋_GB2312"/>
          <w:sz w:val="32"/>
          <w:szCs w:val="32"/>
        </w:rPr>
        <w:t>586.34</w:t>
      </w:r>
      <w:r>
        <w:rPr>
          <w:rFonts w:hint="eastAsia" w:ascii="仿宋_GB2312" w:hAnsi="仿宋_GB2312" w:eastAsia="仿宋_GB2312" w:cs="仿宋_GB2312"/>
          <w:sz w:val="32"/>
          <w:szCs w:val="32"/>
        </w:rPr>
        <w:t>万元，主要为按财政大力压减公用支出的要求，经省财政核定压减。</w:t>
      </w:r>
    </w:p>
    <w:p>
      <w:pPr>
        <w:numPr>
          <w:ilvl w:val="0"/>
          <w:numId w:val="2"/>
        </w:num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预算指标调剂金额</w:t>
      </w:r>
      <w:r>
        <w:rPr>
          <w:rFonts w:ascii="仿宋_GB2312" w:hAnsi="仿宋_GB2312" w:eastAsia="仿宋_GB2312" w:cs="仿宋_GB2312"/>
          <w:sz w:val="32"/>
          <w:szCs w:val="32"/>
        </w:rPr>
        <w:t>1,274.95</w:t>
      </w:r>
      <w:r>
        <w:rPr>
          <w:rFonts w:hint="eastAsia" w:ascii="仿宋_GB2312" w:hAnsi="仿宋_GB2312" w:eastAsia="仿宋_GB2312" w:cs="仿宋_GB2312"/>
          <w:sz w:val="32"/>
          <w:szCs w:val="32"/>
        </w:rPr>
        <w:t>万元，主要为受疫情影响，原定部分项目工作进行了调整，导致经费进行了调剂，如学雷锋活动工作经费、外宣专项业务经费等。</w:t>
      </w:r>
    </w:p>
    <w:p>
      <w:pPr>
        <w:overflowPunct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以上调整事项中，剔除政策性因素及疫情等不可抗力因素外，单位结合工作需要调整经费为</w:t>
      </w:r>
      <w:r>
        <w:rPr>
          <w:rFonts w:ascii="仿宋_GB2312" w:hAnsi="仿宋_GB2312" w:eastAsia="仿宋_GB2312" w:cs="仿宋_GB2312"/>
          <w:sz w:val="32"/>
          <w:szCs w:val="32"/>
        </w:rPr>
        <w:t>754.65</w:t>
      </w:r>
      <w:r>
        <w:rPr>
          <w:rFonts w:hint="eastAsia" w:ascii="仿宋_GB2312" w:hAnsi="仿宋_GB2312" w:eastAsia="仿宋_GB2312" w:cs="仿宋_GB2312"/>
          <w:sz w:val="32"/>
          <w:szCs w:val="32"/>
        </w:rPr>
        <w:t>万元，实际预算调整率</w:t>
      </w:r>
      <w:r>
        <w:rPr>
          <w:rFonts w:ascii="仿宋_GB2312" w:hAnsi="仿宋_GB2312" w:eastAsia="仿宋_GB2312" w:cs="仿宋_GB2312"/>
          <w:sz w:val="32"/>
          <w:szCs w:val="32"/>
        </w:rPr>
        <w:t>4.61%</w:t>
      </w:r>
      <w:r>
        <w:rPr>
          <w:rFonts w:hint="eastAsia" w:ascii="仿宋_GB2312" w:hAnsi="仿宋_GB2312" w:eastAsia="仿宋_GB2312" w:cs="仿宋_GB2312"/>
          <w:sz w:val="32"/>
          <w:szCs w:val="32"/>
        </w:rPr>
        <w:t>。</w:t>
      </w:r>
    </w:p>
    <w:bookmarkEnd w:id="107"/>
    <w:p>
      <w:pPr>
        <w:overflowPunct w:val="0"/>
        <w:adjustRightInd w:val="0"/>
        <w:snapToGrid w:val="0"/>
        <w:spacing w:line="540" w:lineRule="exact"/>
        <w:ind w:firstLine="640" w:firstLineChars="200"/>
        <w:outlineLvl w:val="0"/>
        <w:rPr>
          <w:rFonts w:ascii="楷体_GB2312" w:hAnsi="楷体_GB2312" w:eastAsia="楷体_GB2312" w:cs="楷体_GB2312"/>
          <w:sz w:val="32"/>
          <w:szCs w:val="32"/>
        </w:rPr>
      </w:pPr>
      <w:bookmarkStart w:id="108" w:name="_Toc1329"/>
      <w:bookmarkStart w:id="109" w:name="_Toc30904"/>
      <w:bookmarkStart w:id="110" w:name="_Toc11454"/>
      <w:bookmarkStart w:id="111" w:name="_Toc43020965"/>
      <w:bookmarkStart w:id="112" w:name="_Toc29473"/>
      <w:bookmarkStart w:id="113" w:name="_Toc30798"/>
      <w:bookmarkStart w:id="114" w:name="_Toc3367"/>
      <w:bookmarkStart w:id="115" w:name="_Toc32575"/>
      <w:r>
        <w:rPr>
          <w:rFonts w:hint="eastAsia" w:ascii="楷体_GB2312" w:hAnsi="楷体_GB2312" w:eastAsia="楷体_GB2312" w:cs="楷体_GB2312"/>
          <w:sz w:val="32"/>
          <w:szCs w:val="32"/>
        </w:rPr>
        <w:t>（二）基本支出经费预决算情况</w:t>
      </w:r>
      <w:bookmarkEnd w:id="108"/>
      <w:bookmarkEnd w:id="109"/>
      <w:bookmarkEnd w:id="110"/>
      <w:bookmarkEnd w:id="111"/>
      <w:bookmarkEnd w:id="112"/>
      <w:bookmarkEnd w:id="113"/>
      <w:bookmarkEnd w:id="114"/>
      <w:bookmarkEnd w:id="115"/>
    </w:p>
    <w:p>
      <w:pPr>
        <w:pStyle w:val="2"/>
        <w:keepNext w:val="0"/>
        <w:keepLines w:val="0"/>
        <w:overflowPunct w:val="0"/>
        <w:adjustRightInd w:val="0"/>
        <w:snapToGrid w:val="0"/>
        <w:spacing w:line="540" w:lineRule="exact"/>
        <w:ind w:firstLine="640" w:firstLineChars="200"/>
        <w:rPr>
          <w:rFonts w:ascii="仿宋_GB2312" w:hAnsi="仿宋_GB2312" w:eastAsia="仿宋_GB2312" w:cs="仿宋_GB2312"/>
          <w:sz w:val="32"/>
          <w:szCs w:val="32"/>
        </w:rPr>
      </w:pPr>
      <w:bookmarkStart w:id="116" w:name="_Toc20252"/>
      <w:bookmarkStart w:id="117" w:name="_Toc23934"/>
      <w:bookmarkStart w:id="118" w:name="_Toc43020966"/>
      <w:bookmarkStart w:id="119" w:name="_Toc29802"/>
      <w:bookmarkStart w:id="120" w:name="_Toc24119"/>
      <w:bookmarkStart w:id="121" w:name="_Toc20699"/>
      <w:bookmarkStart w:id="122" w:name="_Toc6622"/>
      <w:bookmarkStart w:id="123" w:name="_Toc8221"/>
      <w:r>
        <w:rPr>
          <w:rFonts w:ascii="仿宋_GB2312" w:hAnsi="仿宋_GB2312" w:eastAsia="仿宋_GB2312" w:cs="仿宋_GB2312"/>
          <w:sz w:val="32"/>
          <w:szCs w:val="32"/>
        </w:rPr>
        <w:t>1.</w:t>
      </w:r>
      <w:r>
        <w:rPr>
          <w:rFonts w:hint="eastAsia" w:ascii="仿宋_GB2312" w:hAnsi="仿宋_GB2312" w:eastAsia="仿宋_GB2312" w:cs="仿宋_GB2312"/>
          <w:sz w:val="32"/>
          <w:szCs w:val="32"/>
        </w:rPr>
        <w:t>基本支出经费收入预决算情况</w:t>
      </w:r>
      <w:bookmarkEnd w:id="116"/>
      <w:bookmarkEnd w:id="117"/>
      <w:bookmarkEnd w:id="118"/>
      <w:bookmarkEnd w:id="119"/>
      <w:bookmarkEnd w:id="120"/>
      <w:bookmarkEnd w:id="121"/>
      <w:bookmarkEnd w:id="122"/>
      <w:bookmarkEnd w:id="123"/>
    </w:p>
    <w:p>
      <w:pPr>
        <w:overflowPunct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本年年初基本支出预算收入</w:t>
      </w:r>
      <w:r>
        <w:rPr>
          <w:rFonts w:ascii="仿宋_GB2312" w:hAnsi="仿宋_GB2312" w:eastAsia="仿宋_GB2312" w:cs="仿宋_GB2312"/>
          <w:sz w:val="32"/>
          <w:szCs w:val="32"/>
        </w:rPr>
        <w:t>5,027.14</w:t>
      </w:r>
      <w:r>
        <w:rPr>
          <w:rFonts w:hint="eastAsia" w:ascii="仿宋_GB2312" w:hAnsi="仿宋_GB2312" w:eastAsia="仿宋_GB2312" w:cs="仿宋_GB2312"/>
          <w:sz w:val="32"/>
          <w:szCs w:val="32"/>
        </w:rPr>
        <w:t>万元，本年追加</w:t>
      </w:r>
      <w:r>
        <w:rPr>
          <w:rFonts w:ascii="仿宋_GB2312" w:hAnsi="仿宋_GB2312" w:eastAsia="仿宋_GB2312" w:cs="仿宋_GB2312"/>
          <w:sz w:val="32"/>
          <w:szCs w:val="32"/>
        </w:rPr>
        <w:t>586.10</w:t>
      </w:r>
      <w:r>
        <w:rPr>
          <w:rFonts w:hint="eastAsia" w:ascii="仿宋_GB2312" w:hAnsi="仿宋_GB2312" w:eastAsia="仿宋_GB2312" w:cs="仿宋_GB2312"/>
          <w:sz w:val="32"/>
          <w:szCs w:val="32"/>
        </w:rPr>
        <w:t>万元，合计基本支出预算收入</w:t>
      </w:r>
      <w:r>
        <w:rPr>
          <w:rFonts w:ascii="仿宋_GB2312" w:hAnsi="仿宋_GB2312" w:eastAsia="仿宋_GB2312" w:cs="仿宋_GB2312"/>
          <w:sz w:val="32"/>
          <w:szCs w:val="32"/>
        </w:rPr>
        <w:t>5,613.24</w:t>
      </w:r>
      <w:r>
        <w:rPr>
          <w:rFonts w:hint="eastAsia" w:ascii="仿宋_GB2312" w:hAnsi="仿宋_GB2312" w:eastAsia="仿宋_GB2312" w:cs="仿宋_GB2312"/>
          <w:sz w:val="32"/>
          <w:szCs w:val="32"/>
        </w:rPr>
        <w:t>万元，决算收入</w:t>
      </w:r>
      <w:r>
        <w:rPr>
          <w:rFonts w:ascii="仿宋_GB2312" w:hAnsi="仿宋_GB2312" w:eastAsia="仿宋_GB2312" w:cs="仿宋_GB2312"/>
          <w:sz w:val="32"/>
          <w:szCs w:val="32"/>
        </w:rPr>
        <w:t>5,613.24</w:t>
      </w:r>
      <w:r>
        <w:rPr>
          <w:rFonts w:hint="eastAsia" w:ascii="仿宋_GB2312" w:hAnsi="仿宋_GB2312" w:eastAsia="仿宋_GB2312" w:cs="仿宋_GB2312"/>
          <w:sz w:val="32"/>
          <w:szCs w:val="32"/>
        </w:rPr>
        <w:t>万元，预算收入与决算收入一致。加上上年结余结转</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万元，本年基本支出可用金额合计</w:t>
      </w:r>
      <w:r>
        <w:rPr>
          <w:rFonts w:ascii="仿宋_GB2312" w:hAnsi="仿宋_GB2312" w:eastAsia="仿宋_GB2312" w:cs="仿宋_GB2312"/>
          <w:sz w:val="32"/>
          <w:szCs w:val="32"/>
        </w:rPr>
        <w:t>5,614.68</w:t>
      </w:r>
      <w:r>
        <w:rPr>
          <w:rFonts w:hint="eastAsia" w:ascii="仿宋_GB2312" w:hAnsi="仿宋_GB2312" w:eastAsia="仿宋_GB2312" w:cs="仿宋_GB2312"/>
          <w:sz w:val="32"/>
          <w:szCs w:val="32"/>
        </w:rPr>
        <w:t>万元。</w:t>
      </w:r>
    </w:p>
    <w:p>
      <w:pPr>
        <w:pStyle w:val="2"/>
        <w:keepNext w:val="0"/>
        <w:keepLines w:val="0"/>
        <w:overflowPunct w:val="0"/>
        <w:adjustRightInd w:val="0"/>
        <w:snapToGrid w:val="0"/>
        <w:spacing w:line="540" w:lineRule="exact"/>
        <w:ind w:firstLine="640" w:firstLineChars="200"/>
        <w:rPr>
          <w:rFonts w:ascii="仿宋_GB2312" w:hAnsi="仿宋_GB2312" w:eastAsia="仿宋_GB2312" w:cs="仿宋_GB2312"/>
          <w:sz w:val="32"/>
          <w:szCs w:val="32"/>
        </w:rPr>
      </w:pPr>
      <w:bookmarkStart w:id="124" w:name="_Toc29646"/>
      <w:bookmarkStart w:id="125" w:name="_Toc43020967"/>
      <w:bookmarkStart w:id="126" w:name="_Toc28247"/>
      <w:bookmarkStart w:id="127" w:name="_Toc3161"/>
      <w:bookmarkStart w:id="128" w:name="_Toc15645"/>
      <w:bookmarkStart w:id="129" w:name="_Toc6260"/>
      <w:bookmarkStart w:id="130" w:name="_Toc17886"/>
      <w:bookmarkStart w:id="131" w:name="_Toc30455"/>
      <w:r>
        <w:rPr>
          <w:rFonts w:ascii="仿宋_GB2312" w:hAnsi="仿宋_GB2312" w:eastAsia="仿宋_GB2312" w:cs="仿宋_GB2312"/>
          <w:sz w:val="32"/>
          <w:szCs w:val="32"/>
        </w:rPr>
        <w:t>2.</w:t>
      </w:r>
      <w:r>
        <w:rPr>
          <w:rFonts w:hint="eastAsia" w:ascii="仿宋_GB2312" w:hAnsi="仿宋_GB2312" w:eastAsia="仿宋_GB2312" w:cs="仿宋_GB2312"/>
          <w:sz w:val="32"/>
          <w:szCs w:val="32"/>
        </w:rPr>
        <w:t>基本支出经费预算执行情况</w:t>
      </w:r>
      <w:bookmarkEnd w:id="124"/>
      <w:bookmarkEnd w:id="125"/>
      <w:bookmarkEnd w:id="126"/>
      <w:bookmarkEnd w:id="127"/>
      <w:bookmarkEnd w:id="128"/>
      <w:bookmarkEnd w:id="129"/>
      <w:bookmarkEnd w:id="130"/>
      <w:bookmarkEnd w:id="131"/>
    </w:p>
    <w:p>
      <w:pPr>
        <w:overflowPunct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本年基本支出决算</w:t>
      </w:r>
      <w:r>
        <w:rPr>
          <w:rFonts w:ascii="仿宋_GB2312" w:hAnsi="仿宋_GB2312" w:eastAsia="仿宋_GB2312" w:cs="仿宋_GB2312"/>
          <w:sz w:val="32"/>
          <w:szCs w:val="32"/>
        </w:rPr>
        <w:t>5,464.52</w:t>
      </w:r>
      <w:r>
        <w:rPr>
          <w:rFonts w:hint="eastAsia" w:ascii="仿宋_GB2312" w:hAnsi="仿宋_GB2312" w:eastAsia="仿宋_GB2312" w:cs="仿宋_GB2312"/>
          <w:sz w:val="32"/>
          <w:szCs w:val="32"/>
        </w:rPr>
        <w:t>万元，与预算指标支出金额一致，做到了专款专用，预算执行率</w:t>
      </w:r>
      <w:r>
        <w:rPr>
          <w:rFonts w:ascii="仿宋_GB2312" w:hAnsi="仿宋_GB2312" w:eastAsia="仿宋_GB2312" w:cs="仿宋_GB2312"/>
          <w:sz w:val="32"/>
          <w:szCs w:val="32"/>
        </w:rPr>
        <w:t>97.33%</w:t>
      </w:r>
      <w:r>
        <w:rPr>
          <w:rFonts w:hint="eastAsia" w:ascii="仿宋_GB2312" w:hAnsi="仿宋_GB2312" w:eastAsia="仿宋_GB2312" w:cs="仿宋_GB2312"/>
          <w:sz w:val="32"/>
          <w:szCs w:val="32"/>
        </w:rPr>
        <w:t>。结转结余合计</w:t>
      </w:r>
      <w:r>
        <w:rPr>
          <w:rFonts w:ascii="仿宋_GB2312" w:hAnsi="仿宋_GB2312" w:eastAsia="仿宋_GB2312" w:cs="仿宋_GB2312"/>
          <w:sz w:val="32"/>
          <w:szCs w:val="32"/>
        </w:rPr>
        <w:t>150.16</w:t>
      </w:r>
      <w:r>
        <w:rPr>
          <w:rFonts w:hint="eastAsia" w:ascii="仿宋_GB2312" w:hAnsi="仿宋_GB2312" w:eastAsia="仿宋_GB2312" w:cs="仿宋_GB2312"/>
          <w:sz w:val="32"/>
          <w:szCs w:val="32"/>
        </w:rPr>
        <w:t>万元，结余指标年末已上报财政收回。</w:t>
      </w:r>
    </w:p>
    <w:p>
      <w:pPr>
        <w:pStyle w:val="6"/>
        <w:overflowPunct w:val="0"/>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各款级经费科目预算执行情况如下：</w:t>
      </w:r>
    </w:p>
    <w:tbl>
      <w:tblPr>
        <w:tblStyle w:val="14"/>
        <w:tblW w:w="8407" w:type="dxa"/>
        <w:tblInd w:w="98" w:type="dxa"/>
        <w:tblLayout w:type="autofit"/>
        <w:tblCellMar>
          <w:top w:w="0" w:type="dxa"/>
          <w:left w:w="108" w:type="dxa"/>
          <w:bottom w:w="0" w:type="dxa"/>
          <w:right w:w="108" w:type="dxa"/>
        </w:tblCellMar>
      </w:tblPr>
      <w:tblGrid>
        <w:gridCol w:w="2476"/>
        <w:gridCol w:w="1122"/>
        <w:gridCol w:w="1211"/>
        <w:gridCol w:w="1160"/>
        <w:gridCol w:w="1211"/>
        <w:gridCol w:w="1227"/>
      </w:tblGrid>
      <w:tr>
        <w:tblPrEx>
          <w:tblCellMar>
            <w:top w:w="0" w:type="dxa"/>
            <w:left w:w="108" w:type="dxa"/>
            <w:bottom w:w="0" w:type="dxa"/>
            <w:right w:w="108" w:type="dxa"/>
          </w:tblCellMar>
        </w:tblPrEx>
        <w:trPr>
          <w:wBefore w:w="0" w:type="dxa"/>
          <w:trHeight w:val="640" w:hRule="atLeast"/>
        </w:trPr>
        <w:tc>
          <w:tcPr>
            <w:tcW w:w="2476" w:type="dxa"/>
            <w:tcBorders>
              <w:top w:val="single" w:color="000000" w:sz="12" w:space="0"/>
              <w:left w:val="single" w:color="000000" w:sz="12" w:space="0"/>
              <w:bottom w:val="single" w:color="000000" w:sz="4" w:space="0"/>
              <w:right w:val="single" w:color="000000" w:sz="4" w:space="0"/>
            </w:tcBorders>
            <w:noWrap/>
            <w:vAlign w:val="center"/>
          </w:tcPr>
          <w:p>
            <w:pPr>
              <w:overflowPunct w:val="0"/>
              <w:spacing w:line="560" w:lineRule="exact"/>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经济分类名称</w:t>
            </w:r>
          </w:p>
        </w:tc>
        <w:tc>
          <w:tcPr>
            <w:tcW w:w="1122" w:type="dxa"/>
            <w:tcBorders>
              <w:top w:val="single" w:color="000000" w:sz="12" w:space="0"/>
              <w:left w:val="single" w:color="000000" w:sz="4" w:space="0"/>
              <w:bottom w:val="single" w:color="000000" w:sz="4" w:space="0"/>
              <w:right w:val="single" w:color="000000" w:sz="4" w:space="0"/>
            </w:tcBorders>
            <w:noWrap w:val="0"/>
            <w:vAlign w:val="center"/>
          </w:tcPr>
          <w:p>
            <w:pPr>
              <w:overflowPunct w:val="0"/>
              <w:spacing w:line="360" w:lineRule="exact"/>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本年可用预算金额</w:t>
            </w:r>
          </w:p>
        </w:tc>
        <w:tc>
          <w:tcPr>
            <w:tcW w:w="1211" w:type="dxa"/>
            <w:tcBorders>
              <w:top w:val="single" w:color="000000" w:sz="12" w:space="0"/>
              <w:left w:val="single" w:color="000000" w:sz="4" w:space="0"/>
              <w:bottom w:val="single" w:color="000000" w:sz="4" w:space="0"/>
              <w:right w:val="single" w:color="000000" w:sz="4" w:space="0"/>
            </w:tcBorders>
            <w:noWrap w:val="0"/>
            <w:vAlign w:val="center"/>
          </w:tcPr>
          <w:p>
            <w:pPr>
              <w:overflowPunct w:val="0"/>
              <w:spacing w:line="360" w:lineRule="exact"/>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预算指标支付合计</w:t>
            </w:r>
          </w:p>
        </w:tc>
        <w:tc>
          <w:tcPr>
            <w:tcW w:w="1160" w:type="dxa"/>
            <w:tcBorders>
              <w:top w:val="single" w:color="000000" w:sz="12" w:space="0"/>
              <w:left w:val="single" w:color="000000" w:sz="4" w:space="0"/>
              <w:bottom w:val="single" w:color="000000" w:sz="4" w:space="0"/>
              <w:right w:val="single" w:color="000000" w:sz="4" w:space="0"/>
            </w:tcBorders>
            <w:noWrap w:val="0"/>
            <w:vAlign w:val="center"/>
          </w:tcPr>
          <w:p>
            <w:pPr>
              <w:overflowPunct w:val="0"/>
              <w:spacing w:line="360" w:lineRule="exact"/>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指标结转结余</w:t>
            </w:r>
          </w:p>
        </w:tc>
        <w:tc>
          <w:tcPr>
            <w:tcW w:w="1211" w:type="dxa"/>
            <w:tcBorders>
              <w:top w:val="single" w:color="000000" w:sz="12" w:space="0"/>
              <w:left w:val="single" w:color="000000" w:sz="4" w:space="0"/>
              <w:bottom w:val="single" w:color="000000" w:sz="4" w:space="0"/>
              <w:right w:val="single" w:color="000000" w:sz="4" w:space="0"/>
            </w:tcBorders>
            <w:noWrap w:val="0"/>
            <w:vAlign w:val="center"/>
          </w:tcPr>
          <w:p>
            <w:pPr>
              <w:overflowPunct w:val="0"/>
              <w:spacing w:line="360" w:lineRule="exact"/>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决算支出金额</w:t>
            </w:r>
          </w:p>
        </w:tc>
        <w:tc>
          <w:tcPr>
            <w:tcW w:w="1227" w:type="dxa"/>
            <w:tcBorders>
              <w:top w:val="single" w:color="000000" w:sz="12" w:space="0"/>
              <w:left w:val="single" w:color="000000" w:sz="4" w:space="0"/>
              <w:bottom w:val="single" w:color="000000" w:sz="4" w:space="0"/>
              <w:right w:val="single" w:color="000000" w:sz="12" w:space="0"/>
            </w:tcBorders>
            <w:noWrap w:val="0"/>
            <w:vAlign w:val="center"/>
          </w:tcPr>
          <w:p>
            <w:pPr>
              <w:overflowPunct w:val="0"/>
              <w:spacing w:line="360" w:lineRule="exact"/>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预算执行率</w:t>
            </w:r>
          </w:p>
        </w:tc>
      </w:tr>
      <w:tr>
        <w:tblPrEx>
          <w:tblCellMar>
            <w:top w:w="0" w:type="dxa"/>
            <w:left w:w="108" w:type="dxa"/>
            <w:bottom w:w="0" w:type="dxa"/>
            <w:right w:w="108" w:type="dxa"/>
          </w:tblCellMar>
        </w:tblPrEx>
        <w:trPr>
          <w:wBefore w:w="0" w:type="dxa"/>
          <w:trHeight w:val="400" w:hRule="atLeast"/>
        </w:trPr>
        <w:tc>
          <w:tcPr>
            <w:tcW w:w="2476" w:type="dxa"/>
            <w:tcBorders>
              <w:top w:val="single" w:color="000000" w:sz="4" w:space="0"/>
              <w:left w:val="single" w:color="000000" w:sz="12" w:space="0"/>
              <w:bottom w:val="single" w:color="000000" w:sz="4" w:space="0"/>
              <w:right w:val="single" w:color="000000" w:sz="4" w:space="0"/>
            </w:tcBorders>
            <w:noWrap w:val="0"/>
            <w:vAlign w:val="center"/>
          </w:tcPr>
          <w:p>
            <w:pPr>
              <w:overflowPunct w:val="0"/>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工资福利支出</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4,501.24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4,443.66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57.58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4,443.66</w:t>
            </w:r>
          </w:p>
        </w:tc>
        <w:tc>
          <w:tcPr>
            <w:tcW w:w="1227"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98.72%</w:t>
            </w:r>
          </w:p>
        </w:tc>
      </w:tr>
      <w:tr>
        <w:tblPrEx>
          <w:tblCellMar>
            <w:top w:w="0" w:type="dxa"/>
            <w:left w:w="108" w:type="dxa"/>
            <w:bottom w:w="0" w:type="dxa"/>
            <w:right w:w="108" w:type="dxa"/>
          </w:tblCellMar>
        </w:tblPrEx>
        <w:trPr>
          <w:wBefore w:w="0" w:type="dxa"/>
          <w:trHeight w:val="400" w:hRule="atLeast"/>
        </w:trPr>
        <w:tc>
          <w:tcPr>
            <w:tcW w:w="2476" w:type="dxa"/>
            <w:tcBorders>
              <w:top w:val="single" w:color="000000" w:sz="4" w:space="0"/>
              <w:left w:val="single" w:color="000000" w:sz="12" w:space="0"/>
              <w:bottom w:val="single" w:color="000000" w:sz="4" w:space="0"/>
              <w:right w:val="single" w:color="000000" w:sz="4" w:space="0"/>
            </w:tcBorders>
            <w:noWrap w:val="0"/>
            <w:vAlign w:val="center"/>
          </w:tcPr>
          <w:p>
            <w:pPr>
              <w:overflowPunct w:val="0"/>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商品和服务支出</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786.54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1227"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89.19%</w:t>
            </w:r>
          </w:p>
        </w:tc>
      </w:tr>
      <w:tr>
        <w:tblPrEx>
          <w:tblCellMar>
            <w:top w:w="0" w:type="dxa"/>
            <w:left w:w="108" w:type="dxa"/>
            <w:bottom w:w="0" w:type="dxa"/>
            <w:right w:w="108" w:type="dxa"/>
          </w:tblCellMar>
        </w:tblPrEx>
        <w:trPr>
          <w:wBefore w:w="0" w:type="dxa"/>
          <w:trHeight w:val="400" w:hRule="atLeast"/>
        </w:trPr>
        <w:tc>
          <w:tcPr>
            <w:tcW w:w="2476" w:type="dxa"/>
            <w:tcBorders>
              <w:top w:val="single" w:color="000000" w:sz="4" w:space="0"/>
              <w:left w:val="single" w:color="000000" w:sz="12" w:space="0"/>
              <w:bottom w:val="single" w:color="000000" w:sz="4" w:space="0"/>
              <w:right w:val="single" w:color="000000" w:sz="4" w:space="0"/>
            </w:tcBorders>
            <w:noWrap w:val="0"/>
            <w:vAlign w:val="center"/>
          </w:tcPr>
          <w:p>
            <w:pPr>
              <w:overflowPunct w:val="0"/>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对个人和家庭的补助</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326.90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319.34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319.34</w:t>
            </w:r>
          </w:p>
        </w:tc>
        <w:tc>
          <w:tcPr>
            <w:tcW w:w="1227"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97.69%</w:t>
            </w:r>
          </w:p>
        </w:tc>
      </w:tr>
      <w:tr>
        <w:tblPrEx>
          <w:tblCellMar>
            <w:top w:w="0" w:type="dxa"/>
            <w:left w:w="108" w:type="dxa"/>
            <w:bottom w:w="0" w:type="dxa"/>
            <w:right w:w="108" w:type="dxa"/>
          </w:tblCellMar>
        </w:tblPrEx>
        <w:trPr>
          <w:wBefore w:w="0" w:type="dxa"/>
          <w:trHeight w:val="400" w:hRule="atLeast"/>
        </w:trPr>
        <w:tc>
          <w:tcPr>
            <w:tcW w:w="2476" w:type="dxa"/>
            <w:tcBorders>
              <w:top w:val="single" w:color="000000" w:sz="4" w:space="0"/>
              <w:left w:val="single" w:color="000000" w:sz="12" w:space="0"/>
              <w:bottom w:val="single" w:color="000000" w:sz="12" w:space="0"/>
              <w:right w:val="single" w:color="000000" w:sz="4" w:space="0"/>
            </w:tcBorders>
            <w:noWrap/>
            <w:vAlign w:val="center"/>
          </w:tcPr>
          <w:p>
            <w:pPr>
              <w:overflowPunct w:val="0"/>
              <w:spacing w:line="560" w:lineRule="exact"/>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合计</w:t>
            </w:r>
          </w:p>
        </w:tc>
        <w:tc>
          <w:tcPr>
            <w:tcW w:w="1122" w:type="dxa"/>
            <w:tcBorders>
              <w:top w:val="single" w:color="000000" w:sz="4" w:space="0"/>
              <w:left w:val="single" w:color="000000" w:sz="4" w:space="0"/>
              <w:bottom w:val="single" w:color="000000" w:sz="12"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5,614.68</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5,464.52</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150.16</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5,464.52</w:t>
            </w:r>
          </w:p>
        </w:tc>
        <w:tc>
          <w:tcPr>
            <w:tcW w:w="1227" w:type="dxa"/>
            <w:tcBorders>
              <w:top w:val="single" w:color="000000" w:sz="4" w:space="0"/>
              <w:left w:val="single" w:color="000000" w:sz="4" w:space="0"/>
              <w:bottom w:val="single" w:color="000000" w:sz="12" w:space="0"/>
              <w:right w:val="single" w:color="000000" w:sz="12" w:space="0"/>
            </w:tcBorders>
            <w:noWrap/>
            <w:vAlign w:val="center"/>
          </w:tcPr>
          <w:p>
            <w:pPr>
              <w:overflowPunct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97.33%</w:t>
            </w:r>
          </w:p>
        </w:tc>
      </w:tr>
    </w:tbl>
    <w:p>
      <w:pPr>
        <w:pStyle w:val="2"/>
        <w:keepNext w:val="0"/>
        <w:keepLines w:val="0"/>
        <w:overflowPunct w:val="0"/>
        <w:adjustRightInd w:val="0"/>
        <w:snapToGrid w:val="0"/>
        <w:spacing w:line="540" w:lineRule="exact"/>
        <w:ind w:firstLine="640" w:firstLineChars="200"/>
        <w:rPr>
          <w:rFonts w:ascii="仿宋_GB2312" w:hAnsi="仿宋_GB2312" w:eastAsia="仿宋_GB2312" w:cs="仿宋_GB2312"/>
          <w:sz w:val="32"/>
          <w:szCs w:val="32"/>
        </w:rPr>
      </w:pPr>
      <w:bookmarkStart w:id="132" w:name="_Toc678"/>
      <w:bookmarkStart w:id="133" w:name="_Toc5344"/>
      <w:bookmarkStart w:id="134" w:name="_Toc43020968"/>
      <w:bookmarkStart w:id="135" w:name="_Toc3522"/>
      <w:bookmarkStart w:id="136" w:name="_Toc2172"/>
      <w:bookmarkStart w:id="137" w:name="_Toc19319"/>
      <w:bookmarkStart w:id="138" w:name="_Toc27316"/>
      <w:bookmarkStart w:id="139" w:name="_Toc27992"/>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）人员经费预算执行情况</w:t>
      </w:r>
      <w:bookmarkEnd w:id="132"/>
      <w:bookmarkEnd w:id="133"/>
      <w:bookmarkEnd w:id="134"/>
      <w:bookmarkEnd w:id="135"/>
      <w:bookmarkEnd w:id="136"/>
      <w:bookmarkEnd w:id="137"/>
      <w:bookmarkEnd w:id="138"/>
      <w:bookmarkEnd w:id="139"/>
    </w:p>
    <w:p>
      <w:pPr>
        <w:overflowPunct w:val="0"/>
        <w:adjustRightInd w:val="0"/>
        <w:snapToGrid w:val="0"/>
        <w:spacing w:line="54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我部基本支出主要为工资福利支出，本年可用预算金额</w:t>
      </w:r>
      <w:r>
        <w:rPr>
          <w:rFonts w:ascii="仿宋_GB2312" w:hAnsi="仿宋_GB2312" w:eastAsia="仿宋_GB2312" w:cs="仿宋_GB2312"/>
          <w:sz w:val="32"/>
          <w:szCs w:val="32"/>
        </w:rPr>
        <w:t>4,501.24</w:t>
      </w:r>
      <w:r>
        <w:rPr>
          <w:rFonts w:hint="eastAsia" w:ascii="仿宋_GB2312" w:hAnsi="仿宋_GB2312" w:eastAsia="仿宋_GB2312" w:cs="仿宋_GB2312"/>
          <w:sz w:val="32"/>
          <w:szCs w:val="32"/>
        </w:rPr>
        <w:t>万元，占基本支出总额</w:t>
      </w:r>
      <w:r>
        <w:rPr>
          <w:rFonts w:ascii="仿宋_GB2312" w:hAnsi="仿宋_GB2312" w:eastAsia="仿宋_GB2312" w:cs="仿宋_GB2312"/>
          <w:sz w:val="32"/>
          <w:szCs w:val="32"/>
        </w:rPr>
        <w:t>80.17%</w:t>
      </w:r>
      <w:r>
        <w:rPr>
          <w:rFonts w:hint="eastAsia" w:ascii="仿宋_GB2312" w:hAnsi="仿宋_GB2312" w:eastAsia="仿宋_GB2312" w:cs="仿宋_GB2312"/>
          <w:sz w:val="32"/>
          <w:szCs w:val="32"/>
        </w:rPr>
        <w:t>；决算支出</w:t>
      </w:r>
      <w:r>
        <w:rPr>
          <w:rFonts w:ascii="仿宋_GB2312" w:hAnsi="仿宋_GB2312" w:eastAsia="仿宋_GB2312" w:cs="仿宋_GB2312"/>
          <w:sz w:val="32"/>
          <w:szCs w:val="32"/>
        </w:rPr>
        <w:t>4,443.66</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98.72%</w:t>
      </w:r>
      <w:r>
        <w:rPr>
          <w:rFonts w:hint="eastAsia" w:ascii="仿宋_GB2312" w:hAnsi="仿宋_GB2312" w:eastAsia="仿宋_GB2312" w:cs="仿宋_GB2312"/>
          <w:sz w:val="32"/>
          <w:szCs w:val="32"/>
        </w:rPr>
        <w:t>，结余</w:t>
      </w:r>
      <w:r>
        <w:rPr>
          <w:rFonts w:ascii="仿宋_GB2312" w:hAnsi="仿宋_GB2312" w:eastAsia="仿宋_GB2312" w:cs="仿宋_GB2312"/>
          <w:sz w:val="32"/>
          <w:szCs w:val="32"/>
        </w:rPr>
        <w:t>57.58</w:t>
      </w:r>
      <w:r>
        <w:rPr>
          <w:rFonts w:hint="eastAsia" w:ascii="仿宋_GB2312" w:hAnsi="仿宋_GB2312" w:eastAsia="仿宋_GB2312" w:cs="仿宋_GB2312"/>
          <w:sz w:val="32"/>
          <w:szCs w:val="32"/>
        </w:rPr>
        <w:t>万元。对个人和家庭的补助预算金额</w:t>
      </w:r>
      <w:r>
        <w:rPr>
          <w:rFonts w:ascii="仿宋_GB2312" w:hAnsi="仿宋_GB2312" w:eastAsia="仿宋_GB2312" w:cs="仿宋_GB2312"/>
          <w:sz w:val="32"/>
          <w:szCs w:val="32"/>
        </w:rPr>
        <w:t>326.90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5.82%</w:t>
      </w:r>
      <w:r>
        <w:rPr>
          <w:rFonts w:hint="eastAsia" w:ascii="仿宋_GB2312" w:hAnsi="仿宋_GB2312" w:eastAsia="仿宋_GB2312" w:cs="仿宋_GB2312"/>
          <w:sz w:val="32"/>
          <w:szCs w:val="32"/>
        </w:rPr>
        <w:t>。决算支出</w:t>
      </w:r>
      <w:r>
        <w:rPr>
          <w:rFonts w:ascii="仿宋_GB2312" w:hAnsi="仿宋_GB2312" w:eastAsia="仿宋_GB2312" w:cs="仿宋_GB2312"/>
          <w:sz w:val="32"/>
          <w:szCs w:val="32"/>
        </w:rPr>
        <w:t>319.34</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97.69%</w:t>
      </w:r>
      <w:r>
        <w:rPr>
          <w:rFonts w:hint="eastAsia" w:ascii="仿宋_GB2312" w:hAnsi="仿宋_GB2312" w:eastAsia="仿宋_GB2312" w:cs="仿宋_GB2312"/>
          <w:sz w:val="32"/>
          <w:szCs w:val="32"/>
        </w:rPr>
        <w:t>，结余</w:t>
      </w:r>
      <w:r>
        <w:rPr>
          <w:rFonts w:ascii="仿宋_GB2312" w:hAnsi="仿宋_GB2312" w:eastAsia="仿宋_GB2312" w:cs="仿宋_GB2312"/>
          <w:sz w:val="32"/>
          <w:szCs w:val="32"/>
        </w:rPr>
        <w:t>7.57</w:t>
      </w:r>
      <w:r>
        <w:rPr>
          <w:rFonts w:hint="eastAsia" w:ascii="仿宋_GB2312" w:hAnsi="仿宋_GB2312" w:eastAsia="仿宋_GB2312" w:cs="仿宋_GB2312"/>
          <w:sz w:val="32"/>
          <w:szCs w:val="32"/>
        </w:rPr>
        <w:t>万元。</w:t>
      </w:r>
    </w:p>
    <w:p>
      <w:pPr>
        <w:pStyle w:val="2"/>
        <w:keepNext w:val="0"/>
        <w:keepLines w:val="0"/>
        <w:overflowPunct w:val="0"/>
        <w:adjustRightInd w:val="0"/>
        <w:snapToGrid w:val="0"/>
        <w:spacing w:line="540" w:lineRule="exact"/>
        <w:ind w:firstLine="640" w:firstLineChars="200"/>
        <w:rPr>
          <w:rFonts w:ascii="仿宋_GB2312" w:hAnsi="仿宋_GB2312" w:eastAsia="仿宋_GB2312" w:cs="仿宋_GB2312"/>
          <w:sz w:val="32"/>
          <w:szCs w:val="32"/>
        </w:rPr>
      </w:pPr>
      <w:bookmarkStart w:id="140" w:name="_Toc43020969"/>
      <w:bookmarkStart w:id="141" w:name="_Toc26197"/>
      <w:bookmarkStart w:id="142" w:name="_Toc10975"/>
      <w:bookmarkStart w:id="143" w:name="_Toc15942"/>
      <w:bookmarkStart w:id="144" w:name="_Toc11422"/>
      <w:bookmarkStart w:id="145" w:name="_Toc15437"/>
      <w:bookmarkStart w:id="146" w:name="_Toc27733"/>
      <w:bookmarkStart w:id="147" w:name="_Toc9253"/>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）公用经费预算执行情况</w:t>
      </w:r>
      <w:bookmarkEnd w:id="140"/>
      <w:bookmarkEnd w:id="141"/>
      <w:bookmarkEnd w:id="142"/>
      <w:bookmarkEnd w:id="143"/>
      <w:bookmarkEnd w:id="144"/>
      <w:bookmarkEnd w:id="145"/>
      <w:bookmarkEnd w:id="146"/>
      <w:bookmarkEnd w:id="147"/>
    </w:p>
    <w:p>
      <w:pPr>
        <w:overflowPunct w:val="0"/>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商品和服务支出本年可用预算金额</w:t>
      </w:r>
      <w:r>
        <w:rPr>
          <w:rFonts w:ascii="仿宋_GB2312" w:hAnsi="仿宋_GB2312" w:eastAsia="仿宋_GB2312" w:cs="仿宋_GB2312"/>
          <w:bCs/>
          <w:sz w:val="32"/>
          <w:szCs w:val="32"/>
        </w:rPr>
        <w:t>786.54</w:t>
      </w:r>
      <w:r>
        <w:rPr>
          <w:rFonts w:hint="eastAsia" w:ascii="仿宋_GB2312" w:hAnsi="仿宋_GB2312" w:eastAsia="仿宋_GB2312" w:cs="仿宋_GB2312"/>
          <w:bCs/>
          <w:sz w:val="32"/>
          <w:szCs w:val="32"/>
        </w:rPr>
        <w:t>万元，决算支出</w:t>
      </w:r>
      <w:r>
        <w:rPr>
          <w:rFonts w:ascii="仿宋_GB2312" w:hAnsi="仿宋_GB2312" w:eastAsia="仿宋_GB2312" w:cs="仿宋_GB2312"/>
          <w:bCs/>
          <w:sz w:val="32"/>
          <w:szCs w:val="32"/>
        </w:rPr>
        <w:t>701.53</w:t>
      </w:r>
      <w:r>
        <w:rPr>
          <w:rFonts w:hint="eastAsia" w:ascii="仿宋_GB2312" w:hAnsi="仿宋_GB2312" w:eastAsia="仿宋_GB2312" w:cs="仿宋_GB2312"/>
          <w:bCs/>
          <w:sz w:val="32"/>
          <w:szCs w:val="32"/>
        </w:rPr>
        <w:t>万元，公用经费预算执行率</w:t>
      </w:r>
      <w:r>
        <w:rPr>
          <w:rFonts w:ascii="仿宋_GB2312" w:hAnsi="仿宋_GB2312" w:eastAsia="仿宋_GB2312" w:cs="仿宋_GB2312"/>
          <w:kern w:val="0"/>
          <w:sz w:val="32"/>
          <w:szCs w:val="32"/>
        </w:rPr>
        <w:t>89.19%</w:t>
      </w:r>
      <w:r>
        <w:rPr>
          <w:rFonts w:hint="eastAsia" w:ascii="仿宋_GB2312" w:hAnsi="仿宋_GB2312" w:eastAsia="仿宋_GB2312" w:cs="仿宋_GB2312"/>
          <w:kern w:val="0"/>
          <w:sz w:val="32"/>
          <w:szCs w:val="32"/>
        </w:rPr>
        <w:t>。结余</w:t>
      </w:r>
      <w:r>
        <w:rPr>
          <w:rFonts w:ascii="仿宋_GB2312" w:hAnsi="仿宋_GB2312" w:eastAsia="仿宋_GB2312" w:cs="仿宋_GB2312"/>
          <w:kern w:val="0"/>
          <w:sz w:val="32"/>
          <w:szCs w:val="32"/>
        </w:rPr>
        <w:t>85.01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bCs/>
          <w:sz w:val="32"/>
          <w:szCs w:val="32"/>
        </w:rPr>
        <w:t>具体如下：</w:t>
      </w:r>
    </w:p>
    <w:p>
      <w:pPr>
        <w:pStyle w:val="7"/>
      </w:pPr>
    </w:p>
    <w:tbl>
      <w:tblPr>
        <w:tblStyle w:val="14"/>
        <w:tblW w:w="8020" w:type="dxa"/>
        <w:tblInd w:w="98" w:type="dxa"/>
        <w:tblLayout w:type="autofit"/>
        <w:tblCellMar>
          <w:top w:w="0" w:type="dxa"/>
          <w:left w:w="108" w:type="dxa"/>
          <w:bottom w:w="0" w:type="dxa"/>
          <w:right w:w="108" w:type="dxa"/>
        </w:tblCellMar>
      </w:tblPr>
      <w:tblGrid>
        <w:gridCol w:w="2025"/>
        <w:gridCol w:w="1350"/>
        <w:gridCol w:w="1212"/>
        <w:gridCol w:w="1162"/>
        <w:gridCol w:w="1212"/>
        <w:gridCol w:w="1062"/>
      </w:tblGrid>
      <w:tr>
        <w:tblPrEx>
          <w:tblCellMar>
            <w:top w:w="0" w:type="dxa"/>
            <w:left w:w="108" w:type="dxa"/>
            <w:bottom w:w="0" w:type="dxa"/>
            <w:right w:w="108" w:type="dxa"/>
          </w:tblCellMar>
        </w:tblPrEx>
        <w:trPr>
          <w:wBefore w:w="0" w:type="dxa"/>
          <w:trHeight w:val="400" w:hRule="atLeast"/>
        </w:trPr>
        <w:tc>
          <w:tcPr>
            <w:tcW w:w="2025" w:type="dxa"/>
            <w:tcBorders>
              <w:top w:val="single" w:color="000000" w:sz="12" w:space="0"/>
              <w:left w:val="single" w:color="000000" w:sz="12" w:space="0"/>
              <w:bottom w:val="single" w:color="000000" w:sz="4" w:space="0"/>
              <w:right w:val="single" w:color="000000" w:sz="4" w:space="0"/>
            </w:tcBorders>
            <w:noWrap/>
            <w:vAlign w:val="center"/>
          </w:tcPr>
          <w:p>
            <w:pPr>
              <w:overflowPunct w:val="0"/>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经济分类名称</w:t>
            </w:r>
          </w:p>
        </w:tc>
        <w:tc>
          <w:tcPr>
            <w:tcW w:w="1350"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本年可用预算金额</w:t>
            </w:r>
          </w:p>
        </w:tc>
        <w:tc>
          <w:tcPr>
            <w:tcW w:w="1212"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预算指标支付合计</w:t>
            </w:r>
          </w:p>
        </w:tc>
        <w:tc>
          <w:tcPr>
            <w:tcW w:w="1162"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指标结转结余</w:t>
            </w:r>
          </w:p>
        </w:tc>
        <w:tc>
          <w:tcPr>
            <w:tcW w:w="1212"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决算支出金额</w:t>
            </w:r>
          </w:p>
        </w:tc>
        <w:tc>
          <w:tcPr>
            <w:tcW w:w="1062" w:type="dxa"/>
            <w:tcBorders>
              <w:top w:val="single" w:color="000000" w:sz="12" w:space="0"/>
              <w:left w:val="single" w:color="000000" w:sz="4" w:space="0"/>
              <w:bottom w:val="single" w:color="000000" w:sz="4" w:space="0"/>
              <w:right w:val="single" w:color="000000" w:sz="12" w:space="0"/>
            </w:tcBorders>
            <w:noWrap w:val="0"/>
            <w:vAlign w:val="center"/>
          </w:tcPr>
          <w:p>
            <w:pPr>
              <w:overflowPunct w:val="0"/>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预算执行率</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水费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2.67</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2.67</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电费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15.00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15.00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15.00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邮电费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差旅费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会议费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劳务费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工会经费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55.00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55.00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55.00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公务用车运行维护费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福利费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27.33</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27.06</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0.27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27.06</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99.03%</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其他交通费用</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236.25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233.80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2.45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233.80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98.96%</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其他商品和服务支出</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70.29</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68.32</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1.97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68.32</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97.20%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办公费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30.10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9.90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30.10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75.25%</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印刷费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44.81</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25.19</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44.81</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64.02%</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公务接待费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11.60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18.40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11.60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38.65%</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4" w:space="0"/>
              <w:right w:val="single" w:color="000000" w:sz="4" w:space="0"/>
            </w:tcBorders>
            <w:noWrap w:val="0"/>
            <w:vAlign w:val="center"/>
          </w:tcPr>
          <w:p>
            <w:pPr>
              <w:overflowPunct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培训费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13.16</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26.84</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13.16</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32.90%</w:t>
            </w:r>
          </w:p>
        </w:tc>
      </w:tr>
      <w:tr>
        <w:tblPrEx>
          <w:tblCellMar>
            <w:top w:w="0" w:type="dxa"/>
            <w:left w:w="108" w:type="dxa"/>
            <w:bottom w:w="0" w:type="dxa"/>
            <w:right w:w="108" w:type="dxa"/>
          </w:tblCellMar>
        </w:tblPrEx>
        <w:trPr>
          <w:wBefore w:w="0" w:type="dxa"/>
          <w:trHeight w:val="400" w:hRule="atLeast"/>
        </w:trPr>
        <w:tc>
          <w:tcPr>
            <w:tcW w:w="2025" w:type="dxa"/>
            <w:tcBorders>
              <w:top w:val="single" w:color="000000" w:sz="4" w:space="0"/>
              <w:left w:val="single" w:color="000000" w:sz="12" w:space="0"/>
              <w:bottom w:val="single" w:color="000000" w:sz="12" w:space="0"/>
              <w:right w:val="single" w:color="000000" w:sz="4" w:space="0"/>
            </w:tcBorders>
            <w:noWrap w:val="0"/>
            <w:vAlign w:val="center"/>
          </w:tcPr>
          <w:p>
            <w:pPr>
              <w:overflowPunct w:val="0"/>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合</w:t>
            </w:r>
            <w:r>
              <w:rPr>
                <w:rFonts w:ascii="仿宋_GB2312" w:hAnsi="仿宋_GB2312" w:eastAsia="仿宋_GB2312" w:cs="仿宋_GB2312"/>
                <w:b/>
                <w:bCs/>
                <w:color w:val="000000"/>
                <w:kern w:val="0"/>
                <w:sz w:val="20"/>
                <w:szCs w:val="20"/>
              </w:rPr>
              <w:t xml:space="preserve">  </w:t>
            </w:r>
            <w:r>
              <w:rPr>
                <w:rFonts w:hint="eastAsia" w:ascii="仿宋_GB2312" w:hAnsi="仿宋_GB2312" w:eastAsia="仿宋_GB2312" w:cs="仿宋_GB2312"/>
                <w:b/>
                <w:bCs/>
                <w:color w:val="000000"/>
                <w:kern w:val="0"/>
                <w:sz w:val="20"/>
                <w:szCs w:val="20"/>
              </w:rPr>
              <w:t>计</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786.54</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85.01</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0" w:type="auto"/>
            <w:tcBorders>
              <w:top w:val="single" w:color="000000" w:sz="4" w:space="0"/>
              <w:left w:val="single" w:color="000000" w:sz="4" w:space="0"/>
              <w:bottom w:val="single" w:color="000000" w:sz="12" w:space="0"/>
              <w:right w:val="single" w:color="000000" w:sz="12" w:space="0"/>
            </w:tcBorders>
            <w:noWrap/>
            <w:vAlign w:val="center"/>
          </w:tcPr>
          <w:p>
            <w:pPr>
              <w:overflowPunct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89.19%</w:t>
            </w:r>
          </w:p>
        </w:tc>
      </w:tr>
    </w:tbl>
    <w:p>
      <w:pPr>
        <w:pStyle w:val="7"/>
        <w:overflowPunct w:val="0"/>
        <w:spacing w:after="0" w:line="540" w:lineRule="exact"/>
        <w:ind w:firstLine="640" w:firstLineChars="200"/>
        <w:rPr>
          <w:rFonts w:ascii="仿宋_GB2312" w:hAnsi="仿宋_GB2312" w:eastAsia="仿宋_GB2312" w:cs="仿宋_GB2312"/>
        </w:rPr>
      </w:pPr>
      <w:r>
        <w:rPr>
          <w:rFonts w:hint="eastAsia" w:ascii="仿宋_GB2312" w:hAnsi="仿宋_GB2312" w:eastAsia="仿宋_GB2312" w:cs="仿宋_GB2312"/>
          <w:bCs/>
          <w:sz w:val="32"/>
          <w:szCs w:val="32"/>
        </w:rPr>
        <w:t>预算执行率相对较低的为办公费、印刷费、公务接待费和培训费，预算执行率分别为</w:t>
      </w:r>
      <w:r>
        <w:rPr>
          <w:rFonts w:ascii="仿宋_GB2312" w:hAnsi="仿宋_GB2312" w:eastAsia="仿宋_GB2312" w:cs="仿宋_GB2312"/>
          <w:bCs/>
          <w:sz w:val="32"/>
          <w:szCs w:val="32"/>
        </w:rPr>
        <w:t>75.25%</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64.02%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38.65%</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32.90%</w:t>
      </w:r>
      <w:r>
        <w:rPr>
          <w:rFonts w:hint="eastAsia" w:ascii="仿宋_GB2312" w:hAnsi="仿宋_GB2312" w:eastAsia="仿宋_GB2312" w:cs="仿宋_GB2312"/>
          <w:bCs/>
          <w:sz w:val="32"/>
          <w:szCs w:val="32"/>
        </w:rPr>
        <w:t>。结余较大的原因为一是严格执行例行节约反对浪费的管理要求，加强了经费管理；二是受疫情影响，</w:t>
      </w:r>
      <w:r>
        <w:rPr>
          <w:rFonts w:hint="eastAsia" w:ascii="仿宋_GB2312" w:hAnsi="仿宋_GB2312" w:eastAsia="仿宋_GB2312" w:cs="仿宋_GB2312"/>
          <w:sz w:val="32"/>
          <w:szCs w:val="32"/>
        </w:rPr>
        <w:t>本年减少了培训规模，精减了培训人数，取消了部分培训班。</w:t>
      </w:r>
    </w:p>
    <w:p>
      <w:pPr>
        <w:overflowPunct w:val="0"/>
        <w:adjustRightInd w:val="0"/>
        <w:snapToGrid w:val="0"/>
        <w:spacing w:line="540" w:lineRule="exact"/>
        <w:ind w:firstLine="640" w:firstLineChars="200"/>
        <w:outlineLvl w:val="0"/>
        <w:rPr>
          <w:rFonts w:ascii="楷体_GB2312" w:hAnsi="楷体_GB2312" w:eastAsia="楷体_GB2312" w:cs="楷体_GB2312"/>
          <w:sz w:val="32"/>
          <w:szCs w:val="32"/>
        </w:rPr>
      </w:pPr>
      <w:bookmarkStart w:id="148" w:name="_Toc31084"/>
      <w:bookmarkStart w:id="149" w:name="_Toc13134"/>
      <w:bookmarkStart w:id="150" w:name="_Toc30292"/>
      <w:bookmarkStart w:id="151" w:name="_Toc10870"/>
      <w:bookmarkStart w:id="152" w:name="_Toc11810"/>
      <w:bookmarkStart w:id="153" w:name="_Toc43020970"/>
      <w:bookmarkStart w:id="154" w:name="_Toc14643"/>
      <w:bookmarkStart w:id="155" w:name="_Toc7424"/>
      <w:r>
        <w:rPr>
          <w:rFonts w:hint="eastAsia" w:ascii="楷体_GB2312" w:hAnsi="楷体_GB2312" w:eastAsia="楷体_GB2312" w:cs="楷体_GB2312"/>
          <w:sz w:val="32"/>
          <w:szCs w:val="32"/>
        </w:rPr>
        <w:t>（三）部门项目支出经费预决算情况</w:t>
      </w:r>
      <w:bookmarkEnd w:id="148"/>
      <w:bookmarkEnd w:id="149"/>
      <w:bookmarkEnd w:id="150"/>
      <w:bookmarkEnd w:id="151"/>
      <w:bookmarkEnd w:id="152"/>
      <w:bookmarkEnd w:id="153"/>
      <w:bookmarkEnd w:id="154"/>
      <w:bookmarkEnd w:id="155"/>
    </w:p>
    <w:p>
      <w:pPr>
        <w:pStyle w:val="7"/>
        <w:overflowPunct w:val="0"/>
        <w:spacing w:after="0" w:line="540" w:lineRule="exact"/>
        <w:ind w:firstLine="596" w:firstLineChars="200"/>
        <w:rPr>
          <w:rFonts w:ascii="仿宋_GB2312" w:hAnsi="仿宋_GB2312" w:eastAsia="仿宋_GB2312" w:cs="仿宋_GB2312"/>
          <w:spacing w:val="-11"/>
        </w:rPr>
      </w:pPr>
      <w:r>
        <w:rPr>
          <w:rFonts w:hint="eastAsia" w:ascii="仿宋_GB2312" w:hAnsi="仿宋_GB2312" w:eastAsia="仿宋_GB2312" w:cs="仿宋_GB2312"/>
          <w:spacing w:val="-11"/>
          <w:sz w:val="32"/>
          <w:szCs w:val="32"/>
        </w:rPr>
        <w:t>我部部门项目支出全部为业务工作专项，无运行维护专项。</w:t>
      </w:r>
    </w:p>
    <w:p>
      <w:pPr>
        <w:pStyle w:val="2"/>
        <w:keepNext w:val="0"/>
        <w:keepLines w:val="0"/>
        <w:overflowPunct w:val="0"/>
        <w:adjustRightInd w:val="0"/>
        <w:snapToGrid w:val="0"/>
        <w:spacing w:line="540" w:lineRule="exact"/>
        <w:ind w:firstLine="640" w:firstLineChars="200"/>
        <w:rPr>
          <w:rFonts w:ascii="仿宋" w:hAnsi="仿宋" w:eastAsia="仿宋" w:cs="仿宋"/>
          <w:sz w:val="32"/>
          <w:szCs w:val="32"/>
        </w:rPr>
      </w:pPr>
      <w:bookmarkStart w:id="156" w:name="_Toc11751"/>
      <w:bookmarkStart w:id="157" w:name="_Toc11275"/>
      <w:bookmarkStart w:id="158" w:name="_Toc579"/>
      <w:bookmarkStart w:id="159" w:name="_Toc8449"/>
      <w:bookmarkStart w:id="160" w:name="_Toc43020971"/>
      <w:bookmarkStart w:id="161" w:name="_Toc32742"/>
      <w:bookmarkStart w:id="162" w:name="_Toc1630"/>
      <w:bookmarkStart w:id="163" w:name="_Toc9713"/>
      <w:r>
        <w:rPr>
          <w:rFonts w:ascii="仿宋" w:hAnsi="仿宋" w:eastAsia="仿宋" w:cs="仿宋"/>
          <w:sz w:val="32"/>
          <w:szCs w:val="32"/>
        </w:rPr>
        <w:t>1.</w:t>
      </w:r>
      <w:r>
        <w:rPr>
          <w:rFonts w:hint="eastAsia" w:ascii="仿宋" w:hAnsi="仿宋" w:eastAsia="仿宋" w:cs="仿宋"/>
          <w:sz w:val="32"/>
          <w:szCs w:val="32"/>
        </w:rPr>
        <w:t>业务工作专项经费收入预决算情况</w:t>
      </w:r>
      <w:bookmarkEnd w:id="156"/>
      <w:bookmarkEnd w:id="157"/>
      <w:bookmarkEnd w:id="158"/>
      <w:bookmarkEnd w:id="159"/>
      <w:bookmarkEnd w:id="160"/>
      <w:bookmarkEnd w:id="161"/>
      <w:bookmarkEnd w:id="162"/>
      <w:bookmarkEnd w:id="163"/>
    </w:p>
    <w:p>
      <w:pPr>
        <w:pStyle w:val="6"/>
        <w:tabs>
          <w:tab w:val="left" w:pos="1276"/>
        </w:tabs>
        <w:overflowPunct w:val="0"/>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本年年初项目支出经费预算收入</w:t>
      </w:r>
      <w:r>
        <w:rPr>
          <w:rFonts w:ascii="仿宋_GB2312" w:hAnsi="仿宋_GB2312" w:eastAsia="仿宋_GB2312" w:cs="仿宋_GB2312"/>
          <w:sz w:val="32"/>
          <w:szCs w:val="32"/>
        </w:rPr>
        <w:t>3,382.50</w:t>
      </w:r>
      <w:r>
        <w:rPr>
          <w:rFonts w:hint="eastAsia" w:ascii="仿宋_GB2312" w:hAnsi="仿宋_GB2312" w:eastAsia="仿宋_GB2312" w:cs="仿宋_GB2312"/>
          <w:sz w:val="32"/>
          <w:szCs w:val="32"/>
        </w:rPr>
        <w:t>万元，本年追加</w:t>
      </w:r>
      <w:r>
        <w:rPr>
          <w:rFonts w:ascii="仿宋_GB2312" w:hAnsi="仿宋_GB2312" w:eastAsia="仿宋_GB2312" w:cs="仿宋_GB2312"/>
          <w:sz w:val="32"/>
          <w:szCs w:val="32"/>
        </w:rPr>
        <w:t>4,993.93</w:t>
      </w:r>
      <w:r>
        <w:rPr>
          <w:rFonts w:hint="eastAsia" w:ascii="仿宋_GB2312" w:hAnsi="仿宋_GB2312" w:eastAsia="仿宋_GB2312" w:cs="仿宋_GB2312"/>
          <w:sz w:val="32"/>
          <w:szCs w:val="32"/>
        </w:rPr>
        <w:t>万元，本年合计预算收入</w:t>
      </w:r>
      <w:r>
        <w:rPr>
          <w:rFonts w:ascii="仿宋_GB2312" w:hAnsi="仿宋_GB2312" w:eastAsia="仿宋_GB2312" w:cs="仿宋_GB2312"/>
          <w:sz w:val="32"/>
          <w:szCs w:val="32"/>
        </w:rPr>
        <w:t>8,376.43</w:t>
      </w:r>
      <w:r>
        <w:rPr>
          <w:rFonts w:hint="eastAsia" w:ascii="仿宋_GB2312" w:hAnsi="仿宋_GB2312" w:eastAsia="仿宋_GB2312" w:cs="仿宋_GB2312"/>
          <w:sz w:val="32"/>
          <w:szCs w:val="32"/>
        </w:rPr>
        <w:t>万元。项目支出经费决算收入</w:t>
      </w:r>
      <w:r>
        <w:rPr>
          <w:rFonts w:ascii="仿宋_GB2312" w:hAnsi="仿宋_GB2312" w:eastAsia="仿宋_GB2312" w:cs="仿宋_GB2312"/>
          <w:sz w:val="32"/>
          <w:szCs w:val="32"/>
        </w:rPr>
        <w:t>8,376.43</w:t>
      </w:r>
      <w:r>
        <w:rPr>
          <w:rFonts w:hint="eastAsia" w:ascii="仿宋_GB2312" w:hAnsi="仿宋_GB2312" w:eastAsia="仿宋_GB2312" w:cs="仿宋_GB2312"/>
          <w:sz w:val="32"/>
          <w:szCs w:val="32"/>
        </w:rPr>
        <w:t>万元，与预算收入一致。加上上年结转的</w:t>
      </w:r>
      <w:r>
        <w:rPr>
          <w:rFonts w:ascii="仿宋_GB2312" w:hAnsi="仿宋_GB2312" w:eastAsia="仿宋_GB2312" w:cs="仿宋_GB2312"/>
          <w:sz w:val="32"/>
          <w:szCs w:val="32"/>
        </w:rPr>
        <w:t>2,396.50</w:t>
      </w:r>
      <w:r>
        <w:rPr>
          <w:rFonts w:hint="eastAsia" w:ascii="仿宋_GB2312" w:hAnsi="仿宋_GB2312" w:eastAsia="仿宋_GB2312" w:cs="仿宋_GB2312"/>
          <w:sz w:val="32"/>
          <w:szCs w:val="32"/>
        </w:rPr>
        <w:t>万元，本年项目支出经费可用预算合计</w:t>
      </w:r>
      <w:r>
        <w:rPr>
          <w:rFonts w:ascii="仿宋_GB2312" w:hAnsi="仿宋_GB2312" w:eastAsia="仿宋_GB2312" w:cs="仿宋_GB2312"/>
          <w:sz w:val="32"/>
          <w:szCs w:val="32"/>
        </w:rPr>
        <w:t>10,772.93</w:t>
      </w:r>
      <w:r>
        <w:rPr>
          <w:rFonts w:hint="eastAsia" w:ascii="仿宋_GB2312" w:hAnsi="仿宋_GB2312" w:eastAsia="仿宋_GB2312" w:cs="仿宋_GB2312"/>
          <w:sz w:val="32"/>
          <w:szCs w:val="32"/>
        </w:rPr>
        <w:t>万元。</w:t>
      </w:r>
    </w:p>
    <w:p>
      <w:pPr>
        <w:pStyle w:val="2"/>
        <w:keepNext w:val="0"/>
        <w:keepLines w:val="0"/>
        <w:overflowPunct w:val="0"/>
        <w:adjustRightInd w:val="0"/>
        <w:snapToGrid w:val="0"/>
        <w:spacing w:line="540" w:lineRule="exact"/>
        <w:ind w:firstLine="640" w:firstLineChars="200"/>
        <w:rPr>
          <w:rFonts w:ascii="仿宋" w:hAnsi="仿宋" w:eastAsia="仿宋" w:cs="仿宋"/>
          <w:sz w:val="32"/>
          <w:szCs w:val="32"/>
        </w:rPr>
      </w:pPr>
      <w:bookmarkStart w:id="164" w:name="_Toc43020972"/>
      <w:bookmarkStart w:id="165" w:name="_Toc1549"/>
      <w:bookmarkStart w:id="166" w:name="_Toc6749"/>
      <w:bookmarkStart w:id="167" w:name="_Toc25332"/>
      <w:bookmarkStart w:id="168" w:name="_Toc24055"/>
      <w:bookmarkStart w:id="169" w:name="_Toc30743"/>
      <w:bookmarkStart w:id="170" w:name="_Toc9191"/>
      <w:bookmarkStart w:id="171" w:name="_Toc18553"/>
      <w:r>
        <w:rPr>
          <w:rFonts w:ascii="仿宋" w:hAnsi="仿宋" w:eastAsia="仿宋" w:cs="仿宋"/>
          <w:sz w:val="32"/>
          <w:szCs w:val="32"/>
        </w:rPr>
        <w:t>2.</w:t>
      </w:r>
      <w:r>
        <w:rPr>
          <w:rFonts w:hint="eastAsia" w:ascii="仿宋" w:hAnsi="仿宋" w:eastAsia="仿宋" w:cs="仿宋"/>
          <w:sz w:val="32"/>
          <w:szCs w:val="32"/>
        </w:rPr>
        <w:t>业务工作专项经费预算执行情况</w:t>
      </w:r>
      <w:bookmarkEnd w:id="164"/>
      <w:bookmarkEnd w:id="165"/>
      <w:bookmarkEnd w:id="166"/>
      <w:bookmarkEnd w:id="167"/>
      <w:bookmarkEnd w:id="168"/>
      <w:bookmarkEnd w:id="169"/>
      <w:bookmarkEnd w:id="170"/>
      <w:bookmarkEnd w:id="171"/>
    </w:p>
    <w:p>
      <w:pPr>
        <w:overflowPunct w:val="0"/>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本年度项目经费决算支出</w:t>
      </w:r>
      <w:r>
        <w:rPr>
          <w:rFonts w:ascii="仿宋_GB2312" w:hAnsi="仿宋_GB2312" w:eastAsia="仿宋_GB2312" w:cs="仿宋_GB2312"/>
          <w:sz w:val="32"/>
          <w:szCs w:val="32"/>
        </w:rPr>
        <w:t>9,451.32</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87.73%</w:t>
      </w:r>
      <w:r>
        <w:rPr>
          <w:rFonts w:hint="eastAsia" w:ascii="仿宋_GB2312" w:hAnsi="仿宋_GB2312" w:eastAsia="仿宋_GB2312" w:cs="仿宋_GB2312"/>
          <w:sz w:val="32"/>
          <w:szCs w:val="32"/>
        </w:rPr>
        <w:t>。大部分经济分类项目支出执行较好，其中</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个预算执行率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以上，执行率较低的为：会议费、委托业务费、公务用车运行维护费、培训费、印刷费、邮电费、公务接待费、因公出国（境）费用，执行率在</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以下。具体如下：</w:t>
      </w:r>
    </w:p>
    <w:p>
      <w:pPr>
        <w:overflowPunct w:val="0"/>
        <w:adjustRightInd w:val="0"/>
        <w:snapToGrid w:val="0"/>
        <w:spacing w:line="540" w:lineRule="exact"/>
        <w:ind w:firstLine="640" w:firstLineChars="200"/>
        <w:rPr>
          <w:rFonts w:ascii="仿宋_GB2312" w:hAnsi="仿宋_GB2312" w:eastAsia="仿宋_GB2312" w:cs="仿宋_GB2312"/>
          <w:sz w:val="32"/>
          <w:szCs w:val="32"/>
        </w:rPr>
      </w:pPr>
    </w:p>
    <w:tbl>
      <w:tblPr>
        <w:tblStyle w:val="14"/>
        <w:tblW w:w="8307" w:type="dxa"/>
        <w:tblInd w:w="98" w:type="dxa"/>
        <w:tblLayout w:type="autofit"/>
        <w:tblCellMar>
          <w:top w:w="0" w:type="dxa"/>
          <w:left w:w="108" w:type="dxa"/>
          <w:bottom w:w="0" w:type="dxa"/>
          <w:right w:w="108" w:type="dxa"/>
        </w:tblCellMar>
      </w:tblPr>
      <w:tblGrid>
        <w:gridCol w:w="2196"/>
        <w:gridCol w:w="1294"/>
        <w:gridCol w:w="1191"/>
        <w:gridCol w:w="1199"/>
        <w:gridCol w:w="1184"/>
        <w:gridCol w:w="1243"/>
      </w:tblGrid>
      <w:tr>
        <w:tblPrEx>
          <w:tblCellMar>
            <w:top w:w="0" w:type="dxa"/>
            <w:left w:w="108" w:type="dxa"/>
            <w:bottom w:w="0" w:type="dxa"/>
            <w:right w:w="108" w:type="dxa"/>
          </w:tblCellMar>
        </w:tblPrEx>
        <w:trPr>
          <w:wBefore w:w="0" w:type="dxa"/>
          <w:trHeight w:val="560" w:hRule="atLeast"/>
        </w:trPr>
        <w:tc>
          <w:tcPr>
            <w:tcW w:w="2196" w:type="dxa"/>
            <w:tcBorders>
              <w:top w:val="single" w:color="000000" w:sz="12" w:space="0"/>
              <w:left w:val="single" w:color="000000" w:sz="12" w:space="0"/>
              <w:bottom w:val="single" w:color="000000" w:sz="4" w:space="0"/>
              <w:right w:val="single" w:color="000000" w:sz="4" w:space="0"/>
            </w:tcBorders>
            <w:noWrap/>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经济分类名称</w:t>
            </w:r>
          </w:p>
        </w:tc>
        <w:tc>
          <w:tcPr>
            <w:tcW w:w="1294"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本年可用预算金额</w:t>
            </w:r>
          </w:p>
        </w:tc>
        <w:tc>
          <w:tcPr>
            <w:tcW w:w="1191"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预算指标支付合计</w:t>
            </w:r>
          </w:p>
        </w:tc>
        <w:tc>
          <w:tcPr>
            <w:tcW w:w="1199"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指标结转结余</w:t>
            </w:r>
          </w:p>
        </w:tc>
        <w:tc>
          <w:tcPr>
            <w:tcW w:w="1184" w:type="dxa"/>
            <w:tcBorders>
              <w:top w:val="single" w:color="000000" w:sz="12" w:space="0"/>
              <w:left w:val="single" w:color="000000" w:sz="4" w:space="0"/>
              <w:bottom w:val="single" w:color="000000" w:sz="4" w:space="0"/>
              <w:right w:val="single" w:color="000000" w:sz="4" w:space="0"/>
            </w:tcBorders>
            <w:noWrap w:val="0"/>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决算支出金额</w:t>
            </w:r>
          </w:p>
        </w:tc>
        <w:tc>
          <w:tcPr>
            <w:tcW w:w="1243" w:type="dxa"/>
            <w:tcBorders>
              <w:top w:val="single" w:color="000000" w:sz="12" w:space="0"/>
              <w:left w:val="single" w:color="000000" w:sz="4" w:space="0"/>
              <w:bottom w:val="single" w:color="000000" w:sz="4" w:space="0"/>
              <w:right w:val="single" w:color="000000" w:sz="12" w:space="0"/>
            </w:tcBorders>
            <w:noWrap w:val="0"/>
            <w:vAlign w:val="center"/>
          </w:tcPr>
          <w:p>
            <w:pPr>
              <w:overflowPunct w:val="0"/>
              <w:jc w:val="center"/>
              <w:textAlignment w:val="center"/>
              <w:rPr>
                <w:rFonts w:ascii="宋体" w:cs="宋体"/>
                <w:b/>
                <w:bCs/>
                <w:color w:val="000000"/>
                <w:sz w:val="20"/>
                <w:szCs w:val="20"/>
              </w:rPr>
            </w:pPr>
            <w:r>
              <w:rPr>
                <w:rFonts w:hint="eastAsia" w:ascii="宋体" w:hAnsi="宋体" w:cs="宋体"/>
                <w:b/>
                <w:bCs/>
                <w:color w:val="000000"/>
                <w:kern w:val="0"/>
                <w:sz w:val="20"/>
                <w:szCs w:val="20"/>
              </w:rPr>
              <w:t>预算执行率</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奖金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305.60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285.07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20.53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285.07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93.28%</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对个人和家庭的补助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64.74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64.70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64.70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99.94%</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370.34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349.77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20.53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349.77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94.45%</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租赁费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35.87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35.87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35.87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100.00%</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劳务费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134.31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134.31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134.31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100.00%</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工会经费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120.00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120.00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120.00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100.00%</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办公费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64.32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63.18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1.15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63.18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98.22%</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其他商品和服务支出</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8,045.87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7,635.24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410.64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7,635.24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94.90%</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差旅费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141.67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128.81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12.86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128.81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90.92%</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会议费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145.81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86.21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59.61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86.21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59.12%</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委托业务费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729.58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324.15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405.43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324.15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44.43%</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公务用车运行维护费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80.00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30.34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49.66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30.34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37.93%</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培训费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194.34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60.09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134.25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60.09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30.92%</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印刷费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64.60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11.73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52.87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11.73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18.16%</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邮电费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6.83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0.83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6.00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0.83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12.17%</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公务接待费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15.00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0.18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14.82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0.18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1.20%</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因公出国（境）费用</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35.00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0.00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35.00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0.00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0"/>
                <w:szCs w:val="20"/>
              </w:rPr>
              <w:t>0.00%</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9,813.20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8,630.93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1,182.27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8,630.93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87.95%</w:t>
            </w:r>
          </w:p>
        </w:tc>
      </w:tr>
      <w:tr>
        <w:tblPrEx>
          <w:tblCellMar>
            <w:top w:w="0" w:type="dxa"/>
            <w:left w:w="108" w:type="dxa"/>
            <w:bottom w:w="0" w:type="dxa"/>
            <w:right w:w="108" w:type="dxa"/>
          </w:tblCellMar>
        </w:tblPrEx>
        <w:trPr>
          <w:wBefore w:w="0" w:type="dxa"/>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overflowPunct w:val="0"/>
              <w:jc w:val="left"/>
              <w:textAlignment w:val="center"/>
              <w:rPr>
                <w:rFonts w:ascii="宋体" w:cs="宋体"/>
                <w:color w:val="000000"/>
                <w:sz w:val="22"/>
              </w:rPr>
            </w:pPr>
            <w:r>
              <w:rPr>
                <w:rFonts w:hint="eastAsia" w:ascii="宋体" w:hAnsi="宋体" w:cs="宋体"/>
                <w:color w:val="000000"/>
                <w:kern w:val="0"/>
                <w:sz w:val="22"/>
              </w:rPr>
              <w:t>其他资本性支出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589.39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470.62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118.77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 xml:space="preserve">470.62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overflowPunct w:val="0"/>
              <w:jc w:val="right"/>
              <w:textAlignment w:val="center"/>
              <w:rPr>
                <w:rFonts w:ascii="宋体" w:cs="宋体"/>
                <w:color w:val="000000"/>
                <w:sz w:val="22"/>
              </w:rPr>
            </w:pPr>
            <w:r>
              <w:rPr>
                <w:rFonts w:ascii="宋体" w:hAnsi="宋体" w:cs="宋体"/>
                <w:color w:val="000000"/>
                <w:kern w:val="0"/>
                <w:sz w:val="22"/>
              </w:rPr>
              <w:t>79.85%</w:t>
            </w:r>
          </w:p>
        </w:tc>
      </w:tr>
      <w:tr>
        <w:tblPrEx>
          <w:tblCellMar>
            <w:top w:w="0" w:type="dxa"/>
            <w:left w:w="108" w:type="dxa"/>
            <w:bottom w:w="0" w:type="dxa"/>
            <w:right w:w="108" w:type="dxa"/>
          </w:tblCellMar>
        </w:tblPrEx>
        <w:trPr>
          <w:wBefore w:w="0" w:type="dxa"/>
          <w:trHeight w:val="295" w:hRule="atLeast"/>
        </w:trPr>
        <w:tc>
          <w:tcPr>
            <w:tcW w:w="0" w:type="auto"/>
            <w:tcBorders>
              <w:top w:val="single" w:color="000000" w:sz="4" w:space="0"/>
              <w:left w:val="single" w:color="000000" w:sz="12" w:space="0"/>
              <w:bottom w:val="single" w:color="000000" w:sz="12" w:space="0"/>
              <w:right w:val="single" w:color="000000" w:sz="4" w:space="0"/>
            </w:tcBorders>
            <w:noWrap/>
            <w:vAlign w:val="center"/>
          </w:tcPr>
          <w:p>
            <w:pPr>
              <w:overflowPunct w:val="0"/>
              <w:jc w:val="center"/>
              <w:textAlignment w:val="center"/>
              <w:rPr>
                <w:rFonts w:ascii="宋体" w:cs="宋体"/>
                <w:b/>
                <w:bCs/>
                <w:color w:val="000000"/>
                <w:sz w:val="22"/>
              </w:rPr>
            </w:pPr>
            <w:r>
              <w:rPr>
                <w:rFonts w:hint="eastAsia" w:ascii="宋体" w:hAnsi="宋体" w:cs="宋体"/>
                <w:b/>
                <w:bCs/>
                <w:color w:val="000000"/>
                <w:kern w:val="0"/>
                <w:sz w:val="22"/>
              </w:rPr>
              <w:t>总计</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10,772.93 </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9,451.32 </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1,321.60 </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 xml:space="preserve">9,451.32 </w:t>
            </w:r>
          </w:p>
        </w:tc>
        <w:tc>
          <w:tcPr>
            <w:tcW w:w="1243" w:type="dxa"/>
            <w:tcBorders>
              <w:top w:val="single" w:color="000000" w:sz="4" w:space="0"/>
              <w:left w:val="single" w:color="000000" w:sz="4" w:space="0"/>
              <w:bottom w:val="single" w:color="000000" w:sz="12" w:space="0"/>
              <w:right w:val="single" w:color="000000" w:sz="12" w:space="0"/>
            </w:tcBorders>
            <w:noWrap/>
            <w:vAlign w:val="center"/>
          </w:tcPr>
          <w:p>
            <w:pPr>
              <w:overflowPunct w:val="0"/>
              <w:jc w:val="right"/>
              <w:textAlignment w:val="center"/>
              <w:rPr>
                <w:rFonts w:ascii="宋体" w:cs="宋体"/>
                <w:b/>
                <w:bCs/>
                <w:color w:val="000000"/>
                <w:sz w:val="22"/>
              </w:rPr>
            </w:pPr>
            <w:r>
              <w:rPr>
                <w:rFonts w:ascii="宋体" w:hAnsi="宋体" w:cs="宋体"/>
                <w:b/>
                <w:bCs/>
                <w:color w:val="000000"/>
                <w:kern w:val="0"/>
                <w:sz w:val="22"/>
              </w:rPr>
              <w:t>87.73%</w:t>
            </w:r>
          </w:p>
        </w:tc>
      </w:tr>
    </w:tbl>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172" w:name="_Toc43020974"/>
      <w:bookmarkStart w:id="173" w:name="_Toc463"/>
      <w:bookmarkStart w:id="174" w:name="_Toc4073"/>
      <w:bookmarkStart w:id="175" w:name="_Toc8123"/>
      <w:bookmarkStart w:id="176" w:name="_Toc10615"/>
      <w:bookmarkStart w:id="177" w:name="_Toc2921"/>
      <w:bookmarkStart w:id="178" w:name="_Toc6583"/>
      <w:bookmarkStart w:id="179" w:name="_Toc6972"/>
      <w:r>
        <w:rPr>
          <w:rFonts w:ascii="仿宋" w:hAnsi="仿宋" w:eastAsia="仿宋" w:cs="仿宋"/>
          <w:sz w:val="32"/>
          <w:szCs w:val="32"/>
        </w:rPr>
        <w:t>3.</w:t>
      </w:r>
      <w:r>
        <w:rPr>
          <w:rFonts w:hint="eastAsia" w:ascii="仿宋" w:hAnsi="仿宋" w:eastAsia="仿宋" w:cs="仿宋"/>
          <w:sz w:val="32"/>
          <w:szCs w:val="32"/>
        </w:rPr>
        <w:t>业务工作专项各子项目预算执行情况</w:t>
      </w:r>
      <w:bookmarkEnd w:id="172"/>
      <w:bookmarkEnd w:id="173"/>
      <w:bookmarkEnd w:id="174"/>
      <w:bookmarkEnd w:id="175"/>
      <w:bookmarkEnd w:id="176"/>
      <w:bookmarkEnd w:id="177"/>
      <w:bookmarkEnd w:id="178"/>
      <w:bookmarkEnd w:id="179"/>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年，我部本年可用预算安排业务工作子项目</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个（含上年结转、年初预算和本年追加项目资金）。其中，</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70%-90%</w:t>
      </w:r>
      <w:r>
        <w:rPr>
          <w:rFonts w:hint="eastAsia" w:ascii="仿宋_GB2312" w:hAnsi="仿宋_GB2312" w:eastAsia="仿宋_GB2312" w:cs="仿宋_GB2312"/>
          <w:sz w:val="32"/>
          <w:szCs w:val="32"/>
        </w:rPr>
        <w:t>之间，整体执行率较好，具体如下：</w:t>
      </w:r>
    </w:p>
    <w:p>
      <w:pPr>
        <w:pStyle w:val="7"/>
        <w:overflowPunct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以上（说明：外宣专项业务经费、中央主要媒体驻湘机构改善办公条件补助经费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个项目，预算执行率分别为</w:t>
      </w:r>
      <w:r>
        <w:rPr>
          <w:rFonts w:ascii="仿宋_GB2312" w:hAnsi="仿宋_GB2312" w:eastAsia="仿宋_GB2312" w:cs="仿宋_GB2312"/>
          <w:sz w:val="32"/>
          <w:szCs w:val="32"/>
        </w:rPr>
        <w:t>87.36%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79.81%</w:t>
      </w:r>
      <w:r>
        <w:rPr>
          <w:rFonts w:hint="eastAsia" w:ascii="仿宋_GB2312" w:hAnsi="仿宋_GB2312" w:eastAsia="仿宋_GB2312" w:cs="仿宋_GB2312"/>
          <w:sz w:val="32"/>
          <w:szCs w:val="32"/>
        </w:rPr>
        <w:t>，剔除结余资金上报财政收回的资金后，预算执行率超过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），合计项目预算支出</w:t>
      </w:r>
      <w:r>
        <w:rPr>
          <w:rFonts w:ascii="仿宋_GB2312" w:hAnsi="仿宋_GB2312" w:eastAsia="仿宋_GB2312" w:cs="仿宋_GB2312"/>
          <w:sz w:val="32"/>
          <w:szCs w:val="32"/>
        </w:rPr>
        <w:t>8,305.24</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8,117.26</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97.73%</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77.09%</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64.58%</w:t>
      </w:r>
      <w:r>
        <w:rPr>
          <w:rFonts w:hint="eastAsia" w:ascii="仿宋_GB2312" w:hAnsi="仿宋_GB2312" w:eastAsia="仿宋_GB2312" w:cs="仿宋_GB2312"/>
          <w:sz w:val="32"/>
          <w:szCs w:val="32"/>
        </w:rPr>
        <w:t>。</w:t>
      </w:r>
    </w:p>
    <w:p>
      <w:pPr>
        <w:pStyle w:val="7"/>
        <w:overflowPunct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70%-90%</w:t>
      </w:r>
      <w:r>
        <w:rPr>
          <w:rFonts w:hint="eastAsia" w:ascii="仿宋_GB2312" w:hAnsi="仿宋_GB2312" w:eastAsia="仿宋_GB2312" w:cs="仿宋_GB2312"/>
          <w:sz w:val="32"/>
          <w:szCs w:val="32"/>
        </w:rPr>
        <w:t>之间，项目预算支出</w:t>
      </w:r>
      <w:r>
        <w:rPr>
          <w:rFonts w:ascii="仿宋_GB2312" w:hAnsi="仿宋_GB2312" w:eastAsia="仿宋_GB2312" w:cs="仿宋_GB2312"/>
          <w:sz w:val="32"/>
          <w:szCs w:val="32"/>
        </w:rPr>
        <w:t>862.28</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716.03</w:t>
      </w:r>
      <w:r>
        <w:rPr>
          <w:rFonts w:hint="eastAsia" w:ascii="仿宋_GB2312" w:hAnsi="仿宋_GB2312" w:eastAsia="仿宋_GB2312" w:cs="仿宋_GB2312"/>
          <w:sz w:val="32"/>
          <w:szCs w:val="32"/>
        </w:rPr>
        <w:t>万元，平均预算执行率</w:t>
      </w:r>
      <w:r>
        <w:rPr>
          <w:rFonts w:ascii="仿宋_GB2312" w:hAnsi="仿宋_GB2312" w:eastAsia="仿宋_GB2312" w:cs="仿宋_GB2312"/>
          <w:sz w:val="32"/>
          <w:szCs w:val="32"/>
        </w:rPr>
        <w:t>83.04%</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16.67%</w:t>
      </w:r>
      <w:r>
        <w:rPr>
          <w:rFonts w:hint="eastAsia" w:ascii="仿宋_GB2312" w:hAnsi="仿宋_GB2312" w:eastAsia="仿宋_GB2312" w:cs="仿宋_GB2312"/>
          <w:sz w:val="32"/>
          <w:szCs w:val="32"/>
        </w:rPr>
        <w:t>。</w:t>
      </w:r>
    </w:p>
    <w:p>
      <w:pPr>
        <w:pStyle w:val="7"/>
        <w:overflowPunct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以下，项目预算支出</w:t>
      </w:r>
      <w:r>
        <w:rPr>
          <w:rFonts w:ascii="仿宋_GB2312" w:hAnsi="仿宋_GB2312" w:eastAsia="仿宋_GB2312" w:cs="仿宋_GB2312"/>
          <w:sz w:val="32"/>
          <w:szCs w:val="32"/>
        </w:rPr>
        <w:t>1,170.38</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618.03</w:t>
      </w:r>
      <w:r>
        <w:rPr>
          <w:rFonts w:hint="eastAsia" w:ascii="仿宋_GB2312" w:hAnsi="仿宋_GB2312" w:eastAsia="仿宋_GB2312" w:cs="仿宋_GB2312"/>
          <w:sz w:val="32"/>
          <w:szCs w:val="32"/>
        </w:rPr>
        <w:t>万元，平均预算执行率</w:t>
      </w:r>
      <w:r>
        <w:rPr>
          <w:rFonts w:ascii="仿宋_GB2312" w:hAnsi="仿宋_GB2312" w:eastAsia="仿宋_GB2312" w:cs="仿宋_GB2312"/>
          <w:sz w:val="32"/>
          <w:szCs w:val="32"/>
        </w:rPr>
        <w:t>52.81%</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10.86%</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12.50%</w:t>
      </w:r>
      <w:r>
        <w:rPr>
          <w:rFonts w:hint="eastAsia" w:ascii="仿宋_GB2312" w:hAnsi="仿宋_GB2312" w:eastAsia="仿宋_GB2312" w:cs="仿宋_GB2312"/>
          <w:sz w:val="32"/>
          <w:szCs w:val="32"/>
        </w:rPr>
        <w:t>。</w:t>
      </w:r>
    </w:p>
    <w:p>
      <w:pPr>
        <w:pStyle w:val="7"/>
        <w:overflowPunct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个项目预算执行率为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，项目预算支出</w:t>
      </w:r>
      <w:r>
        <w:rPr>
          <w:rFonts w:ascii="仿宋_GB2312" w:hAnsi="仿宋_GB2312" w:eastAsia="仿宋_GB2312" w:cs="仿宋_GB2312"/>
          <w:sz w:val="32"/>
          <w:szCs w:val="32"/>
        </w:rPr>
        <w:t>435</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4.04%</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6.25%</w:t>
      </w:r>
      <w:r>
        <w:rPr>
          <w:rFonts w:hint="eastAsia" w:ascii="仿宋_GB2312" w:hAnsi="仿宋_GB2312" w:eastAsia="仿宋_GB2312" w:cs="仿宋_GB2312"/>
          <w:sz w:val="32"/>
          <w:szCs w:val="32"/>
        </w:rPr>
        <w:t>。</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180" w:name="_Toc14956"/>
      <w:r>
        <w:rPr>
          <w:rFonts w:ascii="仿宋" w:hAnsi="仿宋" w:eastAsia="仿宋" w:cs="仿宋"/>
          <w:sz w:val="32"/>
          <w:szCs w:val="32"/>
        </w:rPr>
        <w:t>4.</w:t>
      </w:r>
      <w:r>
        <w:rPr>
          <w:rFonts w:hint="eastAsia" w:ascii="仿宋" w:hAnsi="仿宋" w:eastAsia="仿宋" w:cs="仿宋"/>
          <w:sz w:val="32"/>
          <w:szCs w:val="32"/>
        </w:rPr>
        <w:t>业务工作专项预算执行进度滞后原因分析</w:t>
      </w:r>
      <w:bookmarkEnd w:id="180"/>
    </w:p>
    <w:p>
      <w:pPr>
        <w:pStyle w:val="7"/>
        <w:overflowPunct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对各项目进行逐个自评分析，部分项目执行进度滞后主要原因为：一是受疫情影响，业务工作取消或调整部分工作计划。如出国经费、我们的节日主题活动项目，因疫情原因，取消了出国考察相关工作和大型群众聚集性的节日活动，导致以上两个项目经费全额结余。二是因预算指标下达时间影响，业务工作暂时未开展。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年自贸试验区工作经费</w:t>
      </w:r>
      <w:r>
        <w:rPr>
          <w:rFonts w:ascii="仿宋_GB2312" w:hAnsi="仿宋_GB2312" w:eastAsia="仿宋_GB2312" w:cs="仿宋_GB2312"/>
          <w:sz w:val="32"/>
          <w:szCs w:val="32"/>
        </w:rPr>
        <w:t>350</w:t>
      </w:r>
      <w:r>
        <w:rPr>
          <w:rFonts w:hint="eastAsia" w:ascii="仿宋_GB2312" w:hAnsi="仿宋_GB2312" w:eastAsia="仿宋_GB2312" w:cs="仿宋_GB2312"/>
          <w:sz w:val="32"/>
          <w:szCs w:val="32"/>
        </w:rPr>
        <w:t>万元，预算指标下达时间</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日，因预算分配尚未完成，导致当年尚未投入，预算执行率为零。</w:t>
      </w:r>
    </w:p>
    <w:p>
      <w:pPr>
        <w:pStyle w:val="7"/>
        <w:overflowPunct w:val="0"/>
        <w:spacing w:after="0"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剔除以上不可抗力因素和政策性因素，项目支出总体预算执行率为</w:t>
      </w:r>
      <w:r>
        <w:rPr>
          <w:rFonts w:ascii="仿宋_GB2312" w:hAnsi="仿宋" w:eastAsia="仿宋_GB2312" w:cs="仿宋"/>
          <w:sz w:val="32"/>
          <w:szCs w:val="32"/>
        </w:rPr>
        <w:t>90.98%</w:t>
      </w:r>
      <w:r>
        <w:rPr>
          <w:rFonts w:hint="eastAsia" w:ascii="仿宋_GB2312" w:hAnsi="仿宋" w:eastAsia="仿宋_GB2312" w:cs="仿宋"/>
          <w:sz w:val="32"/>
          <w:szCs w:val="32"/>
        </w:rPr>
        <w:t>。</w:t>
      </w:r>
    </w:p>
    <w:p>
      <w:pPr>
        <w:pStyle w:val="7"/>
        <w:overflowPunct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《业务工作专项预算执行明细表》详见附件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pStyle w:val="2"/>
        <w:keepNext w:val="0"/>
        <w:keepLines w:val="0"/>
        <w:numPr>
          <w:ilvl w:val="0"/>
          <w:numId w:val="3"/>
        </w:numPr>
        <w:overflowPunct w:val="0"/>
        <w:snapToGrid w:val="0"/>
        <w:spacing w:line="560" w:lineRule="exact"/>
        <w:ind w:firstLine="640"/>
        <w:rPr>
          <w:rFonts w:ascii="楷体_GB2312" w:hAnsi="楷体_GB2312" w:eastAsia="楷体_GB2312" w:cs="楷体_GB2312"/>
          <w:b w:val="0"/>
          <w:sz w:val="32"/>
          <w:szCs w:val="32"/>
        </w:rPr>
      </w:pPr>
      <w:bookmarkStart w:id="181" w:name="_Toc32325"/>
      <w:bookmarkStart w:id="182" w:name="_Toc14113"/>
      <w:bookmarkStart w:id="183" w:name="_Toc6350"/>
      <w:bookmarkStart w:id="184" w:name="_Toc10635"/>
      <w:bookmarkStart w:id="185" w:name="_Toc4260"/>
      <w:bookmarkStart w:id="186" w:name="_Toc32001"/>
      <w:bookmarkStart w:id="187" w:name="_Toc2043"/>
      <w:bookmarkStart w:id="188" w:name="_Toc43020975"/>
      <w:r>
        <w:rPr>
          <w:rFonts w:hint="eastAsia" w:ascii="楷体_GB2312" w:hAnsi="楷体_GB2312" w:eastAsia="楷体_GB2312" w:cs="楷体_GB2312"/>
          <w:b w:val="0"/>
          <w:sz w:val="32"/>
          <w:szCs w:val="32"/>
        </w:rPr>
        <w:t>三公经费预算及执行情况</w:t>
      </w:r>
      <w:bookmarkEnd w:id="181"/>
      <w:bookmarkEnd w:id="182"/>
      <w:bookmarkEnd w:id="183"/>
      <w:bookmarkEnd w:id="184"/>
      <w:bookmarkEnd w:id="185"/>
      <w:bookmarkEnd w:id="186"/>
      <w:bookmarkEnd w:id="187"/>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我部三公经费预算合计</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万元，较上年增加</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万元，其中，公务用车运行维护费预算增加</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万元，因公出国费用增加</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万元。增加原因主要为原省委讲师团成建制划入我部，工作职能增加，为满足工作需要相应的经费增加。</w:t>
      </w:r>
    </w:p>
    <w:p>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本年三公经费决算支出总额</w:t>
      </w:r>
      <w:r>
        <w:rPr>
          <w:rFonts w:ascii="仿宋_GB2312" w:hAnsi="仿宋_GB2312" w:eastAsia="仿宋_GB2312" w:cs="仿宋_GB2312"/>
          <w:bCs/>
          <w:sz w:val="32"/>
          <w:szCs w:val="32"/>
        </w:rPr>
        <w:t>82.12</w:t>
      </w:r>
      <w:r>
        <w:rPr>
          <w:rFonts w:hint="eastAsia" w:ascii="仿宋_GB2312" w:hAnsi="仿宋_GB2312" w:eastAsia="仿宋_GB2312" w:cs="仿宋_GB2312"/>
          <w:bCs/>
          <w:sz w:val="32"/>
          <w:szCs w:val="32"/>
        </w:rPr>
        <w:t>万元，预算执行率</w:t>
      </w:r>
      <w:r>
        <w:rPr>
          <w:rFonts w:ascii="仿宋_GB2312" w:hAnsi="仿宋_GB2312" w:eastAsia="仿宋_GB2312" w:cs="仿宋_GB2312"/>
          <w:bCs/>
          <w:sz w:val="32"/>
          <w:szCs w:val="32"/>
        </w:rPr>
        <w:t>41.06%</w:t>
      </w:r>
      <w:r>
        <w:rPr>
          <w:rFonts w:hint="eastAsia" w:ascii="仿宋_GB2312" w:hAnsi="仿宋_GB2312" w:eastAsia="仿宋_GB2312" w:cs="仿宋_GB2312"/>
          <w:bCs/>
          <w:sz w:val="32"/>
          <w:szCs w:val="32"/>
        </w:rPr>
        <w:t>。公车运行使用费决算支出</w:t>
      </w:r>
      <w:r>
        <w:rPr>
          <w:rFonts w:ascii="仿宋_GB2312" w:hAnsi="仿宋_GB2312" w:eastAsia="仿宋_GB2312" w:cs="仿宋_GB2312"/>
          <w:bCs/>
          <w:sz w:val="32"/>
          <w:szCs w:val="32"/>
        </w:rPr>
        <w:t>70.34</w:t>
      </w:r>
      <w:r>
        <w:rPr>
          <w:rFonts w:hint="eastAsia" w:ascii="仿宋_GB2312" w:hAnsi="仿宋_GB2312" w:eastAsia="仿宋_GB2312" w:cs="仿宋_GB2312"/>
          <w:bCs/>
          <w:sz w:val="32"/>
          <w:szCs w:val="32"/>
        </w:rPr>
        <w:t>万元，预算执行率</w:t>
      </w:r>
      <w:r>
        <w:rPr>
          <w:rFonts w:ascii="仿宋_GB2312" w:hAnsi="仿宋_GB2312" w:eastAsia="仿宋_GB2312" w:cs="仿宋_GB2312"/>
          <w:bCs/>
          <w:sz w:val="32"/>
          <w:szCs w:val="32"/>
        </w:rPr>
        <w:t>58.62%</w:t>
      </w:r>
      <w:r>
        <w:rPr>
          <w:rFonts w:hint="eastAsia" w:ascii="仿宋_GB2312" w:hAnsi="仿宋_GB2312" w:eastAsia="仿宋_GB2312" w:cs="仿宋_GB2312"/>
          <w:bCs/>
          <w:sz w:val="32"/>
          <w:szCs w:val="32"/>
        </w:rPr>
        <w:t>；公务接待费决算支出</w:t>
      </w:r>
      <w:r>
        <w:rPr>
          <w:rFonts w:ascii="仿宋_GB2312" w:hAnsi="仿宋_GB2312" w:eastAsia="仿宋_GB2312" w:cs="仿宋_GB2312"/>
          <w:bCs/>
          <w:sz w:val="32"/>
          <w:szCs w:val="32"/>
        </w:rPr>
        <w:t>11.78</w:t>
      </w:r>
      <w:r>
        <w:rPr>
          <w:rFonts w:hint="eastAsia" w:ascii="仿宋_GB2312" w:hAnsi="仿宋_GB2312" w:eastAsia="仿宋_GB2312" w:cs="仿宋_GB2312"/>
          <w:bCs/>
          <w:sz w:val="32"/>
          <w:szCs w:val="32"/>
        </w:rPr>
        <w:t>万元，预算执行率</w:t>
      </w:r>
      <w:r>
        <w:rPr>
          <w:rFonts w:ascii="仿宋_GB2312" w:hAnsi="仿宋_GB2312" w:eastAsia="仿宋_GB2312" w:cs="仿宋_GB2312"/>
          <w:bCs/>
          <w:sz w:val="32"/>
          <w:szCs w:val="32"/>
        </w:rPr>
        <w:t>26.17%</w:t>
      </w:r>
      <w:r>
        <w:rPr>
          <w:rFonts w:hint="eastAsia" w:ascii="仿宋_GB2312" w:hAnsi="仿宋_GB2312" w:eastAsia="仿宋_GB2312" w:cs="仿宋_GB2312"/>
          <w:bCs/>
          <w:sz w:val="32"/>
          <w:szCs w:val="32"/>
        </w:rPr>
        <w:t>，出国出境费预算执行率为零。本年三公经费支出较上年减少</w:t>
      </w:r>
      <w:r>
        <w:rPr>
          <w:rFonts w:ascii="仿宋_GB2312" w:hAnsi="仿宋_GB2312" w:eastAsia="仿宋_GB2312" w:cs="仿宋_GB2312"/>
          <w:bCs/>
          <w:sz w:val="32"/>
          <w:szCs w:val="32"/>
        </w:rPr>
        <w:t>33.58</w:t>
      </w:r>
      <w:r>
        <w:rPr>
          <w:rFonts w:hint="eastAsia" w:ascii="仿宋_GB2312" w:hAnsi="仿宋_GB2312" w:eastAsia="仿宋_GB2312" w:cs="仿宋_GB2312"/>
          <w:bCs/>
          <w:sz w:val="32"/>
          <w:szCs w:val="32"/>
        </w:rPr>
        <w:t>万元。</w:t>
      </w:r>
    </w:p>
    <w:p>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本年三公经费结余合计</w:t>
      </w:r>
      <w:r>
        <w:rPr>
          <w:rFonts w:ascii="仿宋_GB2312" w:hAnsi="仿宋_GB2312" w:eastAsia="仿宋_GB2312" w:cs="仿宋_GB2312"/>
          <w:bCs/>
          <w:sz w:val="32"/>
          <w:szCs w:val="32"/>
        </w:rPr>
        <w:t>117.88</w:t>
      </w:r>
      <w:r>
        <w:rPr>
          <w:rFonts w:hint="eastAsia" w:ascii="仿宋_GB2312" w:hAnsi="仿宋_GB2312" w:eastAsia="仿宋_GB2312" w:cs="仿宋_GB2312"/>
          <w:bCs/>
          <w:sz w:val="32"/>
          <w:szCs w:val="32"/>
        </w:rPr>
        <w:t>万元，结余率</w:t>
      </w:r>
      <w:r>
        <w:rPr>
          <w:rFonts w:ascii="仿宋_GB2312" w:hAnsi="仿宋_GB2312" w:eastAsia="仿宋_GB2312" w:cs="仿宋_GB2312"/>
          <w:bCs/>
          <w:sz w:val="32"/>
          <w:szCs w:val="32"/>
        </w:rPr>
        <w:t>58.94%</w:t>
      </w:r>
      <w:r>
        <w:rPr>
          <w:rFonts w:hint="eastAsia" w:ascii="仿宋_GB2312" w:hAnsi="仿宋_GB2312" w:eastAsia="仿宋_GB2312" w:cs="仿宋_GB2312"/>
          <w:bCs/>
          <w:sz w:val="32"/>
          <w:szCs w:val="32"/>
        </w:rPr>
        <w:t>，已全部上报财政收回。</w:t>
      </w:r>
    </w:p>
    <w:tbl>
      <w:tblPr>
        <w:tblStyle w:val="14"/>
        <w:tblW w:w="8490" w:type="dxa"/>
        <w:tblInd w:w="0" w:type="dxa"/>
        <w:tblLayout w:type="fixed"/>
        <w:tblCellMar>
          <w:top w:w="0" w:type="dxa"/>
          <w:left w:w="0" w:type="dxa"/>
          <w:bottom w:w="0" w:type="dxa"/>
          <w:right w:w="0" w:type="dxa"/>
        </w:tblCellMar>
      </w:tblPr>
      <w:tblGrid>
        <w:gridCol w:w="1618"/>
        <w:gridCol w:w="1020"/>
        <w:gridCol w:w="960"/>
        <w:gridCol w:w="1160"/>
        <w:gridCol w:w="920"/>
        <w:gridCol w:w="985"/>
        <w:gridCol w:w="867"/>
        <w:gridCol w:w="960"/>
      </w:tblGrid>
      <w:tr>
        <w:tblPrEx>
          <w:tblCellMar>
            <w:top w:w="0" w:type="dxa"/>
            <w:left w:w="0" w:type="dxa"/>
            <w:bottom w:w="0" w:type="dxa"/>
            <w:right w:w="0" w:type="dxa"/>
          </w:tblCellMar>
        </w:tblPrEx>
        <w:trPr>
          <w:wBefore w:w="0" w:type="dxa"/>
          <w:trHeight w:val="435" w:hRule="atLeast"/>
        </w:trPr>
        <w:tc>
          <w:tcPr>
            <w:tcW w:w="1618" w:type="dxa"/>
            <w:vMerge w:val="restart"/>
            <w:tcBorders>
              <w:top w:val="single" w:color="000000" w:sz="12" w:space="0"/>
              <w:left w:val="single" w:color="000000" w:sz="12"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费用项目</w:t>
            </w:r>
          </w:p>
        </w:tc>
        <w:tc>
          <w:tcPr>
            <w:tcW w:w="3140" w:type="dxa"/>
            <w:gridSpan w:val="3"/>
            <w:tcBorders>
              <w:top w:val="single" w:color="000000" w:sz="12"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本年预决算金额</w:t>
            </w:r>
          </w:p>
        </w:tc>
        <w:tc>
          <w:tcPr>
            <w:tcW w:w="1905" w:type="dxa"/>
            <w:gridSpan w:val="2"/>
            <w:tcBorders>
              <w:top w:val="single" w:color="000000" w:sz="12"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上年预决算金额</w:t>
            </w:r>
          </w:p>
        </w:tc>
        <w:tc>
          <w:tcPr>
            <w:tcW w:w="1827" w:type="dxa"/>
            <w:gridSpan w:val="2"/>
            <w:tcBorders>
              <w:top w:val="single" w:color="000000" w:sz="12" w:space="0"/>
              <w:left w:val="single" w:color="000000" w:sz="4" w:space="0"/>
              <w:bottom w:val="single" w:color="000000" w:sz="4" w:space="0"/>
              <w:right w:val="single" w:color="000000" w:sz="12"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与上年增减额</w:t>
            </w:r>
          </w:p>
        </w:tc>
      </w:tr>
      <w:tr>
        <w:tblPrEx>
          <w:tblCellMar>
            <w:top w:w="0" w:type="dxa"/>
            <w:left w:w="0" w:type="dxa"/>
            <w:bottom w:w="0" w:type="dxa"/>
            <w:right w:w="0" w:type="dxa"/>
          </w:tblCellMar>
        </w:tblPrEx>
        <w:trPr>
          <w:wBefore w:w="0" w:type="dxa"/>
          <w:trHeight w:val="455" w:hRule="atLeast"/>
        </w:trPr>
        <w:tc>
          <w:tcPr>
            <w:tcW w:w="1618" w:type="dxa"/>
            <w:vMerge w:val="continue"/>
            <w:tcBorders>
              <w:top w:val="single" w:color="000000" w:sz="4" w:space="0"/>
              <w:left w:val="single" w:color="000000" w:sz="12" w:space="0"/>
              <w:bottom w:val="single" w:color="000000" w:sz="4" w:space="0"/>
              <w:right w:val="single" w:color="000000" w:sz="4" w:space="0"/>
            </w:tcBorders>
            <w:noWrap w:val="0"/>
            <w:tcMar>
              <w:top w:w="10" w:type="dxa"/>
              <w:left w:w="10" w:type="dxa"/>
              <w:right w:w="10" w:type="dxa"/>
            </w:tcMar>
            <w:vAlign w:val="center"/>
          </w:tcPr>
          <w:p>
            <w:pPr>
              <w:overflowPunct w:val="0"/>
              <w:jc w:val="center"/>
              <w:rPr>
                <w:rFonts w:ascii="仿宋_GB2312" w:hAnsi="仿宋_GB2312" w:eastAsia="仿宋_GB2312" w:cs="仿宋_GB2312"/>
                <w:b/>
                <w:szCs w:val="21"/>
              </w:rPr>
            </w:pP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预算金额</w:t>
            </w:r>
          </w:p>
        </w:tc>
        <w:tc>
          <w:tcPr>
            <w:tcW w:w="9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决算金额</w:t>
            </w:r>
          </w:p>
        </w:tc>
        <w:tc>
          <w:tcPr>
            <w:tcW w:w="11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预算执行率</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预算金额</w:t>
            </w:r>
          </w:p>
        </w:tc>
        <w:tc>
          <w:tcPr>
            <w:tcW w:w="9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决算金额</w:t>
            </w:r>
          </w:p>
        </w:tc>
        <w:tc>
          <w:tcPr>
            <w:tcW w:w="8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预算金额</w:t>
            </w:r>
          </w:p>
        </w:tc>
        <w:tc>
          <w:tcPr>
            <w:tcW w:w="960" w:type="dxa"/>
            <w:tcBorders>
              <w:top w:val="single" w:color="000000" w:sz="4" w:space="0"/>
              <w:left w:val="single" w:color="000000" w:sz="4" w:space="0"/>
              <w:bottom w:val="single" w:color="000000" w:sz="4" w:space="0"/>
              <w:right w:val="single" w:color="000000" w:sz="12"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决算金额</w:t>
            </w:r>
          </w:p>
        </w:tc>
      </w:tr>
      <w:tr>
        <w:tblPrEx>
          <w:tblCellMar>
            <w:top w:w="0" w:type="dxa"/>
            <w:left w:w="0" w:type="dxa"/>
            <w:bottom w:w="0" w:type="dxa"/>
            <w:right w:w="0" w:type="dxa"/>
          </w:tblCellMar>
        </w:tblPrEx>
        <w:trPr>
          <w:wBefore w:w="0" w:type="dxa"/>
          <w:trHeight w:val="437" w:hRule="atLeast"/>
        </w:trPr>
        <w:tc>
          <w:tcPr>
            <w:tcW w:w="1618" w:type="dxa"/>
            <w:tcBorders>
              <w:top w:val="single" w:color="000000" w:sz="4" w:space="0"/>
              <w:left w:val="single" w:color="000000" w:sz="12"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公务接待费</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45.00 </w:t>
            </w:r>
          </w:p>
        </w:tc>
        <w:tc>
          <w:tcPr>
            <w:tcW w:w="9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11.78 </w:t>
            </w:r>
          </w:p>
        </w:tc>
        <w:tc>
          <w:tcPr>
            <w:tcW w:w="11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26.18%</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45.00 </w:t>
            </w:r>
          </w:p>
        </w:tc>
        <w:tc>
          <w:tcPr>
            <w:tcW w:w="9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12.29</w:t>
            </w:r>
          </w:p>
        </w:tc>
        <w:tc>
          <w:tcPr>
            <w:tcW w:w="8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rPr>
                <w:rFonts w:ascii="仿宋_GB2312" w:hAnsi="仿宋_GB2312" w:eastAsia="仿宋_GB2312" w:cs="仿宋_GB2312"/>
                <w:szCs w:val="21"/>
              </w:rPr>
            </w:pPr>
          </w:p>
        </w:tc>
        <w:tc>
          <w:tcPr>
            <w:tcW w:w="960" w:type="dxa"/>
            <w:tcBorders>
              <w:top w:val="single" w:color="000000" w:sz="4" w:space="0"/>
              <w:left w:val="single" w:color="000000" w:sz="4" w:space="0"/>
              <w:bottom w:val="single" w:color="000000" w:sz="4" w:space="0"/>
              <w:right w:val="single" w:color="000000" w:sz="12"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-0.51 </w:t>
            </w:r>
          </w:p>
        </w:tc>
      </w:tr>
      <w:tr>
        <w:tblPrEx>
          <w:tblCellMar>
            <w:top w:w="0" w:type="dxa"/>
            <w:left w:w="0" w:type="dxa"/>
            <w:bottom w:w="0" w:type="dxa"/>
            <w:right w:w="0" w:type="dxa"/>
          </w:tblCellMar>
        </w:tblPrEx>
        <w:trPr>
          <w:wBefore w:w="0" w:type="dxa"/>
          <w:trHeight w:val="380" w:hRule="atLeast"/>
        </w:trPr>
        <w:tc>
          <w:tcPr>
            <w:tcW w:w="1618" w:type="dxa"/>
            <w:tcBorders>
              <w:top w:val="single" w:color="000000" w:sz="4" w:space="0"/>
              <w:left w:val="single" w:color="000000" w:sz="12"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公车运行维护费</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120.00 </w:t>
            </w:r>
          </w:p>
        </w:tc>
        <w:tc>
          <w:tcPr>
            <w:tcW w:w="9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70.34 </w:t>
            </w:r>
          </w:p>
        </w:tc>
        <w:tc>
          <w:tcPr>
            <w:tcW w:w="11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58.62%</w:t>
            </w: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100.00 </w:t>
            </w:r>
          </w:p>
        </w:tc>
        <w:tc>
          <w:tcPr>
            <w:tcW w:w="9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82.44</w:t>
            </w:r>
          </w:p>
        </w:tc>
        <w:tc>
          <w:tcPr>
            <w:tcW w:w="8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20.00 </w:t>
            </w:r>
          </w:p>
        </w:tc>
        <w:tc>
          <w:tcPr>
            <w:tcW w:w="960" w:type="dxa"/>
            <w:tcBorders>
              <w:top w:val="single" w:color="000000" w:sz="4" w:space="0"/>
              <w:left w:val="single" w:color="000000" w:sz="4" w:space="0"/>
              <w:bottom w:val="single" w:color="000000" w:sz="4" w:space="0"/>
              <w:right w:val="single" w:color="000000" w:sz="12"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-12.10 </w:t>
            </w:r>
          </w:p>
        </w:tc>
      </w:tr>
      <w:tr>
        <w:tblPrEx>
          <w:tblCellMar>
            <w:top w:w="0" w:type="dxa"/>
            <w:left w:w="0" w:type="dxa"/>
            <w:bottom w:w="0" w:type="dxa"/>
            <w:right w:w="0" w:type="dxa"/>
          </w:tblCellMar>
        </w:tblPrEx>
        <w:trPr>
          <w:wBefore w:w="0" w:type="dxa"/>
          <w:trHeight w:val="397" w:hRule="atLeast"/>
        </w:trPr>
        <w:tc>
          <w:tcPr>
            <w:tcW w:w="1618" w:type="dxa"/>
            <w:tcBorders>
              <w:top w:val="single" w:color="000000" w:sz="4" w:space="0"/>
              <w:left w:val="single" w:color="000000" w:sz="12"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因公出国费用</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35.00 </w:t>
            </w:r>
          </w:p>
        </w:tc>
        <w:tc>
          <w:tcPr>
            <w:tcW w:w="9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rPr>
                <w:rFonts w:ascii="仿宋_GB2312" w:hAnsi="仿宋_GB2312" w:eastAsia="仿宋_GB2312" w:cs="仿宋_GB2312"/>
                <w:szCs w:val="21"/>
              </w:rPr>
            </w:pPr>
          </w:p>
        </w:tc>
        <w:tc>
          <w:tcPr>
            <w:tcW w:w="11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rPr>
                <w:rFonts w:ascii="仿宋_GB2312" w:hAnsi="仿宋_GB2312" w:eastAsia="仿宋_GB2312" w:cs="仿宋_GB2312"/>
                <w:szCs w:val="21"/>
              </w:rPr>
            </w:pPr>
          </w:p>
        </w:tc>
        <w:tc>
          <w:tcPr>
            <w:tcW w:w="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30.00 </w:t>
            </w:r>
          </w:p>
        </w:tc>
        <w:tc>
          <w:tcPr>
            <w:tcW w:w="9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20.97</w:t>
            </w:r>
          </w:p>
        </w:tc>
        <w:tc>
          <w:tcPr>
            <w:tcW w:w="8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5.00 </w:t>
            </w:r>
          </w:p>
        </w:tc>
        <w:tc>
          <w:tcPr>
            <w:tcW w:w="960" w:type="dxa"/>
            <w:tcBorders>
              <w:top w:val="single" w:color="000000" w:sz="4" w:space="0"/>
              <w:left w:val="single" w:color="000000" w:sz="4" w:space="0"/>
              <w:bottom w:val="single" w:color="000000" w:sz="4" w:space="0"/>
              <w:right w:val="single" w:color="000000" w:sz="12"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-20.97 </w:t>
            </w:r>
          </w:p>
        </w:tc>
      </w:tr>
      <w:tr>
        <w:tblPrEx>
          <w:tblCellMar>
            <w:top w:w="0" w:type="dxa"/>
            <w:left w:w="0" w:type="dxa"/>
            <w:bottom w:w="0" w:type="dxa"/>
            <w:right w:w="0" w:type="dxa"/>
          </w:tblCellMar>
        </w:tblPrEx>
        <w:trPr>
          <w:wBefore w:w="0" w:type="dxa"/>
          <w:trHeight w:val="405" w:hRule="atLeast"/>
        </w:trPr>
        <w:tc>
          <w:tcPr>
            <w:tcW w:w="1618" w:type="dxa"/>
            <w:tcBorders>
              <w:top w:val="single" w:color="000000" w:sz="4" w:space="0"/>
              <w:left w:val="single" w:color="000000" w:sz="12" w:space="0"/>
              <w:bottom w:val="single" w:color="000000" w:sz="12"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合</w:t>
            </w:r>
            <w:r>
              <w:rPr>
                <w:rFonts w:ascii="仿宋_GB2312" w:hAnsi="仿宋_GB2312" w:eastAsia="仿宋_GB2312" w:cs="仿宋_GB2312"/>
                <w:b/>
                <w:kern w:val="0"/>
                <w:szCs w:val="21"/>
              </w:rPr>
              <w:t xml:space="preserve">  </w:t>
            </w:r>
            <w:r>
              <w:rPr>
                <w:rFonts w:hint="eastAsia" w:ascii="仿宋_GB2312" w:hAnsi="仿宋_GB2312" w:eastAsia="仿宋_GB2312" w:cs="仿宋_GB2312"/>
                <w:b/>
                <w:kern w:val="0"/>
                <w:szCs w:val="21"/>
              </w:rPr>
              <w:t>计</w:t>
            </w:r>
          </w:p>
        </w:tc>
        <w:tc>
          <w:tcPr>
            <w:tcW w:w="1020" w:type="dxa"/>
            <w:tcBorders>
              <w:top w:val="single" w:color="000000" w:sz="4" w:space="0"/>
              <w:left w:val="single" w:color="000000" w:sz="4" w:space="0"/>
              <w:bottom w:val="single" w:color="000000" w:sz="12" w:space="0"/>
              <w:right w:val="single" w:color="000000" w:sz="4" w:space="0"/>
            </w:tcBorders>
            <w:noWrap w:val="0"/>
            <w:tcMar>
              <w:top w:w="10" w:type="dxa"/>
              <w:left w:w="10" w:type="dxa"/>
              <w:right w:w="10" w:type="dxa"/>
            </w:tcMar>
            <w:vAlign w:val="center"/>
          </w:tcPr>
          <w:p>
            <w:pPr>
              <w:overflowPunct w:val="0"/>
              <w:jc w:val="right"/>
              <w:textAlignment w:val="center"/>
              <w:rPr>
                <w:rFonts w:ascii="仿宋_GB2312" w:hAnsi="仿宋_GB2312" w:eastAsia="仿宋_GB2312" w:cs="仿宋_GB2312"/>
                <w:b/>
                <w:szCs w:val="21"/>
              </w:rPr>
            </w:pPr>
            <w:r>
              <w:rPr>
                <w:rFonts w:ascii="仿宋_GB2312" w:hAnsi="仿宋_GB2312" w:eastAsia="仿宋_GB2312" w:cs="仿宋_GB2312"/>
                <w:b/>
                <w:bCs/>
                <w:color w:val="000000"/>
                <w:kern w:val="0"/>
                <w:szCs w:val="21"/>
              </w:rPr>
              <w:t xml:space="preserve">200.00 </w:t>
            </w:r>
          </w:p>
        </w:tc>
        <w:tc>
          <w:tcPr>
            <w:tcW w:w="960" w:type="dxa"/>
            <w:tcBorders>
              <w:top w:val="single" w:color="000000" w:sz="4" w:space="0"/>
              <w:left w:val="single" w:color="000000" w:sz="4" w:space="0"/>
              <w:bottom w:val="single" w:color="000000" w:sz="12" w:space="0"/>
              <w:right w:val="single" w:color="000000" w:sz="4" w:space="0"/>
            </w:tcBorders>
            <w:noWrap w:val="0"/>
            <w:tcMar>
              <w:top w:w="10" w:type="dxa"/>
              <w:left w:w="10" w:type="dxa"/>
              <w:right w:w="10" w:type="dxa"/>
            </w:tcMar>
            <w:vAlign w:val="center"/>
          </w:tcPr>
          <w:p>
            <w:pPr>
              <w:overflowPunct w:val="0"/>
              <w:jc w:val="right"/>
              <w:textAlignment w:val="center"/>
              <w:rPr>
                <w:rFonts w:ascii="仿宋_GB2312" w:hAnsi="仿宋_GB2312" w:eastAsia="仿宋_GB2312" w:cs="仿宋_GB2312"/>
                <w:b/>
                <w:szCs w:val="21"/>
              </w:rPr>
            </w:pPr>
            <w:r>
              <w:rPr>
                <w:rFonts w:ascii="仿宋_GB2312" w:hAnsi="仿宋_GB2312" w:eastAsia="仿宋_GB2312" w:cs="仿宋_GB2312"/>
                <w:b/>
                <w:bCs/>
                <w:color w:val="000000"/>
                <w:kern w:val="0"/>
                <w:szCs w:val="21"/>
              </w:rPr>
              <w:t xml:space="preserve">82.12 </w:t>
            </w:r>
          </w:p>
        </w:tc>
        <w:tc>
          <w:tcPr>
            <w:tcW w:w="1160" w:type="dxa"/>
            <w:tcBorders>
              <w:top w:val="single" w:color="000000" w:sz="4" w:space="0"/>
              <w:left w:val="single" w:color="000000" w:sz="4" w:space="0"/>
              <w:bottom w:val="single" w:color="000000" w:sz="12"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41.06%</w:t>
            </w:r>
          </w:p>
        </w:tc>
        <w:tc>
          <w:tcPr>
            <w:tcW w:w="920" w:type="dxa"/>
            <w:tcBorders>
              <w:top w:val="single" w:color="000000" w:sz="4" w:space="0"/>
              <w:left w:val="single" w:color="000000" w:sz="4" w:space="0"/>
              <w:bottom w:val="single" w:color="000000" w:sz="12"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 xml:space="preserve">175.00 </w:t>
            </w:r>
          </w:p>
        </w:tc>
        <w:tc>
          <w:tcPr>
            <w:tcW w:w="985" w:type="dxa"/>
            <w:tcBorders>
              <w:top w:val="single" w:color="000000" w:sz="4" w:space="0"/>
              <w:left w:val="single" w:color="000000" w:sz="4" w:space="0"/>
              <w:bottom w:val="single" w:color="000000" w:sz="12"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115.7</w:t>
            </w:r>
          </w:p>
        </w:tc>
        <w:tc>
          <w:tcPr>
            <w:tcW w:w="867" w:type="dxa"/>
            <w:tcBorders>
              <w:top w:val="single" w:color="000000" w:sz="4" w:space="0"/>
              <w:left w:val="single" w:color="000000" w:sz="4" w:space="0"/>
              <w:bottom w:val="single" w:color="000000" w:sz="12" w:space="0"/>
              <w:right w:val="single" w:color="000000" w:sz="4"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 xml:space="preserve">25.00 </w:t>
            </w:r>
          </w:p>
        </w:tc>
        <w:tc>
          <w:tcPr>
            <w:tcW w:w="960" w:type="dxa"/>
            <w:tcBorders>
              <w:top w:val="single" w:color="000000" w:sz="4" w:space="0"/>
              <w:left w:val="single" w:color="000000" w:sz="4" w:space="0"/>
              <w:bottom w:val="single" w:color="000000" w:sz="12" w:space="0"/>
              <w:right w:val="single" w:color="000000" w:sz="12" w:space="0"/>
            </w:tcBorders>
            <w:noWrap w:val="0"/>
            <w:tcMar>
              <w:top w:w="10" w:type="dxa"/>
              <w:left w:w="10" w:type="dxa"/>
              <w:right w:w="10" w:type="dxa"/>
            </w:tcMar>
            <w:vAlign w:val="center"/>
          </w:tcPr>
          <w:p>
            <w:pPr>
              <w:overflowPunct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 xml:space="preserve">-33.58 </w:t>
            </w:r>
          </w:p>
        </w:tc>
      </w:tr>
    </w:tbl>
    <w:p>
      <w:pPr>
        <w:pStyle w:val="2"/>
        <w:keepNext w:val="0"/>
        <w:keepLines w:val="0"/>
        <w:numPr>
          <w:ilvl w:val="0"/>
          <w:numId w:val="3"/>
        </w:numPr>
        <w:overflowPunct w:val="0"/>
        <w:snapToGrid w:val="0"/>
        <w:spacing w:line="560" w:lineRule="exact"/>
        <w:ind w:firstLine="640"/>
        <w:rPr>
          <w:rFonts w:ascii="楷体_GB2312" w:hAnsi="楷体_GB2312" w:eastAsia="楷体_GB2312" w:cs="楷体_GB2312"/>
          <w:b w:val="0"/>
          <w:sz w:val="32"/>
          <w:szCs w:val="32"/>
        </w:rPr>
      </w:pPr>
      <w:bookmarkStart w:id="189" w:name="_Toc13042"/>
      <w:bookmarkStart w:id="190" w:name="_Toc10070"/>
      <w:bookmarkStart w:id="191" w:name="_Toc15148"/>
      <w:bookmarkStart w:id="192" w:name="_Toc31328"/>
      <w:bookmarkStart w:id="193" w:name="_Toc6002"/>
      <w:bookmarkStart w:id="194" w:name="_Toc16962"/>
      <w:bookmarkStart w:id="195" w:name="_Toc13169"/>
      <w:r>
        <w:rPr>
          <w:rFonts w:hint="eastAsia" w:ascii="楷体_GB2312" w:hAnsi="楷体_GB2312" w:eastAsia="楷体_GB2312" w:cs="楷体_GB2312"/>
          <w:b w:val="0"/>
          <w:sz w:val="32"/>
          <w:szCs w:val="32"/>
        </w:rPr>
        <w:t>省级专项资金自评情况</w:t>
      </w:r>
      <w:bookmarkEnd w:id="188"/>
      <w:bookmarkEnd w:id="189"/>
      <w:bookmarkEnd w:id="190"/>
      <w:bookmarkEnd w:id="191"/>
      <w:bookmarkEnd w:id="192"/>
      <w:bookmarkEnd w:id="193"/>
      <w:bookmarkEnd w:id="194"/>
      <w:bookmarkEnd w:id="195"/>
    </w:p>
    <w:p>
      <w:pPr>
        <w:pStyle w:val="2"/>
        <w:keepNext w:val="0"/>
        <w:keepLines w:val="0"/>
        <w:overflowPunct w:val="0"/>
        <w:adjustRightInd w:val="0"/>
        <w:snapToGrid w:val="0"/>
        <w:spacing w:line="560" w:lineRule="exact"/>
        <w:ind w:firstLine="640" w:firstLineChars="200"/>
        <w:rPr>
          <w:rFonts w:ascii="仿宋" w:hAnsi="仿宋" w:eastAsia="仿宋" w:cs="仿宋"/>
          <w:bCs w:val="0"/>
          <w:sz w:val="32"/>
          <w:szCs w:val="32"/>
        </w:rPr>
      </w:pPr>
      <w:bookmarkStart w:id="196" w:name="_Toc18251"/>
      <w:bookmarkStart w:id="197" w:name="_Toc1374"/>
      <w:bookmarkStart w:id="198" w:name="_Toc8949"/>
      <w:bookmarkStart w:id="199" w:name="_Toc16876"/>
      <w:bookmarkStart w:id="200" w:name="_Toc25097"/>
      <w:bookmarkStart w:id="201" w:name="_Toc32038"/>
      <w:bookmarkStart w:id="202" w:name="_Toc3173"/>
      <w:r>
        <w:rPr>
          <w:rFonts w:ascii="仿宋" w:hAnsi="仿宋" w:eastAsia="仿宋" w:cs="仿宋"/>
          <w:bCs w:val="0"/>
          <w:sz w:val="32"/>
          <w:szCs w:val="32"/>
        </w:rPr>
        <w:t>1.</w:t>
      </w:r>
      <w:bookmarkStart w:id="203" w:name="_Toc43020976"/>
      <w:r>
        <w:rPr>
          <w:rFonts w:hint="eastAsia" w:ascii="仿宋" w:hAnsi="仿宋" w:eastAsia="仿宋" w:cs="仿宋"/>
          <w:bCs w:val="0"/>
          <w:sz w:val="32"/>
          <w:szCs w:val="32"/>
        </w:rPr>
        <w:t>省文化事业发展专项资金</w:t>
      </w:r>
      <w:bookmarkEnd w:id="196"/>
      <w:bookmarkEnd w:id="197"/>
      <w:bookmarkEnd w:id="198"/>
      <w:bookmarkEnd w:id="199"/>
      <w:bookmarkEnd w:id="200"/>
      <w:bookmarkEnd w:id="201"/>
      <w:bookmarkEnd w:id="202"/>
      <w:bookmarkEnd w:id="203"/>
    </w:p>
    <w:p>
      <w:pPr>
        <w:pStyle w:val="2"/>
        <w:keepNext w:val="0"/>
        <w:keepLines w:val="0"/>
        <w:overflowPunct w:val="0"/>
        <w:adjustRightInd w:val="0"/>
        <w:snapToGrid w:val="0"/>
        <w:spacing w:line="560" w:lineRule="exact"/>
        <w:ind w:firstLine="640" w:firstLineChars="200"/>
        <w:rPr>
          <w:rFonts w:ascii="仿宋" w:hAnsi="仿宋" w:eastAsia="仿宋" w:cs="仿宋"/>
          <w:bCs w:val="0"/>
          <w:sz w:val="32"/>
          <w:szCs w:val="32"/>
        </w:rPr>
      </w:pPr>
      <w:bookmarkStart w:id="204" w:name="_Toc15403"/>
      <w:bookmarkStart w:id="205" w:name="_Toc19107"/>
      <w:bookmarkStart w:id="206" w:name="_Toc19330"/>
      <w:bookmarkStart w:id="207" w:name="_Toc9876"/>
      <w:bookmarkStart w:id="208" w:name="_Toc26266"/>
      <w:bookmarkStart w:id="209" w:name="_Toc11796"/>
      <w:bookmarkStart w:id="210" w:name="_Toc9398"/>
      <w:r>
        <w:rPr>
          <w:rFonts w:hint="eastAsia" w:ascii="仿宋" w:hAnsi="仿宋" w:eastAsia="仿宋" w:cs="仿宋"/>
          <w:bCs w:val="0"/>
          <w:sz w:val="32"/>
          <w:szCs w:val="32"/>
        </w:rPr>
        <w:t>（</w:t>
      </w:r>
      <w:r>
        <w:rPr>
          <w:rFonts w:ascii="仿宋" w:hAnsi="仿宋" w:eastAsia="仿宋" w:cs="仿宋"/>
          <w:bCs w:val="0"/>
          <w:sz w:val="32"/>
          <w:szCs w:val="32"/>
        </w:rPr>
        <w:t>1</w:t>
      </w:r>
      <w:r>
        <w:rPr>
          <w:rFonts w:hint="eastAsia" w:ascii="仿宋" w:hAnsi="仿宋" w:eastAsia="仿宋" w:cs="仿宋"/>
          <w:bCs w:val="0"/>
          <w:sz w:val="32"/>
          <w:szCs w:val="32"/>
        </w:rPr>
        <w:t>）专项资金预算分配安排情况</w:t>
      </w:r>
      <w:bookmarkEnd w:id="204"/>
      <w:bookmarkEnd w:id="205"/>
      <w:bookmarkEnd w:id="206"/>
      <w:bookmarkEnd w:id="207"/>
      <w:bookmarkEnd w:id="208"/>
      <w:bookmarkEnd w:id="209"/>
      <w:bookmarkEnd w:id="210"/>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年省文化事业发展专项资金预算金额</w:t>
      </w:r>
      <w:r>
        <w:rPr>
          <w:rFonts w:ascii="仿宋_GB2312" w:hAnsi="仿宋_GB2312" w:eastAsia="仿宋_GB2312" w:cs="仿宋_GB2312"/>
          <w:sz w:val="32"/>
          <w:szCs w:val="32"/>
        </w:rPr>
        <w:t>15,840</w:t>
      </w:r>
      <w:r>
        <w:rPr>
          <w:rFonts w:hint="eastAsia" w:ascii="仿宋_GB2312" w:hAnsi="仿宋_GB2312" w:eastAsia="仿宋_GB2312" w:cs="仿宋_GB2312"/>
          <w:sz w:val="32"/>
          <w:szCs w:val="32"/>
        </w:rPr>
        <w:t>万元，其中，补贴受新冠肺炎疫情影响的文化单位</w:t>
      </w:r>
      <w:r>
        <w:rPr>
          <w:rFonts w:ascii="仿宋_GB2312" w:hAnsi="仿宋_GB2312" w:eastAsia="仿宋_GB2312" w:cs="仿宋_GB2312"/>
          <w:sz w:val="32"/>
          <w:szCs w:val="32"/>
        </w:rPr>
        <w:t>697</w:t>
      </w:r>
      <w:r>
        <w:rPr>
          <w:rFonts w:hint="eastAsia" w:ascii="仿宋_GB2312" w:hAnsi="仿宋_GB2312" w:eastAsia="仿宋_GB2312" w:cs="仿宋_GB2312"/>
          <w:sz w:val="32"/>
          <w:szCs w:val="32"/>
        </w:rPr>
        <w:t>万元，安排项目</w:t>
      </w:r>
      <w:r>
        <w:rPr>
          <w:rFonts w:ascii="仿宋_GB2312" w:hAnsi="仿宋_GB2312" w:eastAsia="仿宋_GB2312" w:cs="仿宋_GB2312"/>
          <w:sz w:val="32"/>
          <w:szCs w:val="32"/>
        </w:rPr>
        <w:t>147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15,143</w:t>
      </w:r>
      <w:r>
        <w:rPr>
          <w:rFonts w:hint="eastAsia" w:ascii="仿宋_GB2312" w:hAnsi="仿宋_GB2312" w:eastAsia="仿宋_GB2312" w:cs="仿宋_GB2312"/>
          <w:sz w:val="32"/>
          <w:szCs w:val="32"/>
        </w:rPr>
        <w:t>万元。</w:t>
      </w:r>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从专项资金投入单位看，</w:t>
      </w:r>
      <w:r>
        <w:rPr>
          <w:rFonts w:hint="eastAsia" w:ascii="仿宋_GB2312" w:hAnsi="仿宋_GB2312" w:eastAsia="仿宋_GB2312" w:cs="仿宋_GB2312"/>
          <w:sz w:val="32"/>
          <w:szCs w:val="32"/>
        </w:rPr>
        <w:t>按照文化事业专项资金“重点保障省级，适当兼顾市县”的分配原则，本年向</w:t>
      </w:r>
      <w:r>
        <w:rPr>
          <w:rFonts w:hint="eastAsia" w:ascii="仿宋_GB2312" w:hAnsi="仿宋_GB2312" w:eastAsia="仿宋_GB2312" w:cs="仿宋_GB2312"/>
          <w:bCs/>
          <w:sz w:val="32"/>
          <w:szCs w:val="32"/>
        </w:rPr>
        <w:t>省直单位安排项目</w:t>
      </w:r>
      <w:r>
        <w:rPr>
          <w:rFonts w:ascii="仿宋_GB2312" w:hAnsi="仿宋_GB2312" w:eastAsia="仿宋_GB2312" w:cs="仿宋_GB2312"/>
          <w:bCs/>
          <w:sz w:val="32"/>
          <w:szCs w:val="32"/>
        </w:rPr>
        <w:t>63</w:t>
      </w:r>
      <w:r>
        <w:rPr>
          <w:rFonts w:hint="eastAsia" w:ascii="仿宋_GB2312" w:hAnsi="仿宋_GB2312" w:eastAsia="仿宋_GB2312" w:cs="仿宋_GB2312"/>
          <w:bCs/>
          <w:sz w:val="32"/>
          <w:szCs w:val="32"/>
        </w:rPr>
        <w:t>个、资金</w:t>
      </w:r>
      <w:r>
        <w:rPr>
          <w:rFonts w:ascii="仿宋_GB2312" w:hAnsi="仿宋_GB2312" w:eastAsia="仿宋_GB2312" w:cs="仿宋_GB2312"/>
          <w:bCs/>
          <w:sz w:val="32"/>
          <w:szCs w:val="32"/>
        </w:rPr>
        <w:t>12,250</w:t>
      </w:r>
      <w:r>
        <w:rPr>
          <w:rFonts w:hint="eastAsia" w:ascii="仿宋_GB2312" w:hAnsi="仿宋_GB2312" w:eastAsia="仿宋_GB2312" w:cs="仿宋_GB2312"/>
          <w:bCs/>
          <w:sz w:val="32"/>
          <w:szCs w:val="32"/>
        </w:rPr>
        <w:t>万元，占资金总额的</w:t>
      </w:r>
      <w:r>
        <w:rPr>
          <w:rFonts w:ascii="仿宋_GB2312" w:hAnsi="仿宋_GB2312" w:eastAsia="仿宋_GB2312" w:cs="仿宋_GB2312"/>
          <w:bCs/>
          <w:sz w:val="32"/>
          <w:szCs w:val="32"/>
        </w:rPr>
        <w:t>80.90%</w:t>
      </w:r>
      <w:r>
        <w:rPr>
          <w:rFonts w:hint="eastAsia" w:ascii="仿宋_GB2312" w:hAnsi="仿宋_GB2312" w:eastAsia="仿宋_GB2312" w:cs="仿宋_GB2312"/>
          <w:bCs/>
          <w:sz w:val="32"/>
          <w:szCs w:val="32"/>
        </w:rPr>
        <w:t>；向市县宣传文化系统安排项目</w:t>
      </w:r>
      <w:r>
        <w:rPr>
          <w:rFonts w:ascii="仿宋_GB2312" w:hAnsi="仿宋_GB2312" w:eastAsia="仿宋_GB2312" w:cs="仿宋_GB2312"/>
          <w:bCs/>
          <w:sz w:val="32"/>
          <w:szCs w:val="32"/>
        </w:rPr>
        <w:t>84</w:t>
      </w:r>
      <w:r>
        <w:rPr>
          <w:rFonts w:hint="eastAsia" w:ascii="仿宋_GB2312" w:hAnsi="仿宋_GB2312" w:eastAsia="仿宋_GB2312" w:cs="仿宋_GB2312"/>
          <w:bCs/>
          <w:sz w:val="32"/>
          <w:szCs w:val="32"/>
        </w:rPr>
        <w:t>个、金额</w:t>
      </w:r>
      <w:r>
        <w:rPr>
          <w:rFonts w:ascii="仿宋_GB2312" w:hAnsi="仿宋_GB2312" w:eastAsia="仿宋_GB2312" w:cs="仿宋_GB2312"/>
          <w:bCs/>
          <w:sz w:val="32"/>
          <w:szCs w:val="32"/>
        </w:rPr>
        <w:t>2,893</w:t>
      </w:r>
      <w:r>
        <w:rPr>
          <w:rFonts w:hint="eastAsia" w:ascii="仿宋_GB2312" w:hAnsi="仿宋_GB2312" w:eastAsia="仿宋_GB2312" w:cs="仿宋_GB2312"/>
          <w:bCs/>
          <w:sz w:val="32"/>
          <w:szCs w:val="32"/>
        </w:rPr>
        <w:t>万元，占资金总额的</w:t>
      </w:r>
      <w:r>
        <w:rPr>
          <w:rFonts w:ascii="仿宋_GB2312" w:hAnsi="仿宋_GB2312" w:eastAsia="仿宋_GB2312" w:cs="仿宋_GB2312"/>
          <w:bCs/>
          <w:sz w:val="32"/>
          <w:szCs w:val="32"/>
        </w:rPr>
        <w:t>19.10%</w:t>
      </w:r>
      <w:r>
        <w:rPr>
          <w:rFonts w:hint="eastAsia" w:ascii="仿宋_GB2312" w:hAnsi="仿宋_GB2312" w:eastAsia="仿宋_GB2312" w:cs="仿宋_GB2312"/>
          <w:bCs/>
          <w:sz w:val="32"/>
          <w:szCs w:val="32"/>
        </w:rPr>
        <w:t>。</w:t>
      </w:r>
    </w:p>
    <w:p>
      <w:pPr>
        <w:overflowPunct w:val="0"/>
        <w:adjustRightInd w:val="0"/>
        <w:snapToGrid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从专项资金重点投入方向看，</w:t>
      </w:r>
      <w:r>
        <w:rPr>
          <w:rFonts w:hint="eastAsia" w:ascii="仿宋_GB2312" w:hAnsi="仿宋_GB2312" w:eastAsia="仿宋_GB2312" w:cs="仿宋_GB2312"/>
          <w:sz w:val="32"/>
          <w:szCs w:val="32"/>
        </w:rPr>
        <w:t>专项资金重点投入重大文化产品创作与推广、现代传播体系建设这两个方向，共投入</w:t>
      </w:r>
      <w:r>
        <w:rPr>
          <w:rFonts w:ascii="仿宋_GB2312" w:hAnsi="仿宋_GB2312" w:eastAsia="仿宋_GB2312" w:cs="仿宋_GB2312"/>
          <w:sz w:val="32"/>
          <w:szCs w:val="32"/>
        </w:rPr>
        <w:t>8705.2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57.5%</w:t>
      </w:r>
      <w:r>
        <w:rPr>
          <w:rFonts w:hint="eastAsia" w:ascii="仿宋_GB2312" w:hAnsi="仿宋_GB2312" w:eastAsia="仿宋_GB2312" w:cs="仿宋_GB2312"/>
          <w:sz w:val="32"/>
          <w:szCs w:val="32"/>
        </w:rPr>
        <w:t>，具体如下：</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重大文化产品创作与推广：安排项目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5,065.20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33.5%</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现代传播体系建设：安排项目</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个，资金</w:t>
      </w:r>
      <w:r>
        <w:rPr>
          <w:rFonts w:ascii="仿宋_GB2312" w:hAnsi="仿宋_GB2312" w:eastAsia="仿宋_GB2312" w:cs="仿宋_GB2312"/>
          <w:sz w:val="32"/>
          <w:szCs w:val="32"/>
        </w:rPr>
        <w:t>3640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重大公益类文化活动：安排专项资金项目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3,209.80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21.20%</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文化基础设施建设改造：安排专项资金项目</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1,698</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文化人才培养和奖励：安排专项资金项目</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1,030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6.80%</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重点出版工程和优秀出版物出版：安排专项资金项目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3.30%</w:t>
      </w:r>
      <w:r>
        <w:rPr>
          <w:rFonts w:hint="eastAsia" w:ascii="仿宋_GB2312" w:hAnsi="仿宋_GB2312" w:eastAsia="仿宋_GB2312" w:cs="仿宋_GB2312"/>
          <w:sz w:val="32"/>
          <w:szCs w:val="32"/>
        </w:rPr>
        <w:t>。</w:t>
      </w:r>
    </w:p>
    <w:p>
      <w:pPr>
        <w:pStyle w:val="2"/>
        <w:keepNext w:val="0"/>
        <w:keepLines w:val="0"/>
        <w:overflowPunct w:val="0"/>
        <w:adjustRightInd w:val="0"/>
        <w:snapToGrid w:val="0"/>
        <w:spacing w:line="560" w:lineRule="exact"/>
        <w:ind w:firstLine="640" w:firstLineChars="200"/>
        <w:rPr>
          <w:rFonts w:ascii="仿宋" w:hAnsi="仿宋" w:eastAsia="仿宋" w:cs="仿宋"/>
          <w:bCs w:val="0"/>
          <w:sz w:val="32"/>
          <w:szCs w:val="32"/>
        </w:rPr>
      </w:pPr>
      <w:bookmarkStart w:id="211" w:name="_Toc32666"/>
      <w:bookmarkStart w:id="212" w:name="_Toc13402"/>
      <w:bookmarkStart w:id="213" w:name="_Toc12209"/>
      <w:bookmarkStart w:id="214" w:name="_Toc2187"/>
      <w:bookmarkStart w:id="215" w:name="_Toc8176"/>
      <w:bookmarkStart w:id="216" w:name="_Toc25043"/>
      <w:bookmarkStart w:id="217" w:name="_Toc10268"/>
      <w:bookmarkStart w:id="218" w:name="_Toc43020978"/>
      <w:r>
        <w:rPr>
          <w:rFonts w:hint="eastAsia" w:ascii="仿宋" w:hAnsi="仿宋" w:eastAsia="仿宋" w:cs="仿宋"/>
          <w:bCs w:val="0"/>
          <w:sz w:val="32"/>
          <w:szCs w:val="32"/>
        </w:rPr>
        <w:t>（</w:t>
      </w:r>
      <w:r>
        <w:rPr>
          <w:rFonts w:ascii="仿宋" w:hAnsi="仿宋" w:eastAsia="仿宋" w:cs="仿宋"/>
          <w:bCs w:val="0"/>
          <w:sz w:val="32"/>
          <w:szCs w:val="32"/>
        </w:rPr>
        <w:t>2</w:t>
      </w:r>
      <w:r>
        <w:rPr>
          <w:rFonts w:hint="eastAsia" w:ascii="仿宋" w:hAnsi="仿宋" w:eastAsia="仿宋" w:cs="仿宋"/>
          <w:bCs w:val="0"/>
          <w:sz w:val="32"/>
          <w:szCs w:val="32"/>
        </w:rPr>
        <w:t>）专项资金预算指标下达和到位情况</w:t>
      </w:r>
      <w:bookmarkEnd w:id="211"/>
      <w:bookmarkEnd w:id="212"/>
      <w:bookmarkEnd w:id="213"/>
      <w:bookmarkEnd w:id="214"/>
      <w:bookmarkEnd w:id="215"/>
      <w:bookmarkEnd w:id="216"/>
      <w:bookmarkEnd w:id="217"/>
      <w:bookmarkEnd w:id="218"/>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除用于疫情补贴的</w:t>
      </w:r>
      <w:r>
        <w:rPr>
          <w:rFonts w:ascii="仿宋_GB2312" w:hAnsi="仿宋_GB2312" w:eastAsia="仿宋_GB2312" w:cs="仿宋_GB2312"/>
          <w:sz w:val="32"/>
          <w:szCs w:val="32"/>
        </w:rPr>
        <w:t>697</w:t>
      </w:r>
      <w:r>
        <w:rPr>
          <w:rFonts w:hint="eastAsia" w:ascii="仿宋_GB2312" w:hAnsi="仿宋_GB2312" w:eastAsia="仿宋_GB2312" w:cs="仿宋_GB2312"/>
          <w:sz w:val="32"/>
          <w:szCs w:val="32"/>
        </w:rPr>
        <w:t>万元外，剩余</w:t>
      </w:r>
      <w:r>
        <w:rPr>
          <w:rFonts w:ascii="仿宋_GB2312" w:hAnsi="仿宋_GB2312" w:eastAsia="仿宋_GB2312" w:cs="仿宋_GB2312"/>
          <w:sz w:val="32"/>
          <w:szCs w:val="32"/>
        </w:rPr>
        <w:t>15,143</w:t>
      </w:r>
      <w:r>
        <w:rPr>
          <w:rFonts w:hint="eastAsia" w:ascii="仿宋_GB2312" w:hAnsi="仿宋_GB2312" w:eastAsia="仿宋_GB2312" w:cs="仿宋_GB2312"/>
          <w:sz w:val="32"/>
          <w:szCs w:val="32"/>
        </w:rPr>
        <w:t>万元专项资金于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日下达，预算指标文号分别为湘财文指</w:t>
      </w:r>
      <w:r>
        <w:rPr>
          <w:rFonts w:ascii="仿宋_GB2312" w:hAnsi="仿宋_GB2312" w:eastAsia="仿宋_GB2312" w:cs="仿宋_GB2312"/>
          <w:sz w:val="32"/>
          <w:szCs w:val="32"/>
        </w:rPr>
        <w:t>[2020]40</w:t>
      </w:r>
      <w:r>
        <w:rPr>
          <w:rFonts w:hint="eastAsia" w:ascii="仿宋_GB2312" w:hAnsi="仿宋_GB2312" w:eastAsia="仿宋_GB2312" w:cs="仿宋_GB2312"/>
          <w:sz w:val="32"/>
          <w:szCs w:val="32"/>
        </w:rPr>
        <w:t>号和</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号。经对项目单位自评材料审核，专项资金到位率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，未发现项目主管单位和市州财政部门截留或挪用情况。但部分市县财政局将资金下达至项目单位的时间较晚，资金到位时间稍有滞后。</w:t>
      </w:r>
    </w:p>
    <w:p>
      <w:pPr>
        <w:pStyle w:val="2"/>
        <w:keepNext w:val="0"/>
        <w:keepLines w:val="0"/>
        <w:overflowPunct w:val="0"/>
        <w:adjustRightInd w:val="0"/>
        <w:snapToGrid w:val="0"/>
        <w:spacing w:line="560" w:lineRule="exact"/>
        <w:ind w:firstLine="640" w:firstLineChars="200"/>
        <w:rPr>
          <w:rFonts w:ascii="仿宋" w:hAnsi="仿宋" w:eastAsia="仿宋" w:cs="仿宋"/>
          <w:bCs w:val="0"/>
          <w:sz w:val="32"/>
          <w:szCs w:val="32"/>
        </w:rPr>
      </w:pPr>
      <w:bookmarkStart w:id="219" w:name="_Toc43020979"/>
      <w:bookmarkStart w:id="220" w:name="_Toc19563"/>
      <w:bookmarkStart w:id="221" w:name="_Toc5777"/>
      <w:bookmarkStart w:id="222" w:name="_Toc31145"/>
      <w:bookmarkStart w:id="223" w:name="_Toc15728"/>
      <w:bookmarkStart w:id="224" w:name="_Toc11663"/>
      <w:bookmarkStart w:id="225" w:name="_Toc22607"/>
      <w:bookmarkStart w:id="226" w:name="_Toc27578"/>
      <w:r>
        <w:rPr>
          <w:rFonts w:hint="eastAsia" w:ascii="仿宋" w:hAnsi="仿宋" w:eastAsia="仿宋" w:cs="仿宋"/>
          <w:bCs w:val="0"/>
          <w:sz w:val="32"/>
          <w:szCs w:val="32"/>
        </w:rPr>
        <w:t>（</w:t>
      </w:r>
      <w:r>
        <w:rPr>
          <w:rFonts w:ascii="仿宋" w:hAnsi="仿宋" w:eastAsia="仿宋" w:cs="仿宋"/>
          <w:bCs w:val="0"/>
          <w:sz w:val="32"/>
          <w:szCs w:val="32"/>
        </w:rPr>
        <w:t>3</w:t>
      </w:r>
      <w:r>
        <w:rPr>
          <w:rFonts w:hint="eastAsia" w:ascii="仿宋" w:hAnsi="仿宋" w:eastAsia="仿宋" w:cs="仿宋"/>
          <w:bCs w:val="0"/>
          <w:sz w:val="32"/>
          <w:szCs w:val="32"/>
        </w:rPr>
        <w:t>）</w:t>
      </w:r>
      <w:bookmarkEnd w:id="219"/>
      <w:bookmarkStart w:id="227" w:name="_Toc43020981"/>
      <w:r>
        <w:rPr>
          <w:rFonts w:hint="eastAsia" w:ascii="仿宋" w:hAnsi="仿宋" w:eastAsia="仿宋" w:cs="仿宋"/>
          <w:bCs w:val="0"/>
          <w:sz w:val="32"/>
          <w:szCs w:val="32"/>
        </w:rPr>
        <w:t>专项资金投入使用总体情况</w:t>
      </w:r>
      <w:bookmarkEnd w:id="220"/>
      <w:bookmarkEnd w:id="221"/>
      <w:bookmarkEnd w:id="222"/>
      <w:bookmarkEnd w:id="223"/>
      <w:bookmarkEnd w:id="224"/>
      <w:bookmarkEnd w:id="225"/>
      <w:bookmarkEnd w:id="226"/>
      <w:bookmarkEnd w:id="227"/>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县级融媒体中心建设、新时代文明实践中心建设两个项目，因内容涉密，未纳入本绩效报告披露范围。湖</w:t>
      </w:r>
      <w:r>
        <w:rPr>
          <w:rFonts w:hint="eastAsia" w:ascii="仿宋_GB2312" w:hAnsi="仿宋_GB2312" w:eastAsia="仿宋_GB2312" w:cs="仿宋_GB2312"/>
          <w:bCs/>
          <w:sz w:val="32"/>
          <w:szCs w:val="32"/>
        </w:rPr>
        <w:t>南省第十四届“五个一工程”和中宣部第十五届“五个一工程”获奖作品奖励为对已完成项目的奖励资金，也未纳入本次绩效评价范围。剔除以上情况，纳入本次评价范围的项目个数</w:t>
      </w:r>
      <w:r>
        <w:rPr>
          <w:rFonts w:ascii="仿宋_GB2312" w:hAnsi="仿宋_GB2312" w:eastAsia="仿宋_GB2312" w:cs="仿宋_GB2312"/>
          <w:bCs/>
          <w:sz w:val="32"/>
          <w:szCs w:val="32"/>
        </w:rPr>
        <w:t>61</w:t>
      </w:r>
      <w:r>
        <w:rPr>
          <w:rFonts w:hint="eastAsia" w:ascii="仿宋_GB2312" w:hAnsi="仿宋_GB2312" w:eastAsia="仿宋_GB2312" w:cs="仿宋_GB2312"/>
          <w:bCs/>
          <w:sz w:val="32"/>
          <w:szCs w:val="32"/>
        </w:rPr>
        <w:t>个，资金</w:t>
      </w:r>
      <w:r>
        <w:rPr>
          <w:rFonts w:ascii="仿宋_GB2312" w:hAnsi="仿宋_GB2312" w:eastAsia="仿宋_GB2312" w:cs="仿宋_GB2312"/>
          <w:bCs/>
          <w:sz w:val="32"/>
          <w:szCs w:val="32"/>
        </w:rPr>
        <w:t>11,333.00</w:t>
      </w:r>
      <w:r>
        <w:rPr>
          <w:rFonts w:hint="eastAsia" w:ascii="仿宋_GB2312" w:hAnsi="仿宋_GB2312" w:eastAsia="仿宋_GB2312" w:cs="仿宋_GB2312"/>
          <w:bCs/>
          <w:sz w:val="32"/>
          <w:szCs w:val="32"/>
        </w:rPr>
        <w:t>万元。</w:t>
      </w:r>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本次评价的</w:t>
      </w:r>
      <w:r>
        <w:rPr>
          <w:rFonts w:ascii="仿宋_GB2312" w:hAnsi="仿宋_GB2312" w:eastAsia="仿宋_GB2312" w:cs="仿宋_GB2312"/>
          <w:bCs/>
          <w:sz w:val="32"/>
          <w:szCs w:val="32"/>
        </w:rPr>
        <w:t>61</w:t>
      </w:r>
      <w:r>
        <w:rPr>
          <w:rFonts w:hint="eastAsia" w:ascii="仿宋_GB2312" w:hAnsi="仿宋_GB2312" w:eastAsia="仿宋_GB2312" w:cs="仿宋_GB2312"/>
          <w:bCs/>
          <w:sz w:val="32"/>
          <w:szCs w:val="32"/>
        </w:rPr>
        <w:t>个项目，专项资金支出总额</w:t>
      </w:r>
      <w:r>
        <w:rPr>
          <w:rFonts w:ascii="仿宋_GB2312" w:hAnsi="仿宋_GB2312" w:eastAsia="仿宋_GB2312" w:cs="仿宋_GB2312"/>
          <w:bCs/>
          <w:sz w:val="32"/>
          <w:szCs w:val="32"/>
        </w:rPr>
        <w:t>7,927.76</w:t>
      </w:r>
      <w:r>
        <w:rPr>
          <w:rFonts w:hint="eastAsia" w:ascii="仿宋_GB2312" w:hAnsi="仿宋_GB2312" w:eastAsia="仿宋_GB2312" w:cs="仿宋_GB2312"/>
          <w:bCs/>
          <w:sz w:val="32"/>
          <w:szCs w:val="32"/>
        </w:rPr>
        <w:t>万元，总资金投入平均进度</w:t>
      </w:r>
      <w:r>
        <w:rPr>
          <w:rFonts w:ascii="仿宋_GB2312" w:hAnsi="仿宋_GB2312" w:eastAsia="仿宋_GB2312" w:cs="仿宋_GB2312"/>
          <w:bCs/>
          <w:sz w:val="32"/>
          <w:szCs w:val="32"/>
        </w:rPr>
        <w:t>69.95%</w:t>
      </w:r>
      <w:r>
        <w:rPr>
          <w:rFonts w:hint="eastAsia" w:ascii="仿宋_GB2312" w:hAnsi="仿宋_GB2312" w:eastAsia="仿宋_GB2312" w:cs="仿宋_GB2312"/>
          <w:bCs/>
          <w:sz w:val="32"/>
          <w:szCs w:val="32"/>
        </w:rPr>
        <w:t>；从单个项目投入情况反映，大部分项目及时进行了专项资金投入。总体情况如下：</w:t>
      </w:r>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专项资金投入</w:t>
      </w:r>
      <w:r>
        <w:rPr>
          <w:rFonts w:ascii="仿宋_GB2312" w:hAnsi="仿宋_GB2312" w:eastAsia="仿宋_GB2312" w:cs="仿宋_GB2312"/>
          <w:bCs/>
          <w:sz w:val="32"/>
          <w:szCs w:val="32"/>
        </w:rPr>
        <w:t>90%-100%</w:t>
      </w:r>
      <w:r>
        <w:rPr>
          <w:rFonts w:hint="eastAsia" w:ascii="仿宋_GB2312" w:hAnsi="仿宋_GB2312" w:eastAsia="仿宋_GB2312" w:cs="仿宋_GB2312"/>
          <w:bCs/>
          <w:sz w:val="32"/>
          <w:szCs w:val="32"/>
        </w:rPr>
        <w:t>的项目</w:t>
      </w:r>
      <w:r>
        <w:rPr>
          <w:rFonts w:ascii="仿宋_GB2312" w:hAnsi="仿宋_GB2312" w:eastAsia="仿宋_GB2312" w:cs="仿宋_GB2312"/>
          <w:bCs/>
          <w:sz w:val="32"/>
          <w:szCs w:val="32"/>
        </w:rPr>
        <w:t>28</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45.90%</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5488.05</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69.23%</w:t>
      </w:r>
      <w:r>
        <w:rPr>
          <w:rFonts w:hint="eastAsia" w:ascii="仿宋_GB2312" w:hAnsi="仿宋_GB2312" w:eastAsia="仿宋_GB2312" w:cs="仿宋_GB2312"/>
          <w:bCs/>
          <w:sz w:val="32"/>
          <w:szCs w:val="32"/>
        </w:rPr>
        <w:t>。</w:t>
      </w:r>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70%-90%</w:t>
      </w:r>
      <w:r>
        <w:rPr>
          <w:rFonts w:hint="eastAsia" w:ascii="仿宋_GB2312" w:hAnsi="仿宋_GB2312" w:eastAsia="仿宋_GB2312" w:cs="仿宋_GB2312"/>
          <w:bCs/>
          <w:sz w:val="32"/>
          <w:szCs w:val="32"/>
        </w:rPr>
        <w:t>的项目</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6.56%</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1029.27</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12.98%</w:t>
      </w:r>
      <w:r>
        <w:rPr>
          <w:rFonts w:hint="eastAsia" w:ascii="仿宋_GB2312" w:hAnsi="仿宋_GB2312" w:eastAsia="仿宋_GB2312" w:cs="仿宋_GB2312"/>
          <w:bCs/>
          <w:sz w:val="32"/>
          <w:szCs w:val="32"/>
        </w:rPr>
        <w:t>。</w:t>
      </w:r>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50%-70%</w:t>
      </w:r>
      <w:r>
        <w:rPr>
          <w:rFonts w:hint="eastAsia" w:ascii="仿宋_GB2312" w:hAnsi="仿宋_GB2312" w:eastAsia="仿宋_GB2312" w:cs="仿宋_GB2312"/>
          <w:bCs/>
          <w:sz w:val="32"/>
          <w:szCs w:val="32"/>
        </w:rPr>
        <w:t>的项目</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8.20%</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419.26</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5.29%</w:t>
      </w:r>
      <w:r>
        <w:rPr>
          <w:rFonts w:hint="eastAsia" w:ascii="仿宋_GB2312" w:hAnsi="仿宋_GB2312" w:eastAsia="仿宋_GB2312" w:cs="仿宋_GB2312"/>
          <w:bCs/>
          <w:sz w:val="32"/>
          <w:szCs w:val="32"/>
        </w:rPr>
        <w:t>。</w:t>
      </w:r>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50%</w:t>
      </w:r>
      <w:r>
        <w:rPr>
          <w:rFonts w:hint="eastAsia" w:ascii="仿宋_GB2312" w:hAnsi="仿宋_GB2312" w:eastAsia="仿宋_GB2312" w:cs="仿宋_GB2312"/>
          <w:bCs/>
          <w:sz w:val="32"/>
          <w:szCs w:val="32"/>
        </w:rPr>
        <w:t>以下的项目</w:t>
      </w:r>
      <w:r>
        <w:rPr>
          <w:rFonts w:ascii="仿宋_GB2312" w:hAnsi="仿宋_GB2312" w:eastAsia="仿宋_GB2312" w:cs="仿宋_GB2312"/>
          <w:bCs/>
          <w:sz w:val="32"/>
          <w:szCs w:val="32"/>
        </w:rPr>
        <w:t>24</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39.34%</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991.18</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12.50%</w:t>
      </w:r>
      <w:r>
        <w:rPr>
          <w:rFonts w:hint="eastAsia" w:ascii="仿宋_GB2312" w:hAnsi="仿宋_GB2312" w:eastAsia="仿宋_GB2312" w:cs="仿宋_GB2312"/>
          <w:bCs/>
          <w:sz w:val="32"/>
          <w:szCs w:val="32"/>
        </w:rPr>
        <w:t>。其中</w:t>
      </w:r>
      <w:r>
        <w:rPr>
          <w:rFonts w:ascii="仿宋_GB2312" w:hAnsi="仿宋_GB2312" w:eastAsia="仿宋_GB2312" w:cs="仿宋_GB2312"/>
          <w:bCs/>
          <w:sz w:val="32"/>
          <w:szCs w:val="32"/>
        </w:rPr>
        <w:t>13</w:t>
      </w:r>
      <w:r>
        <w:rPr>
          <w:rFonts w:hint="eastAsia" w:ascii="仿宋_GB2312" w:hAnsi="仿宋_GB2312" w:eastAsia="仿宋_GB2312" w:cs="仿宋_GB2312"/>
          <w:bCs/>
          <w:sz w:val="32"/>
          <w:szCs w:val="32"/>
        </w:rPr>
        <w:t>个项目资金投入率为</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w:t>
      </w:r>
    </w:p>
    <w:p>
      <w:pPr>
        <w:pStyle w:val="2"/>
        <w:keepNext w:val="0"/>
        <w:keepLines w:val="0"/>
        <w:overflowPunct w:val="0"/>
        <w:adjustRightInd w:val="0"/>
        <w:snapToGrid w:val="0"/>
        <w:spacing w:line="560" w:lineRule="exact"/>
        <w:ind w:firstLine="640" w:firstLineChars="200"/>
        <w:rPr>
          <w:rFonts w:ascii="仿宋" w:hAnsi="仿宋" w:eastAsia="仿宋" w:cs="仿宋"/>
          <w:bCs w:val="0"/>
          <w:sz w:val="32"/>
          <w:szCs w:val="32"/>
        </w:rPr>
      </w:pPr>
      <w:bookmarkStart w:id="228" w:name="_Toc24564"/>
      <w:bookmarkStart w:id="229" w:name="_Toc1456"/>
      <w:bookmarkStart w:id="230" w:name="_Toc11282"/>
      <w:bookmarkStart w:id="231" w:name="_Toc16644"/>
      <w:bookmarkStart w:id="232" w:name="_Toc3594"/>
      <w:bookmarkStart w:id="233" w:name="_Toc1545"/>
      <w:bookmarkStart w:id="234" w:name="_Toc23295"/>
      <w:r>
        <w:rPr>
          <w:rFonts w:hint="eastAsia" w:ascii="仿宋" w:hAnsi="仿宋" w:eastAsia="仿宋" w:cs="仿宋"/>
          <w:bCs w:val="0"/>
          <w:sz w:val="32"/>
          <w:szCs w:val="32"/>
        </w:rPr>
        <w:t>（</w:t>
      </w:r>
      <w:r>
        <w:rPr>
          <w:rFonts w:ascii="仿宋" w:hAnsi="仿宋" w:eastAsia="仿宋" w:cs="仿宋"/>
          <w:bCs w:val="0"/>
          <w:sz w:val="32"/>
          <w:szCs w:val="32"/>
        </w:rPr>
        <w:t>4</w:t>
      </w:r>
      <w:r>
        <w:rPr>
          <w:rFonts w:hint="eastAsia" w:ascii="仿宋" w:hAnsi="仿宋" w:eastAsia="仿宋" w:cs="仿宋"/>
          <w:bCs w:val="0"/>
          <w:sz w:val="32"/>
          <w:szCs w:val="32"/>
        </w:rPr>
        <w:t>）项目实施进度完成率总体情况</w:t>
      </w:r>
      <w:bookmarkEnd w:id="228"/>
      <w:bookmarkEnd w:id="229"/>
      <w:bookmarkEnd w:id="230"/>
      <w:bookmarkEnd w:id="231"/>
      <w:bookmarkEnd w:id="232"/>
      <w:bookmarkEnd w:id="233"/>
      <w:bookmarkEnd w:id="234"/>
    </w:p>
    <w:p>
      <w:pPr>
        <w:pStyle w:val="7"/>
        <w:overflowPunct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经自评统计，本年</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个自评的文化事业专项中，完成率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以上的项目</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个（其中</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个项目完成率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），占评价总数的</w:t>
      </w:r>
      <w:r>
        <w:rPr>
          <w:rFonts w:ascii="仿宋_GB2312" w:hAnsi="仿宋_GB2312" w:eastAsia="仿宋_GB2312" w:cs="仿宋_GB2312"/>
          <w:sz w:val="32"/>
          <w:szCs w:val="32"/>
        </w:rPr>
        <w:t>47.54%</w:t>
      </w:r>
      <w:r>
        <w:rPr>
          <w:rFonts w:hint="eastAsia" w:ascii="仿宋_GB2312" w:hAnsi="仿宋_GB2312" w:eastAsia="仿宋_GB2312" w:cs="仿宋_GB2312"/>
          <w:sz w:val="32"/>
          <w:szCs w:val="32"/>
        </w:rPr>
        <w:t>；完成率</w:t>
      </w:r>
      <w:r>
        <w:rPr>
          <w:rFonts w:ascii="仿宋_GB2312" w:hAnsi="仿宋_GB2312" w:eastAsia="仿宋_GB2312" w:cs="仿宋_GB2312"/>
          <w:sz w:val="32"/>
          <w:szCs w:val="32"/>
        </w:rPr>
        <w:t>50%-70%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19.67%</w:t>
      </w:r>
      <w:r>
        <w:rPr>
          <w:rFonts w:hint="eastAsia" w:ascii="仿宋_GB2312" w:hAnsi="仿宋_GB2312" w:eastAsia="仿宋_GB2312" w:cs="仿宋_GB2312"/>
          <w:sz w:val="32"/>
          <w:szCs w:val="32"/>
        </w:rPr>
        <w:t>；完成率在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32.79%</w:t>
      </w:r>
      <w:r>
        <w:rPr>
          <w:rFonts w:hint="eastAsia" w:ascii="仿宋_GB2312" w:hAnsi="仿宋_GB2312" w:eastAsia="仿宋_GB2312" w:cs="仿宋_GB2312"/>
          <w:sz w:val="32"/>
          <w:szCs w:val="32"/>
        </w:rPr>
        <w:t>。总体项目完成率较上年有所降低，主要是由于资金到位较晚和疫情因素等影响。如公益类文化活动项目因疫情影响在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年上半年基本上暂停，或进行了调整压缩和延后；文化基础建设类项目前期论证、设计、采招等程序较多，资金到位时间晚，导致项目工作延期开展。</w:t>
      </w:r>
    </w:p>
    <w:p>
      <w:pPr>
        <w:overflowPunct w:val="0"/>
        <w:adjustRightInd w:val="0"/>
        <w:snapToGrid w:val="0"/>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）各项目类别资金投入及实施进度完成率明细情况</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现代传播体系建设：</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960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557.64</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58.09%</w:t>
      </w:r>
      <w:r>
        <w:rPr>
          <w:rFonts w:hint="eastAsia" w:ascii="仿宋_GB2312" w:hAnsi="仿宋_GB2312" w:eastAsia="仿宋_GB2312" w:cs="仿宋_GB2312"/>
          <w:sz w:val="32"/>
          <w:szCs w:val="32"/>
        </w:rPr>
        <w:t>，项目平均完成率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个项目完成率约</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重大公益类文化活动：</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3,209.80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2,475.61</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77.13%</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73.60%</w:t>
      </w:r>
      <w:r>
        <w:rPr>
          <w:rFonts w:hint="eastAsia" w:ascii="仿宋_GB2312" w:hAnsi="仿宋_GB2312" w:eastAsia="仿宋_GB2312" w:cs="仿宋_GB2312"/>
          <w:sz w:val="32"/>
          <w:szCs w:val="32"/>
        </w:rPr>
        <w:t>。资金投入率和完成率基本匹配。其中：完成率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个项目完成约</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以下，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个项目未启动。</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文化基础设施建设改造：</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1,198</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978.19</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81.65%</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65.45%</w:t>
      </w:r>
      <w:r>
        <w:rPr>
          <w:rFonts w:hint="eastAsia" w:ascii="仿宋_GB2312" w:hAnsi="仿宋_GB2312" w:eastAsia="仿宋_GB2312" w:cs="仿宋_GB2312"/>
          <w:sz w:val="32"/>
          <w:szCs w:val="32"/>
        </w:rPr>
        <w:t>。其中：完成率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60%-80%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重大文化产品创作与推广：</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5,065.20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3,576.32</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70.61%</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54.54%</w:t>
      </w:r>
      <w:r>
        <w:rPr>
          <w:rFonts w:hint="eastAsia" w:ascii="仿宋_GB2312" w:hAnsi="仿宋_GB2312" w:eastAsia="仿宋_GB2312" w:cs="仿宋_GB2312"/>
          <w:sz w:val="32"/>
          <w:szCs w:val="32"/>
        </w:rPr>
        <w:t>，平均完成率低于资金投入率。其中：完成率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及以下的项目</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个项目完成率为零。</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重点出版工程和优秀出版物出版：</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399.26</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79.85%</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64.45%</w:t>
      </w:r>
      <w:r>
        <w:rPr>
          <w:rFonts w:hint="eastAsia" w:ascii="仿宋_GB2312" w:hAnsi="仿宋_GB2312" w:eastAsia="仿宋_GB2312" w:cs="仿宋_GB2312"/>
          <w:sz w:val="32"/>
          <w:szCs w:val="32"/>
        </w:rPr>
        <w:t>。其中：完成率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个，其他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个项目都在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文化人才培养和奖励：</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万元（五个一工程获奖作品奖励经费</w:t>
      </w:r>
      <w:r>
        <w:rPr>
          <w:rFonts w:ascii="仿宋_GB2312" w:hAnsi="仿宋_GB2312" w:eastAsia="仿宋_GB2312" w:cs="仿宋_GB2312"/>
          <w:sz w:val="32"/>
          <w:szCs w:val="32"/>
        </w:rPr>
        <w:t>630</w:t>
      </w:r>
      <w:r>
        <w:rPr>
          <w:rFonts w:hint="eastAsia" w:ascii="仿宋_GB2312" w:hAnsi="仿宋_GB2312" w:eastAsia="仿宋_GB2312" w:cs="仿宋_GB2312"/>
          <w:sz w:val="32"/>
          <w:szCs w:val="32"/>
        </w:rPr>
        <w:t>万元未包含），资金投入</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，完成率</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个项目完成</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个项目完成约</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w:t>
      </w:r>
    </w:p>
    <w:p>
      <w:pPr>
        <w:pStyle w:val="7"/>
        <w:overflowPunct w:val="0"/>
        <w:spacing w:after="0" w:line="560" w:lineRule="exact"/>
        <w:ind w:firstLine="640" w:firstLineChars="200"/>
        <w:outlineLvl w:val="0"/>
        <w:rPr>
          <w:rFonts w:ascii="仿宋_GB2312" w:hAnsi="仿宋_GB2312" w:eastAsia="仿宋_GB2312" w:cs="仿宋_GB2312"/>
          <w:b/>
          <w:kern w:val="0"/>
          <w:sz w:val="32"/>
          <w:szCs w:val="32"/>
        </w:rPr>
      </w:pPr>
      <w:bookmarkStart w:id="235" w:name="_Toc10547"/>
      <w:bookmarkStart w:id="236" w:name="_Toc997"/>
      <w:bookmarkStart w:id="237" w:name="_Toc22359"/>
      <w:bookmarkStart w:id="238" w:name="_Toc18718"/>
      <w:bookmarkStart w:id="239" w:name="_Toc4748"/>
      <w:bookmarkStart w:id="240" w:name="_Toc15727"/>
      <w:bookmarkStart w:id="241" w:name="_Toc24939"/>
      <w:bookmarkStart w:id="242" w:name="_Toc43020983"/>
      <w:r>
        <w:rPr>
          <w:rFonts w:ascii="仿宋_GB2312" w:hAnsi="仿宋_GB2312" w:eastAsia="仿宋_GB2312" w:cs="仿宋_GB2312"/>
          <w:b/>
          <w:kern w:val="0"/>
          <w:sz w:val="32"/>
          <w:szCs w:val="32"/>
        </w:rPr>
        <w:t>2.</w:t>
      </w:r>
      <w:r>
        <w:rPr>
          <w:rFonts w:hint="eastAsia" w:ascii="仿宋_GB2312" w:hAnsi="仿宋_GB2312" w:eastAsia="仿宋_GB2312" w:cs="仿宋_GB2312"/>
          <w:b/>
          <w:kern w:val="0"/>
          <w:sz w:val="32"/>
          <w:szCs w:val="32"/>
        </w:rPr>
        <w:t>省文化产业发展专项资金</w:t>
      </w:r>
      <w:bookmarkEnd w:id="235"/>
      <w:bookmarkEnd w:id="236"/>
      <w:bookmarkEnd w:id="237"/>
      <w:bookmarkEnd w:id="238"/>
      <w:bookmarkEnd w:id="239"/>
      <w:bookmarkEnd w:id="240"/>
      <w:bookmarkEnd w:id="241"/>
      <w:bookmarkEnd w:id="242"/>
      <w:bookmarkStart w:id="243" w:name="_Toc28661"/>
      <w:bookmarkStart w:id="244" w:name="_Toc12428"/>
      <w:bookmarkStart w:id="245" w:name="_Toc43020984"/>
    </w:p>
    <w:bookmarkEnd w:id="243"/>
    <w:bookmarkEnd w:id="244"/>
    <w:p>
      <w:pPr>
        <w:pStyle w:val="7"/>
        <w:overflowPunct w:val="0"/>
        <w:spacing w:after="0" w:line="560" w:lineRule="exact"/>
        <w:ind w:firstLine="640" w:firstLineChars="200"/>
        <w:outlineLvl w:val="0"/>
        <w:rPr>
          <w:rFonts w:ascii="仿宋_GB2312" w:hAnsi="仿宋_GB2312" w:eastAsia="仿宋_GB2312" w:cs="仿宋_GB2312"/>
          <w:b/>
          <w:kern w:val="0"/>
          <w:sz w:val="32"/>
          <w:szCs w:val="32"/>
        </w:rPr>
      </w:pPr>
      <w:bookmarkStart w:id="246" w:name="_Toc32171"/>
      <w:bookmarkStart w:id="247" w:name="_Toc2199"/>
      <w:bookmarkStart w:id="248" w:name="_Toc3452"/>
      <w:bookmarkStart w:id="249" w:name="_Toc12580"/>
      <w:bookmarkStart w:id="250" w:name="_Toc21857"/>
      <w:bookmarkStart w:id="251" w:name="_Toc5631"/>
      <w:bookmarkStart w:id="252" w:name="_Toc3906"/>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1</w:t>
      </w:r>
      <w:r>
        <w:rPr>
          <w:rFonts w:hint="eastAsia" w:ascii="仿宋_GB2312" w:hAnsi="仿宋_GB2312" w:eastAsia="仿宋_GB2312" w:cs="仿宋_GB2312"/>
          <w:b/>
          <w:kern w:val="0"/>
          <w:sz w:val="32"/>
          <w:szCs w:val="32"/>
        </w:rPr>
        <w:t>）专项资金预算分配安排</w:t>
      </w:r>
      <w:bookmarkEnd w:id="245"/>
      <w:bookmarkEnd w:id="246"/>
      <w:bookmarkEnd w:id="247"/>
      <w:bookmarkEnd w:id="248"/>
      <w:bookmarkEnd w:id="249"/>
      <w:bookmarkEnd w:id="250"/>
      <w:bookmarkEnd w:id="251"/>
      <w:bookmarkEnd w:id="252"/>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年省文化产业发展专项资金预算金额</w:t>
      </w:r>
      <w:r>
        <w:rPr>
          <w:rFonts w:ascii="仿宋_GB2312" w:hAnsi="仿宋_GB2312" w:eastAsia="仿宋_GB2312" w:cs="仿宋_GB2312"/>
          <w:sz w:val="32"/>
          <w:szCs w:val="32"/>
        </w:rPr>
        <w:t>15,300</w:t>
      </w:r>
      <w:r>
        <w:rPr>
          <w:rFonts w:hint="eastAsia" w:ascii="仿宋_GB2312" w:hAnsi="仿宋_GB2312" w:eastAsia="仿宋_GB2312" w:cs="仿宋_GB2312"/>
          <w:sz w:val="32"/>
          <w:szCs w:val="32"/>
        </w:rPr>
        <w:t>万元，其中，补贴受新冠肺炎疫情影响的文化单位</w:t>
      </w:r>
      <w:r>
        <w:rPr>
          <w:rFonts w:ascii="仿宋_GB2312" w:hAnsi="仿宋_GB2312" w:eastAsia="仿宋_GB2312" w:cs="仿宋_GB2312"/>
          <w:sz w:val="32"/>
          <w:szCs w:val="32"/>
        </w:rPr>
        <w:t>4,303.4</w:t>
      </w:r>
      <w:r>
        <w:rPr>
          <w:rFonts w:hint="eastAsia" w:ascii="仿宋_GB2312" w:hAnsi="仿宋_GB2312" w:eastAsia="仿宋_GB2312" w:cs="仿宋_GB2312"/>
          <w:sz w:val="32"/>
          <w:szCs w:val="32"/>
        </w:rPr>
        <w:t>万元，安排项目</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从专项资金投入单位看：</w:t>
      </w:r>
      <w:r>
        <w:rPr>
          <w:rFonts w:hint="eastAsia" w:ascii="仿宋_GB2312" w:hAnsi="仿宋_GB2312" w:eastAsia="仿宋_GB2312" w:cs="仿宋_GB2312"/>
          <w:sz w:val="32"/>
          <w:szCs w:val="32"/>
        </w:rPr>
        <w:t>本年预算安排的疫情补助</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万元，其中：安排省直项目单位补助</w:t>
      </w:r>
      <w:r>
        <w:rPr>
          <w:rFonts w:ascii="仿宋_GB2312" w:hAnsi="仿宋_GB2312" w:eastAsia="仿宋_GB2312" w:cs="仿宋_GB2312"/>
          <w:sz w:val="32"/>
          <w:szCs w:val="32"/>
        </w:rPr>
        <w:t>446</w:t>
      </w:r>
      <w:r>
        <w:rPr>
          <w:rFonts w:hint="eastAsia" w:ascii="仿宋_GB2312" w:hAnsi="仿宋_GB2312" w:eastAsia="仿宋_GB2312" w:cs="仿宋_GB2312"/>
          <w:sz w:val="32"/>
          <w:szCs w:val="32"/>
        </w:rPr>
        <w:t>万元，市州宣传文化系统项目补助</w:t>
      </w:r>
      <w:r>
        <w:rPr>
          <w:rFonts w:ascii="仿宋_GB2312" w:hAnsi="仿宋_GB2312" w:eastAsia="仿宋_GB2312" w:cs="仿宋_GB2312"/>
          <w:sz w:val="32"/>
          <w:szCs w:val="32"/>
        </w:rPr>
        <w:t>3,857.40</w:t>
      </w:r>
      <w:r>
        <w:rPr>
          <w:rFonts w:hint="eastAsia" w:ascii="仿宋_GB2312" w:hAnsi="仿宋_GB2312" w:eastAsia="仿宋_GB2312" w:cs="仿宋_GB2312"/>
          <w:sz w:val="32"/>
          <w:szCs w:val="32"/>
        </w:rPr>
        <w:t>万元。疫情补助重点支持市州项目单位应对疫情。</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本年预算安排的</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万元，其中：安排省直单位专项资金</w:t>
      </w:r>
      <w:r>
        <w:rPr>
          <w:rFonts w:ascii="仿宋_GB2312" w:hAnsi="仿宋_GB2312" w:eastAsia="仿宋_GB2312" w:cs="仿宋_GB2312"/>
          <w:sz w:val="32"/>
          <w:szCs w:val="32"/>
        </w:rPr>
        <w:t>8,816.60</w:t>
      </w:r>
      <w:r>
        <w:rPr>
          <w:rFonts w:hint="eastAsia" w:ascii="仿宋_GB2312" w:hAnsi="仿宋_GB2312" w:eastAsia="仿宋_GB2312" w:cs="仿宋_GB2312"/>
          <w:sz w:val="32"/>
          <w:szCs w:val="32"/>
        </w:rPr>
        <w:t>万元，安排项目</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个，分别占总数的</w:t>
      </w:r>
      <w:r>
        <w:rPr>
          <w:rFonts w:ascii="仿宋_GB2312" w:hAnsi="仿宋_GB2312" w:eastAsia="仿宋_GB2312" w:cs="仿宋_GB2312"/>
          <w:sz w:val="32"/>
          <w:szCs w:val="32"/>
        </w:rPr>
        <w:t>48.65%</w:t>
      </w:r>
      <w:r>
        <w:rPr>
          <w:rFonts w:hint="eastAsia" w:ascii="仿宋_GB2312" w:hAnsi="仿宋_GB2312" w:eastAsia="仿宋_GB2312" w:cs="仿宋_GB2312"/>
          <w:sz w:val="32"/>
          <w:szCs w:val="32"/>
        </w:rPr>
        <w:t>和资金总额</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万元的</w:t>
      </w:r>
      <w:r>
        <w:rPr>
          <w:rFonts w:ascii="仿宋_GB2312" w:hAnsi="仿宋_GB2312" w:eastAsia="仿宋_GB2312" w:cs="仿宋_GB2312"/>
          <w:sz w:val="32"/>
          <w:szCs w:val="32"/>
        </w:rPr>
        <w:t>80.18%</w:t>
      </w:r>
      <w:r>
        <w:rPr>
          <w:rFonts w:hint="eastAsia" w:ascii="仿宋_GB2312" w:hAnsi="仿宋_GB2312" w:eastAsia="仿宋_GB2312" w:cs="仿宋_GB2312"/>
          <w:sz w:val="32"/>
          <w:szCs w:val="32"/>
        </w:rPr>
        <w:t>；安排市州宣传文化系统项目</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2,180</w:t>
      </w:r>
      <w:r>
        <w:rPr>
          <w:rFonts w:hint="eastAsia" w:ascii="仿宋_GB2312" w:hAnsi="仿宋_GB2312" w:eastAsia="仿宋_GB2312" w:cs="仿宋_GB2312"/>
          <w:sz w:val="32"/>
          <w:szCs w:val="32"/>
        </w:rPr>
        <w:t>万元，分别占总数的</w:t>
      </w:r>
      <w:r>
        <w:rPr>
          <w:rFonts w:ascii="仿宋_GB2312" w:hAnsi="仿宋_GB2312" w:eastAsia="仿宋_GB2312" w:cs="仿宋_GB2312"/>
          <w:sz w:val="32"/>
          <w:szCs w:val="32"/>
        </w:rPr>
        <w:t>51.35%</w:t>
      </w:r>
      <w:r>
        <w:rPr>
          <w:rFonts w:hint="eastAsia" w:ascii="仿宋_GB2312" w:hAnsi="仿宋_GB2312" w:eastAsia="仿宋_GB2312" w:cs="仿宋_GB2312"/>
          <w:sz w:val="32"/>
          <w:szCs w:val="32"/>
        </w:rPr>
        <w:t>和资金总额</w:t>
      </w:r>
      <w:r>
        <w:rPr>
          <w:rFonts w:ascii="仿宋_GB2312" w:hAnsi="仿宋_GB2312" w:eastAsia="仿宋_GB2312" w:cs="仿宋_GB2312"/>
          <w:sz w:val="32"/>
          <w:szCs w:val="32"/>
        </w:rPr>
        <w:t>19.82%</w:t>
      </w:r>
      <w:r>
        <w:rPr>
          <w:rFonts w:hint="eastAsia" w:ascii="仿宋_GB2312" w:hAnsi="仿宋_GB2312" w:eastAsia="仿宋_GB2312" w:cs="仿宋_GB2312"/>
          <w:sz w:val="32"/>
          <w:szCs w:val="32"/>
        </w:rPr>
        <w:t>。专项资金预算安排体现了集中、精准原则，重点支持省直单位。</w:t>
      </w:r>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从专项资金重点投入方向看：</w:t>
      </w:r>
      <w:r>
        <w:rPr>
          <w:rFonts w:hint="eastAsia" w:ascii="仿宋_GB2312" w:hAnsi="仿宋_GB2312" w:eastAsia="仿宋_GB2312" w:cs="仿宋_GB2312"/>
          <w:sz w:val="32"/>
          <w:szCs w:val="32"/>
        </w:rPr>
        <w:t>疫情补助资金</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28.13%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个项目投入方面分别为：投入骨干文化企业项目</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6,936.60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45.34%</w:t>
      </w:r>
      <w:r>
        <w:rPr>
          <w:rFonts w:hint="eastAsia" w:ascii="仿宋_GB2312" w:hAnsi="仿宋_GB2312" w:eastAsia="仿宋_GB2312" w:cs="仿宋_GB2312"/>
          <w:sz w:val="32"/>
          <w:szCs w:val="32"/>
        </w:rPr>
        <w:t>；马栏山视频文创产业园建设项目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7.84%</w:t>
      </w:r>
      <w:r>
        <w:rPr>
          <w:rFonts w:hint="eastAsia" w:ascii="仿宋_GB2312" w:hAnsi="仿宋_GB2312" w:eastAsia="仿宋_GB2312" w:cs="仿宋_GB2312"/>
          <w:sz w:val="32"/>
          <w:szCs w:val="32"/>
        </w:rPr>
        <w:t>；“文化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”行动计划项目</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1,830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11.96%</w:t>
      </w:r>
      <w:r>
        <w:rPr>
          <w:rFonts w:hint="eastAsia" w:ascii="仿宋_GB2312" w:hAnsi="仿宋_GB2312" w:eastAsia="仿宋_GB2312" w:cs="仿宋_GB2312"/>
          <w:sz w:val="32"/>
          <w:szCs w:val="32"/>
        </w:rPr>
        <w:t>；重大产业活动及平台建设项目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1,030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6.73%</w:t>
      </w:r>
      <w:r>
        <w:rPr>
          <w:rFonts w:hint="eastAsia" w:ascii="仿宋_GB2312" w:hAnsi="仿宋_GB2312" w:eastAsia="仿宋_GB2312" w:cs="仿宋_GB2312"/>
          <w:sz w:val="32"/>
          <w:szCs w:val="32"/>
        </w:rPr>
        <w:t>。</w:t>
      </w:r>
    </w:p>
    <w:p>
      <w:pPr>
        <w:pStyle w:val="7"/>
        <w:overflowPunct w:val="0"/>
        <w:spacing w:after="0" w:line="560" w:lineRule="exact"/>
        <w:ind w:firstLine="640" w:firstLineChars="200"/>
        <w:outlineLvl w:val="0"/>
        <w:rPr>
          <w:rFonts w:ascii="仿宋_GB2312" w:hAnsi="仿宋_GB2312" w:eastAsia="仿宋_GB2312" w:cs="仿宋_GB2312"/>
          <w:b/>
          <w:kern w:val="0"/>
          <w:sz w:val="32"/>
          <w:szCs w:val="32"/>
        </w:rPr>
      </w:pPr>
      <w:bookmarkStart w:id="253" w:name="_Toc19771"/>
      <w:bookmarkStart w:id="254" w:name="_Toc43020985"/>
      <w:bookmarkStart w:id="255" w:name="_Toc8732"/>
      <w:bookmarkStart w:id="256" w:name="_Toc18953"/>
      <w:bookmarkStart w:id="257" w:name="_Toc18558"/>
      <w:bookmarkStart w:id="258" w:name="_Toc19935"/>
      <w:bookmarkStart w:id="259" w:name="_Toc8678"/>
      <w:bookmarkStart w:id="260" w:name="_Toc21301"/>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2</w:t>
      </w:r>
      <w:r>
        <w:rPr>
          <w:rFonts w:hint="eastAsia" w:ascii="仿宋_GB2312" w:hAnsi="仿宋_GB2312" w:eastAsia="仿宋_GB2312" w:cs="仿宋_GB2312"/>
          <w:b/>
          <w:kern w:val="0"/>
          <w:sz w:val="32"/>
          <w:szCs w:val="32"/>
        </w:rPr>
        <w:t>）专项资金预算指标下达和到位情况</w:t>
      </w:r>
      <w:bookmarkEnd w:id="253"/>
      <w:bookmarkEnd w:id="254"/>
      <w:bookmarkEnd w:id="255"/>
      <w:bookmarkEnd w:id="256"/>
      <w:bookmarkEnd w:id="257"/>
      <w:bookmarkEnd w:id="258"/>
      <w:bookmarkEnd w:id="259"/>
      <w:bookmarkEnd w:id="260"/>
    </w:p>
    <w:p>
      <w:pPr>
        <w:overflowPunct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疫情补贴</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日下达；专项资金</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日一次性下达，预算指标文号为湘财文指</w:t>
      </w:r>
      <w:r>
        <w:rPr>
          <w:rFonts w:ascii="仿宋_GB2312" w:hAnsi="仿宋_GB2312" w:eastAsia="仿宋_GB2312" w:cs="仿宋_GB2312"/>
          <w:sz w:val="32"/>
          <w:szCs w:val="32"/>
        </w:rPr>
        <w:t>[2020]39</w:t>
      </w:r>
      <w:r>
        <w:rPr>
          <w:rFonts w:hint="eastAsia" w:ascii="仿宋_GB2312" w:hAnsi="仿宋_GB2312" w:eastAsia="仿宋_GB2312" w:cs="仿宋_GB2312"/>
          <w:sz w:val="32"/>
          <w:szCs w:val="32"/>
        </w:rPr>
        <w:t>号。经审核各项目单位的自评材料，专项资金到位率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pStyle w:val="7"/>
        <w:overflowPunct w:val="0"/>
        <w:spacing w:after="0" w:line="560" w:lineRule="exact"/>
        <w:ind w:firstLine="640" w:firstLineChars="200"/>
        <w:outlineLvl w:val="0"/>
        <w:rPr>
          <w:rFonts w:ascii="仿宋_GB2312" w:hAnsi="仿宋_GB2312" w:eastAsia="仿宋_GB2312" w:cs="仿宋_GB2312"/>
          <w:b/>
          <w:kern w:val="0"/>
          <w:sz w:val="32"/>
          <w:szCs w:val="32"/>
        </w:rPr>
      </w:pPr>
      <w:bookmarkStart w:id="261" w:name="_Toc43020986"/>
      <w:bookmarkStart w:id="262" w:name="_Toc16839"/>
      <w:bookmarkStart w:id="263" w:name="_Toc3082"/>
      <w:bookmarkStart w:id="264" w:name="_Toc5448"/>
      <w:bookmarkStart w:id="265" w:name="_Toc31309"/>
      <w:bookmarkStart w:id="266" w:name="_Toc21354"/>
      <w:bookmarkStart w:id="267" w:name="_Toc5846"/>
      <w:bookmarkStart w:id="268" w:name="_Toc25696"/>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3</w:t>
      </w:r>
      <w:r>
        <w:rPr>
          <w:rFonts w:hint="eastAsia" w:ascii="仿宋_GB2312" w:hAnsi="仿宋_GB2312" w:eastAsia="仿宋_GB2312" w:cs="仿宋_GB2312"/>
          <w:b/>
          <w:kern w:val="0"/>
          <w:sz w:val="32"/>
          <w:szCs w:val="32"/>
        </w:rPr>
        <w:t>）</w:t>
      </w:r>
      <w:bookmarkEnd w:id="261"/>
      <w:r>
        <w:rPr>
          <w:rFonts w:hint="eastAsia" w:ascii="仿宋_GB2312" w:hAnsi="仿宋_GB2312" w:eastAsia="仿宋_GB2312" w:cs="仿宋_GB2312"/>
          <w:b/>
          <w:kern w:val="0"/>
          <w:sz w:val="32"/>
          <w:szCs w:val="32"/>
        </w:rPr>
        <w:t>专项资金投入使用总体情况</w:t>
      </w:r>
      <w:bookmarkEnd w:id="262"/>
      <w:bookmarkEnd w:id="263"/>
      <w:bookmarkEnd w:id="264"/>
      <w:bookmarkEnd w:id="265"/>
      <w:bookmarkEnd w:id="266"/>
      <w:bookmarkEnd w:id="267"/>
      <w:bookmarkEnd w:id="268"/>
    </w:p>
    <w:p>
      <w:pPr>
        <w:overflowPunct w:val="0"/>
        <w:spacing w:line="560" w:lineRule="exact"/>
        <w:ind w:firstLine="640" w:firstLineChars="200"/>
        <w:rPr>
          <w:rFonts w:ascii="仿宋_GB2312" w:hAnsi="仿宋_GB2312" w:eastAsia="仿宋_GB2312" w:cs="仿宋_GB2312"/>
          <w:sz w:val="32"/>
          <w:szCs w:val="32"/>
        </w:rPr>
      </w:pPr>
      <w:bookmarkStart w:id="269" w:name="_Toc22848"/>
      <w:bookmarkStart w:id="270" w:name="_Toc9870"/>
      <w:bookmarkStart w:id="271" w:name="_Toc885"/>
      <w:bookmarkStart w:id="272" w:name="_Toc10853"/>
      <w:bookmarkStart w:id="273" w:name="_Toc23960"/>
      <w:bookmarkStart w:id="274" w:name="_Toc28880"/>
      <w:r>
        <w:rPr>
          <w:rFonts w:hint="eastAsia" w:ascii="仿宋_GB2312" w:hAnsi="仿宋_GB2312" w:eastAsia="仿宋_GB2312" w:cs="仿宋_GB2312"/>
          <w:sz w:val="32"/>
          <w:szCs w:val="32"/>
        </w:rPr>
        <w:t>经自评，疫情补贴</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万元，已全部投入使用，为文化企业在疫情期间组织抗疫，恢复经营和生产，提供了及时支持和信心支撑。</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个项目，预算资金</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万元，截止评价日，支出总额</w:t>
      </w:r>
      <w:r>
        <w:rPr>
          <w:rFonts w:ascii="仿宋_GB2312" w:hAnsi="仿宋_GB2312" w:eastAsia="仿宋_GB2312" w:cs="仿宋_GB2312"/>
          <w:sz w:val="32"/>
          <w:szCs w:val="32"/>
        </w:rPr>
        <w:t>7,187.81</w:t>
      </w:r>
      <w:r>
        <w:rPr>
          <w:rFonts w:hint="eastAsia" w:ascii="仿宋_GB2312" w:hAnsi="仿宋_GB2312" w:eastAsia="仿宋_GB2312" w:cs="仿宋_GB2312"/>
          <w:sz w:val="32"/>
          <w:szCs w:val="32"/>
        </w:rPr>
        <w:t>万元，资金投入总进度</w:t>
      </w:r>
      <w:r>
        <w:rPr>
          <w:rFonts w:ascii="仿宋_GB2312" w:hAnsi="仿宋_GB2312" w:eastAsia="仿宋_GB2312" w:cs="仿宋_GB2312"/>
          <w:sz w:val="32"/>
          <w:szCs w:val="32"/>
        </w:rPr>
        <w:t>65.36%</w:t>
      </w:r>
      <w:r>
        <w:rPr>
          <w:rFonts w:hint="eastAsia" w:ascii="仿宋_GB2312" w:hAnsi="仿宋_GB2312" w:eastAsia="仿宋_GB2312" w:cs="仿宋_GB2312"/>
          <w:sz w:val="32"/>
          <w:szCs w:val="32"/>
        </w:rPr>
        <w:t>，专项资金总体投入进度较低。从单个项目投入情况反映，半数以上的项目及时进行了专项资金投入，投入率在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%以上，但也有少数项目投入进度在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以下。总体情况如下：</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专项资金投入</w:t>
      </w:r>
      <w:r>
        <w:rPr>
          <w:rFonts w:ascii="仿宋_GB2312" w:hAnsi="仿宋_GB2312" w:eastAsia="仿宋_GB2312" w:cs="仿宋_GB2312"/>
          <w:sz w:val="32"/>
          <w:szCs w:val="32"/>
        </w:rPr>
        <w:t>90%-100%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59.46%</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4,545.81</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63.24%</w:t>
      </w:r>
      <w:r>
        <w:rPr>
          <w:rFonts w:hint="eastAsia" w:ascii="仿宋_GB2312" w:hAnsi="仿宋_GB2312" w:eastAsia="仿宋_GB2312" w:cs="仿宋_GB2312"/>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80%-90%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2.70%</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443.62</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6.17%</w:t>
      </w:r>
      <w:r>
        <w:rPr>
          <w:rFonts w:hint="eastAsia" w:ascii="仿宋_GB2312" w:hAnsi="仿宋_GB2312" w:eastAsia="仿宋_GB2312" w:cs="仿宋_GB2312"/>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50%-80%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8.11%</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471.50</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6.56%</w:t>
      </w:r>
      <w:r>
        <w:rPr>
          <w:rFonts w:hint="eastAsia" w:ascii="仿宋_GB2312" w:hAnsi="仿宋_GB2312" w:eastAsia="仿宋_GB2312" w:cs="仿宋_GB2312"/>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29.73%</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1726.88</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24.03%</w:t>
      </w:r>
      <w:r>
        <w:rPr>
          <w:rFonts w:hint="eastAsia" w:ascii="仿宋_GB2312" w:hAnsi="仿宋_GB2312" w:eastAsia="仿宋_GB2312" w:cs="仿宋_GB2312"/>
          <w:sz w:val="32"/>
          <w:szCs w:val="32"/>
        </w:rPr>
        <w:t>。</w:t>
      </w:r>
    </w:p>
    <w:p>
      <w:pPr>
        <w:pStyle w:val="7"/>
        <w:overflowPunct w:val="0"/>
        <w:spacing w:after="0" w:line="560" w:lineRule="exact"/>
        <w:ind w:firstLine="640" w:firstLineChars="200"/>
        <w:outlineLvl w:val="0"/>
        <w:rPr>
          <w:rFonts w:ascii="仿宋_GB2312" w:hAnsi="仿宋_GB2312" w:eastAsia="仿宋_GB2312" w:cs="仿宋_GB2312"/>
          <w:b/>
          <w:kern w:val="0"/>
          <w:sz w:val="32"/>
          <w:szCs w:val="32"/>
        </w:rPr>
      </w:pPr>
      <w:bookmarkStart w:id="275" w:name="_Toc3200"/>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4</w:t>
      </w:r>
      <w:r>
        <w:rPr>
          <w:rFonts w:hint="eastAsia" w:ascii="仿宋_GB2312" w:hAnsi="仿宋_GB2312" w:eastAsia="仿宋_GB2312" w:cs="仿宋_GB2312"/>
          <w:b/>
          <w:kern w:val="0"/>
          <w:sz w:val="32"/>
          <w:szCs w:val="32"/>
        </w:rPr>
        <w:t>）项目实施进度完成总体情况</w:t>
      </w:r>
      <w:bookmarkEnd w:id="269"/>
      <w:bookmarkEnd w:id="270"/>
      <w:bookmarkEnd w:id="271"/>
      <w:bookmarkEnd w:id="272"/>
      <w:bookmarkEnd w:id="273"/>
      <w:bookmarkEnd w:id="274"/>
      <w:bookmarkEnd w:id="275"/>
    </w:p>
    <w:p>
      <w:pPr>
        <w:overflowPunct w:val="0"/>
        <w:spacing w:line="560" w:lineRule="exact"/>
        <w:ind w:firstLine="640" w:firstLineChars="200"/>
        <w:rPr>
          <w:rFonts w:ascii="仿宋_GB2312" w:hAnsi="仿宋_GB2312" w:eastAsia="仿宋_GB2312" w:cs="仿宋_GB2312"/>
          <w:sz w:val="32"/>
          <w:szCs w:val="32"/>
        </w:rPr>
      </w:pPr>
      <w:bookmarkStart w:id="276" w:name="_Toc31662"/>
      <w:bookmarkStart w:id="277" w:name="_Toc22405"/>
      <w:bookmarkStart w:id="278" w:name="_Toc12712"/>
      <w:bookmarkStart w:id="279" w:name="_Toc3192"/>
      <w:bookmarkStart w:id="280" w:name="_Toc18768"/>
      <w:bookmarkStart w:id="281" w:name="_Toc21431"/>
      <w:r>
        <w:rPr>
          <w:rFonts w:hint="eastAsia" w:ascii="仿宋_GB2312" w:hAnsi="仿宋_GB2312" w:eastAsia="仿宋_GB2312" w:cs="仿宋_GB2312"/>
          <w:sz w:val="32"/>
          <w:szCs w:val="32"/>
        </w:rPr>
        <w:t>经自评，</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个项目年度绩效目标平均实施进度</w:t>
      </w:r>
      <w:r>
        <w:rPr>
          <w:rFonts w:ascii="仿宋_GB2312" w:hAnsi="仿宋_GB2312" w:eastAsia="仿宋_GB2312" w:cs="仿宋_GB2312"/>
          <w:sz w:val="32"/>
          <w:szCs w:val="32"/>
        </w:rPr>
        <w:t>77.16%</w:t>
      </w:r>
      <w:r>
        <w:rPr>
          <w:rFonts w:hint="eastAsia" w:ascii="仿宋_GB2312" w:hAnsi="仿宋_GB2312" w:eastAsia="仿宋_GB2312" w:cs="仿宋_GB2312"/>
          <w:sz w:val="32"/>
          <w:szCs w:val="32"/>
        </w:rPr>
        <w:t>，工作实施进度略高于资金投入总进度。大部分项目按照项目申报的实施计划进度执行，但也有少量单位项目进度滞后较多或未实施，具体实施进度情况如下：</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实施进度按申报计划完成</w:t>
      </w:r>
      <w:r>
        <w:rPr>
          <w:rFonts w:ascii="仿宋_GB2312" w:hAnsi="仿宋_GB2312" w:eastAsia="仿宋_GB2312" w:cs="仿宋_GB2312"/>
          <w:sz w:val="32"/>
          <w:szCs w:val="32"/>
        </w:rPr>
        <w:t>90%-100%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个，占项目数的</w:t>
      </w:r>
      <w:r>
        <w:rPr>
          <w:rFonts w:ascii="仿宋_GB2312" w:hAnsi="仿宋_GB2312" w:eastAsia="仿宋_GB2312" w:cs="仿宋_GB2312"/>
          <w:sz w:val="32"/>
          <w:szCs w:val="32"/>
        </w:rPr>
        <w:t>45.95%</w:t>
      </w:r>
      <w:r>
        <w:rPr>
          <w:rFonts w:hint="eastAsia" w:ascii="仿宋_GB2312" w:hAnsi="仿宋_GB2312" w:eastAsia="仿宋_GB2312" w:cs="仿宋_GB2312"/>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70%-90%</w:t>
      </w:r>
      <w:r>
        <w:rPr>
          <w:rFonts w:hint="eastAsia" w:ascii="仿宋_GB2312" w:hAnsi="仿宋_GB2312" w:eastAsia="仿宋_GB2312" w:cs="仿宋_GB2312"/>
          <w:sz w:val="32"/>
          <w:szCs w:val="32"/>
        </w:rPr>
        <w:t>之间项目个数</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32.43%</w:t>
      </w:r>
      <w:r>
        <w:rPr>
          <w:rFonts w:hint="eastAsia" w:ascii="仿宋_GB2312" w:hAnsi="仿宋_GB2312" w:eastAsia="仿宋_GB2312" w:cs="仿宋_GB2312"/>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21.62%</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个项目完成进度在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以下。</w:t>
      </w:r>
    </w:p>
    <w:p>
      <w:pPr>
        <w:pStyle w:val="7"/>
        <w:overflowPunct w:val="0"/>
        <w:spacing w:after="0" w:line="560" w:lineRule="exact"/>
        <w:ind w:firstLine="640" w:firstLineChars="200"/>
        <w:outlineLvl w:val="0"/>
        <w:rPr>
          <w:rFonts w:ascii="仿宋_GB2312" w:hAnsi="仿宋_GB2312" w:eastAsia="仿宋_GB2312" w:cs="仿宋_GB2312"/>
          <w:b/>
          <w:kern w:val="0"/>
          <w:sz w:val="32"/>
          <w:szCs w:val="32"/>
        </w:rPr>
      </w:pPr>
      <w:bookmarkStart w:id="282" w:name="_Toc26913"/>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5</w:t>
      </w:r>
      <w:r>
        <w:rPr>
          <w:rFonts w:hint="eastAsia" w:ascii="仿宋_GB2312" w:hAnsi="仿宋_GB2312" w:eastAsia="仿宋_GB2312" w:cs="仿宋_GB2312"/>
          <w:b/>
          <w:kern w:val="0"/>
          <w:sz w:val="32"/>
          <w:szCs w:val="32"/>
        </w:rPr>
        <w:t>）资金投入及完成情况偏离原因分析</w:t>
      </w:r>
      <w:bookmarkEnd w:id="276"/>
      <w:bookmarkEnd w:id="277"/>
      <w:bookmarkEnd w:id="278"/>
      <w:bookmarkEnd w:id="279"/>
      <w:bookmarkEnd w:id="280"/>
      <w:bookmarkEnd w:id="281"/>
      <w:bookmarkEnd w:id="282"/>
    </w:p>
    <w:p>
      <w:pPr>
        <w:overflowPunct w:val="0"/>
        <w:spacing w:line="560" w:lineRule="exact"/>
        <w:ind w:firstLine="640" w:firstLineChars="200"/>
        <w:rPr>
          <w:rFonts w:ascii="仿宋_GB2312" w:hAnsi="仿宋_GB2312" w:eastAsia="仿宋_GB2312" w:cs="仿宋_GB2312"/>
          <w:sz w:val="32"/>
          <w:szCs w:val="32"/>
        </w:rPr>
      </w:pPr>
      <w:bookmarkStart w:id="283" w:name="_Toc15165"/>
      <w:bookmarkStart w:id="284" w:name="_Toc11820"/>
      <w:bookmarkStart w:id="285" w:name="_Toc23639"/>
      <w:bookmarkStart w:id="286" w:name="_Toc17214"/>
      <w:bookmarkStart w:id="287" w:name="_Toc18850"/>
      <w:bookmarkStart w:id="288" w:name="_Toc3499"/>
      <w:bookmarkStart w:id="289" w:name="_Toc43020987"/>
      <w:r>
        <w:rPr>
          <w:rFonts w:hint="eastAsia" w:ascii="仿宋_GB2312" w:hAnsi="仿宋_GB2312" w:eastAsia="仿宋_GB2312" w:cs="仿宋_GB2312"/>
          <w:sz w:val="32"/>
          <w:szCs w:val="32"/>
        </w:rPr>
        <w:t>经分析，项目资金投入和完成率偏低，一方面是项目单位主观上对项目实施组织推进不力，另一方面也存在以下客观因素：</w:t>
      </w:r>
      <w:bookmarkStart w:id="290" w:name="_Toc19930"/>
      <w:bookmarkEnd w:id="290"/>
      <w:bookmarkStart w:id="291" w:name="_Toc17196"/>
      <w:bookmarkEnd w:id="291"/>
      <w:r>
        <w:rPr>
          <w:rFonts w:hint="eastAsia" w:ascii="仿宋_GB2312" w:hAnsi="仿宋_GB2312" w:eastAsia="仿宋_GB2312" w:cs="仿宋_GB2312"/>
          <w:sz w:val="32"/>
          <w:szCs w:val="32"/>
        </w:rPr>
        <w:t>一是</w:t>
      </w:r>
      <w:r>
        <w:rPr>
          <w:rFonts w:hint="eastAsia" w:ascii="仿宋" w:hAnsi="仿宋" w:eastAsia="仿宋" w:cs="仿宋"/>
          <w:b/>
          <w:sz w:val="32"/>
          <w:szCs w:val="32"/>
        </w:rPr>
        <w:t>因疫情影响。</w:t>
      </w:r>
      <w:r>
        <w:rPr>
          <w:rFonts w:hint="eastAsia" w:ascii="仿宋_GB2312" w:hAnsi="仿宋_GB2312" w:eastAsia="仿宋_GB2312" w:cs="仿宋_GB2312"/>
          <w:sz w:val="32"/>
          <w:szCs w:val="32"/>
        </w:rPr>
        <w:t>文化旅游行业受新冠肺炎疫情影响较大，导致部分项目整工作方案和计划调整甚至取消，影响了资金投入和完成率。如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湖南（金秋）文物博览会，“纯粹中国</w:t>
      </w:r>
      <w:r>
        <w:rPr>
          <w:rFonts w:ascii="仿宋_GB2312" w:hAnsi="仿宋_GB2312" w:eastAsia="仿宋_GB2312" w:cs="仿宋_GB2312"/>
          <w:sz w:val="32"/>
          <w:szCs w:val="32"/>
        </w:rPr>
        <w:t xml:space="preserve"> • </w:t>
      </w:r>
      <w:r>
        <w:rPr>
          <w:rFonts w:hint="eastAsia" w:ascii="仿宋_GB2312" w:hAnsi="仿宋_GB2312" w:eastAsia="仿宋_GB2312" w:cs="仿宋_GB2312"/>
          <w:sz w:val="32"/>
          <w:szCs w:val="32"/>
        </w:rPr>
        <w:t>美丽湖南”项目，全国职业男子篮球联赛暨湖南职业篮球发展体系建设项目，崀山文化旅游演艺中心项目，湘西民族文化景区景点智能导览项目等。</w:t>
      </w:r>
      <w:bookmarkStart w:id="292" w:name="_Toc18334"/>
      <w:bookmarkEnd w:id="292"/>
      <w:bookmarkStart w:id="293" w:name="_Toc8292"/>
      <w:bookmarkEnd w:id="293"/>
      <w:r>
        <w:rPr>
          <w:rFonts w:hint="eastAsia" w:ascii="仿宋_GB2312" w:hAnsi="仿宋_GB2312" w:eastAsia="仿宋_GB2312" w:cs="仿宋_GB2312"/>
          <w:sz w:val="32"/>
          <w:szCs w:val="32"/>
        </w:rPr>
        <w:t>二是</w:t>
      </w:r>
      <w:r>
        <w:rPr>
          <w:rFonts w:hint="eastAsia" w:ascii="仿宋" w:hAnsi="仿宋" w:eastAsia="仿宋" w:cs="仿宋"/>
          <w:b/>
          <w:sz w:val="32"/>
          <w:szCs w:val="32"/>
        </w:rPr>
        <w:t>自筹资金未能到位，影响了项目建设进度。</w:t>
      </w:r>
      <w:r>
        <w:rPr>
          <w:rFonts w:hint="eastAsia" w:ascii="仿宋_GB2312" w:hAnsi="仿宋_GB2312" w:eastAsia="仿宋_GB2312" w:cs="仿宋_GB2312"/>
          <w:sz w:val="32"/>
          <w:szCs w:val="32"/>
        </w:rPr>
        <w:t>部分项目自筹资金未能按计划到位，影响了项目建设进度，体现较为明显的为文化基础建设类项目，如永顺土司文化旅游发展集团有限公司芙蓉镇“老王村”土家文化展示项目、湖南听泉文化艺术产业发展有限公司水府文化艺术产业基地项目等。</w:t>
      </w:r>
      <w:bookmarkStart w:id="294" w:name="_Toc921"/>
      <w:bookmarkEnd w:id="294"/>
      <w:bookmarkStart w:id="295" w:name="_Toc14846"/>
      <w:bookmarkEnd w:id="295"/>
    </w:p>
    <w:p>
      <w:pPr>
        <w:pStyle w:val="2"/>
        <w:keepNext w:val="0"/>
        <w:keepLines w:val="0"/>
        <w:overflowPunct w:val="0"/>
        <w:adjustRightInd w:val="0"/>
        <w:snapToGrid w:val="0"/>
        <w:spacing w:line="560" w:lineRule="exact"/>
        <w:ind w:firstLine="640" w:firstLineChars="200"/>
        <w:rPr>
          <w:rFonts w:ascii="黑体" w:hAnsi="黑体" w:eastAsia="黑体" w:cs="黑体"/>
          <w:b w:val="0"/>
          <w:bCs w:val="0"/>
          <w:sz w:val="32"/>
          <w:szCs w:val="32"/>
        </w:rPr>
      </w:pPr>
      <w:bookmarkStart w:id="296" w:name="_Toc19566"/>
      <w:r>
        <w:rPr>
          <w:rFonts w:hint="eastAsia" w:ascii="黑体" w:hAnsi="黑体" w:eastAsia="黑体" w:cs="黑体"/>
          <w:b w:val="0"/>
          <w:bCs w:val="0"/>
          <w:sz w:val="32"/>
          <w:szCs w:val="32"/>
        </w:rPr>
        <w:t>三、部门整体支出绩效情况</w:t>
      </w:r>
      <w:bookmarkEnd w:id="283"/>
      <w:bookmarkEnd w:id="284"/>
      <w:bookmarkEnd w:id="285"/>
      <w:bookmarkEnd w:id="286"/>
      <w:bookmarkEnd w:id="287"/>
      <w:bookmarkEnd w:id="288"/>
      <w:bookmarkEnd w:id="289"/>
      <w:bookmarkEnd w:id="296"/>
    </w:p>
    <w:p>
      <w:pPr>
        <w:pStyle w:val="2"/>
        <w:keepNext w:val="0"/>
        <w:keepLines w:val="0"/>
        <w:overflowPunct w:val="0"/>
        <w:snapToGrid w:val="0"/>
        <w:spacing w:line="560" w:lineRule="exact"/>
        <w:ind w:left="420"/>
        <w:rPr>
          <w:rFonts w:ascii="楷体_GB2312" w:hAnsi="楷体_GB2312" w:eastAsia="楷体_GB2312" w:cs="楷体_GB2312"/>
          <w:b w:val="0"/>
          <w:sz w:val="32"/>
          <w:szCs w:val="32"/>
        </w:rPr>
      </w:pPr>
      <w:bookmarkStart w:id="297" w:name="_Toc27612"/>
      <w:bookmarkStart w:id="298" w:name="_Toc43020988"/>
      <w:bookmarkStart w:id="299" w:name="_Toc27859"/>
      <w:bookmarkStart w:id="300" w:name="_Toc3691"/>
      <w:bookmarkStart w:id="301" w:name="_Toc27997"/>
      <w:bookmarkStart w:id="302" w:name="_Toc9948"/>
      <w:bookmarkStart w:id="303" w:name="_Toc26069"/>
      <w:bookmarkStart w:id="304" w:name="_Toc30515"/>
      <w:r>
        <w:rPr>
          <w:rFonts w:hint="eastAsia" w:ascii="楷体_GB2312" w:hAnsi="楷体_GB2312" w:eastAsia="楷体_GB2312" w:cs="楷体_GB2312"/>
          <w:b w:val="0"/>
          <w:sz w:val="32"/>
          <w:szCs w:val="32"/>
        </w:rPr>
        <w:t>（一）整体支出绩效自评总体结果</w:t>
      </w:r>
      <w:bookmarkEnd w:id="297"/>
      <w:bookmarkEnd w:id="298"/>
      <w:bookmarkEnd w:id="299"/>
      <w:bookmarkEnd w:id="300"/>
      <w:bookmarkEnd w:id="301"/>
      <w:bookmarkEnd w:id="302"/>
      <w:bookmarkEnd w:id="303"/>
      <w:bookmarkEnd w:id="304"/>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围绕年初确定的绩效目标，积极适应机构改革职能整合要求，以推动工作任务落实为目标，较好地完成了年度各项工作，在维护意识形态领域安全，坚持正确舆论导向，建设社会主义核心价值体系，加快文化事业、文化产业发展等方面取得了较好的效果，部门整体支出绩效自评评分</w:t>
      </w:r>
      <w:r>
        <w:rPr>
          <w:rFonts w:ascii="仿宋_GB2312" w:hAnsi="仿宋_GB2312" w:eastAsia="仿宋_GB2312" w:cs="仿宋_GB2312"/>
          <w:sz w:val="32"/>
          <w:szCs w:val="32"/>
        </w:rPr>
        <w:t>97.7</w:t>
      </w:r>
      <w:r>
        <w:rPr>
          <w:rFonts w:hint="eastAsia" w:ascii="仿宋_GB2312" w:hAnsi="仿宋_GB2312" w:eastAsia="仿宋_GB2312" w:cs="仿宋_GB2312"/>
          <w:sz w:val="32"/>
          <w:szCs w:val="32"/>
        </w:rPr>
        <w:t>分。业务工作专项绩效自评分</w:t>
      </w:r>
      <w:r>
        <w:rPr>
          <w:rFonts w:ascii="仿宋_GB2312" w:hAnsi="仿宋_GB2312" w:eastAsia="仿宋_GB2312" w:cs="仿宋_GB2312"/>
          <w:sz w:val="32"/>
          <w:szCs w:val="32"/>
        </w:rPr>
        <w:t>95.30</w:t>
      </w:r>
      <w:r>
        <w:rPr>
          <w:rFonts w:hint="eastAsia" w:ascii="仿宋_GB2312" w:hAnsi="仿宋_GB2312" w:eastAsia="仿宋_GB2312" w:cs="仿宋_GB2312"/>
          <w:sz w:val="32"/>
          <w:szCs w:val="32"/>
        </w:rPr>
        <w:t>分。文化产业发展项目资金绩效自评分</w:t>
      </w:r>
      <w:r>
        <w:rPr>
          <w:rFonts w:ascii="仿宋_GB2312" w:hAnsi="仿宋_GB2312" w:eastAsia="仿宋_GB2312" w:cs="仿宋_GB2312"/>
          <w:sz w:val="32"/>
          <w:szCs w:val="32"/>
        </w:rPr>
        <w:t>93</w:t>
      </w:r>
      <w:r>
        <w:rPr>
          <w:rFonts w:hint="eastAsia" w:ascii="仿宋_GB2312" w:hAnsi="仿宋_GB2312" w:eastAsia="仿宋_GB2312" w:cs="仿宋_GB2312"/>
          <w:sz w:val="32"/>
          <w:szCs w:val="32"/>
        </w:rPr>
        <w:t>分。</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各项指标评分情况详见附件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pStyle w:val="2"/>
        <w:keepNext w:val="0"/>
        <w:keepLines w:val="0"/>
        <w:overflowPunct w:val="0"/>
        <w:adjustRightInd w:val="0"/>
        <w:snapToGrid w:val="0"/>
        <w:spacing w:line="560" w:lineRule="exact"/>
        <w:ind w:firstLine="640" w:firstLineChars="200"/>
        <w:rPr>
          <w:rFonts w:ascii="楷体_GB2312" w:hAnsi="楷体_GB2312" w:eastAsia="楷体_GB2312" w:cs="楷体_GB2312"/>
          <w:b w:val="0"/>
          <w:sz w:val="32"/>
          <w:szCs w:val="32"/>
        </w:rPr>
      </w:pPr>
      <w:bookmarkStart w:id="305" w:name="_Toc31175"/>
      <w:bookmarkStart w:id="306" w:name="_Toc15994"/>
      <w:bookmarkStart w:id="307" w:name="_Toc17667"/>
      <w:bookmarkStart w:id="308" w:name="_Toc17029"/>
      <w:bookmarkStart w:id="309" w:name="_Toc18394"/>
      <w:bookmarkStart w:id="310" w:name="_Toc14619"/>
      <w:bookmarkStart w:id="311" w:name="_Toc2310"/>
      <w:bookmarkStart w:id="312" w:name="_Toc14386"/>
      <w:r>
        <w:rPr>
          <w:rFonts w:hint="eastAsia" w:ascii="楷体_GB2312" w:hAnsi="楷体_GB2312" w:eastAsia="楷体_GB2312" w:cs="楷体_GB2312"/>
          <w:b w:val="0"/>
          <w:sz w:val="32"/>
          <w:szCs w:val="32"/>
        </w:rPr>
        <w:t>（二）整体支出主要绩效指标完成结果</w:t>
      </w:r>
      <w:bookmarkEnd w:id="305"/>
      <w:bookmarkEnd w:id="306"/>
      <w:bookmarkEnd w:id="307"/>
      <w:bookmarkEnd w:id="308"/>
      <w:bookmarkEnd w:id="309"/>
      <w:bookmarkEnd w:id="310"/>
      <w:bookmarkEnd w:id="311"/>
      <w:bookmarkEnd w:id="312"/>
    </w:p>
    <w:p>
      <w:pPr>
        <w:pStyle w:val="7"/>
        <w:overflowPunct w:val="0"/>
        <w:spacing w:after="0" w:line="560" w:lineRule="exact"/>
        <w:ind w:firstLine="640" w:firstLineChars="200"/>
        <w:outlineLvl w:val="0"/>
        <w:rPr>
          <w:rFonts w:ascii="仿宋_GB2312" w:hAnsi="仿宋_GB2312" w:eastAsia="仿宋_GB2312" w:cs="仿宋_GB2312"/>
          <w:b/>
          <w:kern w:val="0"/>
          <w:sz w:val="32"/>
          <w:szCs w:val="32"/>
        </w:rPr>
      </w:pPr>
      <w:bookmarkStart w:id="313" w:name="_Toc4225"/>
      <w:bookmarkStart w:id="314" w:name="_Toc16826"/>
      <w:bookmarkStart w:id="315" w:name="_Toc18182"/>
      <w:bookmarkStart w:id="316" w:name="_Toc43020991"/>
      <w:bookmarkStart w:id="317" w:name="_Toc20921"/>
      <w:bookmarkStart w:id="318" w:name="_Toc32228"/>
      <w:bookmarkStart w:id="319" w:name="_Toc16386"/>
      <w:bookmarkStart w:id="320" w:name="_Toc24356"/>
      <w:r>
        <w:rPr>
          <w:rFonts w:ascii="仿宋_GB2312" w:hAnsi="仿宋_GB2312" w:eastAsia="仿宋_GB2312" w:cs="仿宋_GB2312"/>
          <w:b/>
          <w:kern w:val="0"/>
          <w:sz w:val="32"/>
          <w:szCs w:val="32"/>
        </w:rPr>
        <w:t>1.</w:t>
      </w:r>
      <w:r>
        <w:rPr>
          <w:rFonts w:hint="eastAsia" w:ascii="仿宋_GB2312" w:hAnsi="仿宋_GB2312" w:eastAsia="仿宋_GB2312" w:cs="仿宋_GB2312"/>
          <w:b/>
          <w:kern w:val="0"/>
          <w:sz w:val="32"/>
          <w:szCs w:val="32"/>
        </w:rPr>
        <w:t>因机构改革原因，在职人员人数略超核定编制</w:t>
      </w:r>
      <w:bookmarkEnd w:id="313"/>
      <w:bookmarkEnd w:id="314"/>
      <w:bookmarkEnd w:id="315"/>
      <w:bookmarkEnd w:id="316"/>
      <w:bookmarkEnd w:id="317"/>
      <w:bookmarkEnd w:id="318"/>
      <w:bookmarkEnd w:id="319"/>
      <w:r>
        <w:rPr>
          <w:rFonts w:hint="eastAsia" w:ascii="仿宋_GB2312" w:hAnsi="仿宋_GB2312" w:eastAsia="仿宋_GB2312" w:cs="仿宋_GB2312"/>
          <w:b/>
          <w:kern w:val="0"/>
          <w:sz w:val="32"/>
          <w:szCs w:val="32"/>
        </w:rPr>
        <w:t>数</w:t>
      </w:r>
      <w:bookmarkEnd w:id="320"/>
    </w:p>
    <w:p>
      <w:pPr>
        <w:overflowPunct w:val="0"/>
        <w:adjustRightInd w:val="0"/>
        <w:snapToGrid w:val="0"/>
        <w:spacing w:line="540" w:lineRule="exact"/>
        <w:ind w:firstLine="645"/>
        <w:rPr>
          <w:rFonts w:ascii="仿宋_GB2312" w:hAnsi="仿宋_GB2312" w:eastAsia="仿宋_GB2312" w:cs="仿宋_GB2312"/>
          <w:bCs/>
          <w:sz w:val="32"/>
          <w:szCs w:val="32"/>
        </w:rPr>
      </w:pPr>
      <w:bookmarkStart w:id="321" w:name="_Toc43020994"/>
      <w:bookmarkStart w:id="322" w:name="_Toc22633"/>
      <w:bookmarkStart w:id="323" w:name="_Toc18432"/>
      <w:bookmarkStart w:id="324" w:name="_Toc5421"/>
      <w:bookmarkStart w:id="325" w:name="_Toc201"/>
      <w:bookmarkStart w:id="326" w:name="_Toc29201"/>
      <w:bookmarkStart w:id="327" w:name="_Toc9997"/>
      <w:r>
        <w:rPr>
          <w:rFonts w:hint="eastAsia" w:ascii="仿宋_GB2312" w:hAnsi="仿宋_GB2312" w:eastAsia="仿宋_GB2312" w:cs="仿宋_GB2312"/>
          <w:bCs/>
          <w:sz w:val="32"/>
          <w:szCs w:val="32"/>
        </w:rPr>
        <w:t>省委宣传部本级现有编制</w:t>
      </w:r>
      <w:r>
        <w:rPr>
          <w:rFonts w:ascii="仿宋_GB2312" w:hAnsi="仿宋_GB2312" w:eastAsia="仿宋_GB2312" w:cs="仿宋_GB2312"/>
          <w:bCs/>
          <w:sz w:val="32"/>
          <w:szCs w:val="32"/>
        </w:rPr>
        <w:t>188</w:t>
      </w:r>
      <w:r>
        <w:rPr>
          <w:rFonts w:hint="eastAsia" w:ascii="仿宋_GB2312" w:hAnsi="仿宋_GB2312" w:eastAsia="仿宋_GB2312" w:cs="仿宋_GB2312"/>
          <w:bCs/>
          <w:sz w:val="32"/>
          <w:szCs w:val="32"/>
        </w:rPr>
        <w:t>人（含省新闻中心办公室、省新闻工作者协会秘书处、省哲学社会科学规划基金办公室等参公事业编），实有在职人数</w:t>
      </w:r>
      <w:r>
        <w:rPr>
          <w:rFonts w:ascii="仿宋_GB2312" w:hAnsi="仿宋_GB2312" w:eastAsia="仿宋_GB2312" w:cs="仿宋_GB2312"/>
          <w:bCs/>
          <w:sz w:val="32"/>
          <w:szCs w:val="32"/>
        </w:rPr>
        <w:t>206</w:t>
      </w:r>
      <w:r>
        <w:rPr>
          <w:rFonts w:hint="eastAsia" w:ascii="仿宋_GB2312" w:hAnsi="仿宋_GB2312" w:eastAsia="仿宋_GB2312" w:cs="仿宋_GB2312"/>
          <w:bCs/>
          <w:sz w:val="32"/>
          <w:szCs w:val="32"/>
        </w:rPr>
        <w:t>人</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省纪委省监委驻省委宣传部纪检监察组</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人仅工资关系、组织关系在我部，不占我部编制</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年军转</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人，工资关系、编制均在办理核定</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，离退休人员</w:t>
      </w:r>
      <w:r>
        <w:rPr>
          <w:rFonts w:ascii="仿宋_GB2312" w:hAnsi="仿宋_GB2312" w:eastAsia="仿宋_GB2312" w:cs="仿宋_GB2312"/>
          <w:bCs/>
          <w:sz w:val="32"/>
          <w:szCs w:val="32"/>
        </w:rPr>
        <w:t>65</w:t>
      </w:r>
      <w:r>
        <w:rPr>
          <w:rFonts w:hint="eastAsia" w:ascii="仿宋_GB2312" w:hAnsi="仿宋_GB2312" w:eastAsia="仿宋_GB2312" w:cs="仿宋_GB2312"/>
          <w:bCs/>
          <w:sz w:val="32"/>
          <w:szCs w:val="32"/>
        </w:rPr>
        <w:t>人。主要是因为机构改革导致人员超编。</w:t>
      </w:r>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Cs w:val="32"/>
        </w:rPr>
      </w:pPr>
      <w:bookmarkStart w:id="328" w:name="_Toc29134"/>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预算执行进度</w:t>
      </w:r>
      <w:r>
        <w:rPr>
          <w:rFonts w:ascii="仿宋_GB2312" w:hAnsi="仿宋_GB2312" w:eastAsia="仿宋_GB2312" w:cs="仿宋_GB2312"/>
          <w:kern w:val="0"/>
          <w:sz w:val="32"/>
          <w:szCs w:val="32"/>
        </w:rPr>
        <w:t>90%</w:t>
      </w:r>
      <w:r>
        <w:rPr>
          <w:rFonts w:hint="eastAsia" w:ascii="仿宋_GB2312" w:hAnsi="仿宋_GB2312" w:eastAsia="仿宋_GB2312" w:cs="仿宋_GB2312"/>
          <w:kern w:val="0"/>
          <w:sz w:val="32"/>
          <w:szCs w:val="32"/>
        </w:rPr>
        <w:t>以上，较上年大幅提高</w:t>
      </w:r>
      <w:bookmarkEnd w:id="321"/>
      <w:r>
        <w:rPr>
          <w:rFonts w:hint="eastAsia" w:ascii="仿宋_GB2312" w:hAnsi="仿宋_GB2312" w:eastAsia="仿宋_GB2312" w:cs="仿宋_GB2312"/>
          <w:kern w:val="0"/>
          <w:sz w:val="32"/>
          <w:szCs w:val="32"/>
        </w:rPr>
        <w:t>。</w:t>
      </w:r>
      <w:bookmarkEnd w:id="322"/>
      <w:bookmarkEnd w:id="323"/>
      <w:bookmarkEnd w:id="324"/>
      <w:bookmarkEnd w:id="325"/>
      <w:bookmarkEnd w:id="326"/>
      <w:bookmarkEnd w:id="327"/>
      <w:bookmarkEnd w:id="328"/>
      <w:r>
        <w:rPr>
          <w:rFonts w:ascii="仿宋_GB2312" w:hAnsi="仿宋_GB2312" w:eastAsia="仿宋_GB2312" w:cs="仿宋_GB2312"/>
          <w:kern w:val="0"/>
          <w:sz w:val="32"/>
          <w:szCs w:val="32"/>
        </w:rPr>
        <w:t xml:space="preserve"> </w:t>
      </w:r>
      <w:r>
        <w:rPr>
          <w:rFonts w:ascii="仿宋_GB2312" w:hAnsi="仿宋_GB2312" w:eastAsia="仿宋_GB2312" w:cs="仿宋_GB2312"/>
          <w:b w:val="0"/>
          <w:szCs w:val="32"/>
        </w:rPr>
        <w:t xml:space="preserve">             </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年，我部预算资金执行率</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，较上年增加</w:t>
      </w:r>
      <w:r>
        <w:rPr>
          <w:rFonts w:ascii="仿宋_GB2312" w:hAnsi="仿宋_GB2312" w:eastAsia="仿宋_GB2312" w:cs="仿宋_GB2312"/>
          <w:sz w:val="32"/>
          <w:szCs w:val="32"/>
        </w:rPr>
        <w:t>10.87</w:t>
      </w:r>
      <w:r>
        <w:rPr>
          <w:rFonts w:hint="eastAsia" w:ascii="仿宋_GB2312" w:hAnsi="仿宋_GB2312" w:eastAsia="仿宋_GB2312" w:cs="仿宋_GB2312"/>
          <w:sz w:val="32"/>
          <w:szCs w:val="32"/>
        </w:rPr>
        <w:t>个百分点，预算执行率大幅提高；上年年末结转结余</w:t>
      </w:r>
      <w:r>
        <w:rPr>
          <w:rFonts w:ascii="仿宋_GB2312" w:hAnsi="仿宋_GB2312" w:eastAsia="仿宋_GB2312" w:cs="仿宋_GB2312"/>
          <w:sz w:val="32"/>
          <w:szCs w:val="32"/>
        </w:rPr>
        <w:t>2,672.62</w:t>
      </w:r>
      <w:r>
        <w:rPr>
          <w:rFonts w:hint="eastAsia" w:ascii="仿宋_GB2312" w:hAnsi="仿宋_GB2312" w:eastAsia="仿宋_GB2312" w:cs="仿宋_GB2312"/>
          <w:sz w:val="32"/>
          <w:szCs w:val="32"/>
        </w:rPr>
        <w:t>万元，本年结转结余</w:t>
      </w:r>
      <w:r>
        <w:rPr>
          <w:rFonts w:ascii="仿宋_GB2312" w:hAnsi="仿宋_GB2312" w:eastAsia="仿宋_GB2312" w:cs="仿宋_GB2312"/>
          <w:sz w:val="32"/>
          <w:szCs w:val="32"/>
        </w:rPr>
        <w:t>1,471.76</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1,200.86</w:t>
      </w:r>
      <w:r>
        <w:rPr>
          <w:rFonts w:hint="eastAsia" w:ascii="仿宋_GB2312" w:hAnsi="仿宋_GB2312" w:eastAsia="仿宋_GB2312" w:cs="仿宋_GB2312"/>
          <w:sz w:val="32"/>
          <w:szCs w:val="32"/>
        </w:rPr>
        <w:t>万元，结转结余降幅较大，</w:t>
      </w:r>
      <w:r>
        <w:rPr>
          <w:rFonts w:hint="eastAsia" w:ascii="仿宋_GB2312" w:hAnsi="仿宋" w:eastAsia="仿宋_GB2312" w:cs="仿宋"/>
          <w:sz w:val="32"/>
          <w:szCs w:val="32"/>
        </w:rPr>
        <w:t>结转结余变动率</w:t>
      </w:r>
      <w:r>
        <w:rPr>
          <w:rFonts w:ascii="仿宋_GB2312" w:hAnsi="仿宋" w:eastAsia="仿宋_GB2312" w:cs="仿宋"/>
          <w:sz w:val="32"/>
          <w:szCs w:val="32"/>
        </w:rPr>
        <w:t>-44.93%</w:t>
      </w:r>
      <w:r>
        <w:rPr>
          <w:rFonts w:hint="eastAsia" w:ascii="仿宋_GB2312" w:hAnsi="仿宋" w:eastAsia="仿宋_GB2312" w:cs="仿宋"/>
          <w:sz w:val="32"/>
          <w:szCs w:val="32"/>
        </w:rPr>
        <w:t>。</w:t>
      </w:r>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rPr>
      </w:pPr>
      <w:bookmarkStart w:id="329" w:name="_Toc43020992"/>
      <w:bookmarkStart w:id="330" w:name="_Toc29113"/>
      <w:bookmarkStart w:id="331" w:name="_Toc1609"/>
      <w:bookmarkStart w:id="332" w:name="_Toc7152"/>
      <w:bookmarkStart w:id="333" w:name="_Toc3344"/>
      <w:bookmarkStart w:id="334" w:name="_Toc6861"/>
      <w:bookmarkStart w:id="335" w:name="_Toc11127"/>
      <w:bookmarkStart w:id="336" w:name="_Toc3967"/>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“三公经费”支出控制在预算内</w:t>
      </w:r>
      <w:bookmarkEnd w:id="329"/>
      <w:r>
        <w:rPr>
          <w:rFonts w:hint="eastAsia" w:ascii="仿宋_GB2312" w:hAnsi="仿宋_GB2312" w:eastAsia="仿宋_GB2312" w:cs="仿宋_GB2312"/>
          <w:kern w:val="0"/>
          <w:sz w:val="32"/>
          <w:szCs w:val="32"/>
        </w:rPr>
        <w:t>，并逐年递减。</w:t>
      </w:r>
      <w:bookmarkEnd w:id="330"/>
      <w:bookmarkEnd w:id="331"/>
      <w:bookmarkEnd w:id="332"/>
      <w:bookmarkEnd w:id="333"/>
      <w:bookmarkEnd w:id="334"/>
      <w:bookmarkEnd w:id="335"/>
      <w:bookmarkEnd w:id="336"/>
      <w:r>
        <w:rPr>
          <w:rFonts w:ascii="仿宋_GB2312" w:hAnsi="仿宋_GB2312" w:eastAsia="仿宋_GB2312" w:cs="仿宋_GB2312"/>
          <w:kern w:val="0"/>
          <w:sz w:val="32"/>
          <w:szCs w:val="32"/>
        </w:rPr>
        <w:t xml:space="preserve"> </w:t>
      </w:r>
      <w:r>
        <w:rPr>
          <w:rFonts w:ascii="仿宋_GB2312" w:hAnsi="仿宋_GB2312" w:eastAsia="仿宋_GB2312" w:cs="仿宋_GB2312"/>
          <w:szCs w:val="32"/>
        </w:rPr>
        <w:t xml:space="preserve"> </w:t>
      </w:r>
    </w:p>
    <w:p>
      <w:pPr>
        <w:overflowPunct w:val="0"/>
        <w:adjustRightInd w:val="0"/>
        <w:snapToGrid w:val="0"/>
        <w:spacing w:line="560" w:lineRule="exact"/>
        <w:ind w:firstLine="640" w:firstLineChars="200"/>
        <w:rPr>
          <w:rFonts w:ascii="仿宋_GB2312" w:hAnsi="仿宋_GB2312" w:eastAsia="仿宋_GB2312" w:cs="仿宋_GB2312"/>
          <w:sz w:val="32"/>
          <w:szCs w:val="32"/>
        </w:rPr>
      </w:pPr>
      <w:bookmarkStart w:id="337" w:name="_Toc43020993"/>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年，我部三公经费预算总额</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万元，支出总额</w:t>
      </w:r>
      <w:r>
        <w:rPr>
          <w:rFonts w:ascii="仿宋_GB2312" w:hAnsi="仿宋_GB2312" w:eastAsia="仿宋_GB2312" w:cs="仿宋_GB2312"/>
          <w:sz w:val="32"/>
          <w:szCs w:val="32"/>
        </w:rPr>
        <w:t>82.12</w:t>
      </w:r>
      <w:r>
        <w:rPr>
          <w:rFonts w:hint="eastAsia" w:ascii="仿宋_GB2312" w:hAnsi="仿宋_GB2312" w:eastAsia="仿宋_GB2312" w:cs="仿宋_GB2312"/>
          <w:sz w:val="32"/>
          <w:szCs w:val="32"/>
        </w:rPr>
        <w:t>万元，“三公经费”控制率</w:t>
      </w:r>
      <w:r>
        <w:rPr>
          <w:rFonts w:ascii="仿宋_GB2312" w:hAnsi="仿宋_GB2312" w:eastAsia="仿宋_GB2312" w:cs="仿宋_GB2312"/>
          <w:sz w:val="32"/>
          <w:szCs w:val="32"/>
        </w:rPr>
        <w:t>41.06%</w:t>
      </w:r>
      <w:r>
        <w:rPr>
          <w:rFonts w:hint="eastAsia" w:ascii="仿宋_GB2312" w:hAnsi="仿宋_GB2312" w:eastAsia="仿宋_GB2312" w:cs="仿宋_GB2312"/>
          <w:sz w:val="32"/>
          <w:szCs w:val="32"/>
        </w:rPr>
        <w:t>；结余</w:t>
      </w:r>
      <w:r>
        <w:rPr>
          <w:rFonts w:ascii="仿宋_GB2312" w:hAnsi="仿宋_GB2312" w:eastAsia="仿宋_GB2312" w:cs="仿宋_GB2312"/>
          <w:sz w:val="32"/>
          <w:szCs w:val="32"/>
        </w:rPr>
        <w:t>117.88</w:t>
      </w:r>
      <w:r>
        <w:rPr>
          <w:rFonts w:hint="eastAsia" w:ascii="仿宋_GB2312" w:hAnsi="仿宋_GB2312" w:eastAsia="仿宋_GB2312" w:cs="仿宋_GB2312"/>
          <w:sz w:val="32"/>
          <w:szCs w:val="32"/>
        </w:rPr>
        <w:t>万元，结余率</w:t>
      </w:r>
      <w:r>
        <w:rPr>
          <w:rFonts w:ascii="仿宋_GB2312" w:hAnsi="仿宋_GB2312" w:eastAsia="仿宋_GB2312" w:cs="仿宋_GB2312"/>
          <w:sz w:val="32"/>
          <w:szCs w:val="32"/>
        </w:rPr>
        <w:t>59.94%</w:t>
      </w:r>
      <w:r>
        <w:rPr>
          <w:rFonts w:hint="eastAsia" w:ascii="仿宋_GB2312" w:hAnsi="仿宋_GB2312" w:eastAsia="仿宋_GB2312" w:cs="仿宋_GB2312"/>
          <w:sz w:val="32"/>
          <w:szCs w:val="32"/>
        </w:rPr>
        <w:t>，且全年实际支出较上年减少</w:t>
      </w:r>
      <w:r>
        <w:rPr>
          <w:rFonts w:ascii="仿宋_GB2312" w:hAnsi="仿宋_GB2312" w:eastAsia="仿宋_GB2312" w:cs="仿宋_GB2312"/>
          <w:sz w:val="32"/>
          <w:szCs w:val="32"/>
        </w:rPr>
        <w:t>33.58</w:t>
      </w:r>
      <w:r>
        <w:rPr>
          <w:rFonts w:hint="eastAsia" w:ascii="仿宋_GB2312" w:hAnsi="仿宋_GB2312" w:eastAsia="仿宋_GB2312" w:cs="仿宋_GB2312"/>
          <w:sz w:val="32"/>
          <w:szCs w:val="32"/>
        </w:rPr>
        <w:t>万元，呈下降趋势，支出控制效果较好。</w:t>
      </w:r>
    </w:p>
    <w:p>
      <w:pPr>
        <w:pStyle w:val="2"/>
        <w:keepNext w:val="0"/>
        <w:keepLines w:val="0"/>
        <w:overflowPunct w:val="0"/>
        <w:adjustRightInd w:val="0"/>
        <w:snapToGrid w:val="0"/>
        <w:spacing w:line="560" w:lineRule="exact"/>
        <w:ind w:firstLine="640" w:firstLineChars="200"/>
        <w:rPr>
          <w:rFonts w:ascii="仿宋" w:hAnsi="仿宋" w:eastAsia="仿宋" w:cs="仿宋"/>
          <w:b w:val="0"/>
          <w:sz w:val="32"/>
          <w:szCs w:val="32"/>
        </w:rPr>
      </w:pPr>
      <w:bookmarkStart w:id="338" w:name="_Toc21205"/>
      <w:bookmarkStart w:id="339" w:name="_Toc31834"/>
      <w:bookmarkStart w:id="340" w:name="_Toc1259"/>
      <w:bookmarkStart w:id="341" w:name="_Toc24425"/>
      <w:bookmarkStart w:id="342" w:name="_Toc3816"/>
      <w:bookmarkStart w:id="343" w:name="_Toc9249"/>
      <w:bookmarkStart w:id="344" w:name="_Toc15624"/>
      <w:r>
        <w:rPr>
          <w:rFonts w:ascii="仿宋" w:hAnsi="仿宋" w:eastAsia="仿宋" w:cs="仿宋"/>
          <w:sz w:val="32"/>
          <w:szCs w:val="32"/>
        </w:rPr>
        <w:t>4.</w:t>
      </w:r>
      <w:r>
        <w:rPr>
          <w:rFonts w:hint="eastAsia" w:ascii="仿宋" w:hAnsi="仿宋" w:eastAsia="仿宋" w:cs="仿宋"/>
          <w:sz w:val="32"/>
          <w:szCs w:val="32"/>
        </w:rPr>
        <w:t>会议培训费管理加强，厉行节约</w:t>
      </w:r>
      <w:bookmarkEnd w:id="337"/>
      <w:r>
        <w:rPr>
          <w:rFonts w:hint="eastAsia" w:ascii="仿宋" w:hAnsi="仿宋" w:eastAsia="仿宋" w:cs="仿宋"/>
          <w:sz w:val="32"/>
          <w:szCs w:val="32"/>
        </w:rPr>
        <w:t>效果好。</w:t>
      </w:r>
      <w:bookmarkEnd w:id="338"/>
      <w:bookmarkEnd w:id="339"/>
      <w:bookmarkEnd w:id="340"/>
      <w:bookmarkEnd w:id="341"/>
      <w:bookmarkEnd w:id="342"/>
      <w:bookmarkEnd w:id="343"/>
      <w:bookmarkEnd w:id="344"/>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年，我部会议培训费较年初预算均结余较大。其中，会议费预算</w:t>
      </w:r>
      <w:r>
        <w:rPr>
          <w:rFonts w:ascii="仿宋_GB2312" w:hAnsi="仿宋_GB2312" w:eastAsia="仿宋_GB2312" w:cs="仿宋_GB2312"/>
          <w:sz w:val="32"/>
          <w:szCs w:val="32"/>
        </w:rPr>
        <w:t>175.81</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116.21</w:t>
      </w:r>
      <w:r>
        <w:rPr>
          <w:rFonts w:hint="eastAsia" w:ascii="仿宋_GB2312" w:hAnsi="仿宋_GB2312" w:eastAsia="仿宋_GB2312" w:cs="仿宋_GB2312"/>
          <w:sz w:val="32"/>
          <w:szCs w:val="32"/>
        </w:rPr>
        <w:t>万元，结余</w:t>
      </w:r>
      <w:r>
        <w:rPr>
          <w:rFonts w:ascii="仿宋_GB2312" w:hAnsi="仿宋_GB2312" w:eastAsia="仿宋_GB2312" w:cs="仿宋_GB2312"/>
          <w:sz w:val="32"/>
          <w:szCs w:val="32"/>
        </w:rPr>
        <w:t>59.60</w:t>
      </w:r>
      <w:r>
        <w:rPr>
          <w:rFonts w:hint="eastAsia" w:ascii="仿宋_GB2312" w:hAnsi="仿宋_GB2312" w:eastAsia="仿宋_GB2312" w:cs="仿宋_GB2312"/>
          <w:sz w:val="32"/>
          <w:szCs w:val="32"/>
        </w:rPr>
        <w:t>万元，结余率</w:t>
      </w:r>
      <w:r>
        <w:rPr>
          <w:rFonts w:ascii="仿宋_GB2312" w:hAnsi="仿宋_GB2312" w:eastAsia="仿宋_GB2312" w:cs="仿宋_GB2312"/>
          <w:sz w:val="32"/>
          <w:szCs w:val="32"/>
        </w:rPr>
        <w:t>33.90%</w:t>
      </w:r>
      <w:r>
        <w:rPr>
          <w:rFonts w:hint="eastAsia" w:ascii="仿宋_GB2312" w:hAnsi="仿宋_GB2312" w:eastAsia="仿宋_GB2312" w:cs="仿宋_GB2312"/>
          <w:sz w:val="32"/>
          <w:szCs w:val="32"/>
        </w:rPr>
        <w:t>；培训费预算</w:t>
      </w:r>
      <w:r>
        <w:rPr>
          <w:rFonts w:ascii="仿宋_GB2312" w:hAnsi="仿宋_GB2312" w:eastAsia="仿宋_GB2312" w:cs="仿宋_GB2312"/>
          <w:sz w:val="32"/>
          <w:szCs w:val="32"/>
        </w:rPr>
        <w:t>234.34</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73.25</w:t>
      </w:r>
      <w:r>
        <w:rPr>
          <w:rFonts w:hint="eastAsia" w:ascii="仿宋_GB2312" w:hAnsi="仿宋_GB2312" w:eastAsia="仿宋_GB2312" w:cs="仿宋_GB2312"/>
          <w:sz w:val="32"/>
          <w:szCs w:val="32"/>
        </w:rPr>
        <w:t>万元，结余</w:t>
      </w:r>
      <w:r>
        <w:rPr>
          <w:rFonts w:ascii="仿宋_GB2312" w:hAnsi="仿宋_GB2312" w:eastAsia="仿宋_GB2312" w:cs="仿宋_GB2312"/>
          <w:sz w:val="32"/>
          <w:szCs w:val="32"/>
        </w:rPr>
        <w:t>161.09</w:t>
      </w:r>
      <w:r>
        <w:rPr>
          <w:rFonts w:hint="eastAsia" w:ascii="仿宋_GB2312" w:hAnsi="仿宋_GB2312" w:eastAsia="仿宋_GB2312" w:cs="仿宋_GB2312"/>
          <w:sz w:val="32"/>
          <w:szCs w:val="32"/>
        </w:rPr>
        <w:t>万元，结余率</w:t>
      </w:r>
      <w:r>
        <w:rPr>
          <w:rFonts w:ascii="仿宋_GB2312" w:hAnsi="仿宋_GB2312" w:eastAsia="仿宋_GB2312" w:cs="仿宋_GB2312"/>
          <w:sz w:val="32"/>
          <w:szCs w:val="32"/>
        </w:rPr>
        <w:t>68.74%</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年支出比较，会议费支出减少</w:t>
      </w:r>
      <w:r>
        <w:rPr>
          <w:rFonts w:ascii="仿宋_GB2312" w:hAnsi="仿宋_GB2312" w:eastAsia="仿宋_GB2312" w:cs="仿宋_GB2312"/>
          <w:sz w:val="32"/>
          <w:szCs w:val="32"/>
        </w:rPr>
        <w:t>7.18</w:t>
      </w:r>
      <w:r>
        <w:rPr>
          <w:rFonts w:hint="eastAsia" w:ascii="仿宋_GB2312" w:hAnsi="仿宋_GB2312" w:eastAsia="仿宋_GB2312" w:cs="仿宋_GB2312"/>
          <w:sz w:val="32"/>
          <w:szCs w:val="32"/>
        </w:rPr>
        <w:t>万元。培训费支出减少</w:t>
      </w:r>
      <w:r>
        <w:rPr>
          <w:rFonts w:ascii="仿宋_GB2312" w:hAnsi="仿宋_GB2312" w:eastAsia="仿宋_GB2312" w:cs="仿宋_GB2312"/>
          <w:sz w:val="32"/>
          <w:szCs w:val="32"/>
        </w:rPr>
        <w:t>114</w:t>
      </w:r>
      <w:r>
        <w:rPr>
          <w:rFonts w:hint="eastAsia" w:ascii="仿宋_GB2312" w:hAnsi="仿宋_GB2312" w:eastAsia="仿宋_GB2312" w:cs="仿宋_GB2312"/>
          <w:sz w:val="32"/>
          <w:szCs w:val="32"/>
        </w:rPr>
        <w:t>万元。进一步贯彻过“紧日子”精神，落实压减一般性支出的效果较好。</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345" w:name="_Toc19679"/>
      <w:bookmarkStart w:id="346" w:name="_Toc20840"/>
      <w:bookmarkStart w:id="347" w:name="_Toc3980"/>
      <w:bookmarkStart w:id="348" w:name="_Toc2858"/>
      <w:bookmarkStart w:id="349" w:name="_Toc21156"/>
      <w:bookmarkStart w:id="350" w:name="_Toc24573"/>
      <w:bookmarkStart w:id="351" w:name="_Toc14005"/>
      <w:r>
        <w:rPr>
          <w:rFonts w:ascii="仿宋" w:hAnsi="仿宋" w:eastAsia="仿宋" w:cs="仿宋"/>
          <w:sz w:val="32"/>
          <w:szCs w:val="32"/>
        </w:rPr>
        <w:t>5.</w:t>
      </w:r>
      <w:bookmarkEnd w:id="345"/>
      <w:bookmarkEnd w:id="346"/>
      <w:bookmarkEnd w:id="347"/>
      <w:bookmarkEnd w:id="348"/>
      <w:bookmarkEnd w:id="349"/>
      <w:bookmarkEnd w:id="350"/>
      <w:bookmarkStart w:id="352" w:name="_Toc12627"/>
      <w:bookmarkStart w:id="353" w:name="_Toc12113"/>
      <w:bookmarkStart w:id="354" w:name="_Toc43020995"/>
      <w:bookmarkStart w:id="355" w:name="_Toc24499"/>
      <w:bookmarkStart w:id="356" w:name="_Toc8890"/>
      <w:bookmarkStart w:id="357" w:name="_Toc22149"/>
      <w:bookmarkStart w:id="358" w:name="_Toc21927"/>
      <w:r>
        <w:rPr>
          <w:rFonts w:hint="eastAsia" w:ascii="仿宋" w:hAnsi="仿宋" w:eastAsia="仿宋" w:cs="仿宋"/>
          <w:sz w:val="32"/>
          <w:szCs w:val="32"/>
        </w:rPr>
        <w:t>政府采购按程序和要求执行</w:t>
      </w:r>
      <w:bookmarkEnd w:id="351"/>
      <w:bookmarkEnd w:id="352"/>
      <w:bookmarkEnd w:id="353"/>
      <w:bookmarkEnd w:id="354"/>
      <w:bookmarkEnd w:id="355"/>
      <w:bookmarkEnd w:id="356"/>
      <w:bookmarkEnd w:id="357"/>
      <w:bookmarkEnd w:id="358"/>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年，我部办公设备购置预算</w:t>
      </w:r>
      <w:r>
        <w:rPr>
          <w:rFonts w:ascii="仿宋_GB2312" w:hAnsi="仿宋_GB2312" w:eastAsia="仿宋_GB2312" w:cs="仿宋_GB2312"/>
          <w:sz w:val="32"/>
          <w:szCs w:val="32"/>
        </w:rPr>
        <w:t>2,627.32</w:t>
      </w:r>
      <w:r>
        <w:rPr>
          <w:rFonts w:hint="eastAsia" w:ascii="仿宋_GB2312" w:hAnsi="仿宋_GB2312" w:eastAsia="仿宋_GB2312" w:cs="仿宋_GB2312"/>
          <w:sz w:val="32"/>
          <w:szCs w:val="32"/>
        </w:rPr>
        <w:t>万元，其中政府购买服务支出预算</w:t>
      </w:r>
      <w:r>
        <w:rPr>
          <w:rFonts w:ascii="仿宋_GB2312" w:hAnsi="仿宋_GB2312" w:eastAsia="仿宋_GB2312" w:cs="仿宋_GB2312"/>
          <w:sz w:val="32"/>
          <w:szCs w:val="32"/>
        </w:rPr>
        <w:t>1,412</w:t>
      </w:r>
      <w:r>
        <w:rPr>
          <w:rFonts w:hint="eastAsia" w:ascii="仿宋_GB2312" w:hAnsi="仿宋_GB2312" w:eastAsia="仿宋_GB2312" w:cs="仿宋_GB2312"/>
          <w:sz w:val="32"/>
          <w:szCs w:val="32"/>
        </w:rPr>
        <w:t>万元。全年严格按照政府采购管理要求，通过政府采购平台采购</w:t>
      </w:r>
      <w:r>
        <w:rPr>
          <w:rFonts w:ascii="仿宋_GB2312" w:hAnsi="仿宋_GB2312" w:eastAsia="仿宋_GB2312" w:cs="仿宋_GB2312"/>
          <w:sz w:val="32"/>
          <w:szCs w:val="32"/>
        </w:rPr>
        <w:t>3,346.84</w:t>
      </w:r>
      <w:r>
        <w:rPr>
          <w:rFonts w:hint="eastAsia" w:ascii="仿宋_GB2312" w:hAnsi="仿宋_GB2312" w:eastAsia="仿宋_GB2312" w:cs="仿宋_GB2312"/>
          <w:sz w:val="32"/>
          <w:szCs w:val="32"/>
        </w:rPr>
        <w:t>万元；政府采购执行率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。严格执行电子卖场采购管理要求，通过电子卖场采购</w:t>
      </w:r>
      <w:r>
        <w:rPr>
          <w:rFonts w:ascii="仿宋_GB2312" w:hAnsi="仿宋_GB2312" w:eastAsia="仿宋_GB2312" w:cs="仿宋_GB2312"/>
          <w:sz w:val="32"/>
          <w:szCs w:val="32"/>
        </w:rPr>
        <w:t>71</w:t>
      </w:r>
      <w:r>
        <w:rPr>
          <w:rFonts w:hint="eastAsia" w:ascii="仿宋_GB2312" w:hAnsi="仿宋_GB2312" w:eastAsia="仿宋_GB2312" w:cs="仿宋_GB2312"/>
          <w:sz w:val="32"/>
          <w:szCs w:val="32"/>
        </w:rPr>
        <w:t>批次，采购金额</w:t>
      </w:r>
      <w:r>
        <w:rPr>
          <w:rFonts w:ascii="仿宋_GB2312" w:hAnsi="仿宋_GB2312" w:eastAsia="仿宋_GB2312" w:cs="仿宋_GB2312"/>
          <w:sz w:val="32"/>
          <w:szCs w:val="32"/>
        </w:rPr>
        <w:t>95.29</w:t>
      </w:r>
      <w:r>
        <w:rPr>
          <w:rFonts w:hint="eastAsia" w:ascii="仿宋_GB2312" w:hAnsi="仿宋_GB2312" w:eastAsia="仿宋_GB2312" w:cs="仿宋_GB2312"/>
          <w:sz w:val="32"/>
          <w:szCs w:val="32"/>
        </w:rPr>
        <w:t>万元。政府采购程序符合管理要求。</w:t>
      </w:r>
    </w:p>
    <w:p>
      <w:pPr>
        <w:pStyle w:val="2"/>
        <w:keepNext w:val="0"/>
        <w:keepLines w:val="0"/>
        <w:overflowPunct w:val="0"/>
        <w:adjustRightInd w:val="0"/>
        <w:snapToGrid w:val="0"/>
        <w:spacing w:line="560" w:lineRule="exact"/>
        <w:ind w:firstLine="640" w:firstLineChars="200"/>
        <w:rPr>
          <w:rFonts w:ascii="楷体_GB2312" w:hAnsi="楷体_GB2312" w:eastAsia="楷体_GB2312" w:cs="楷体_GB2312"/>
          <w:b w:val="0"/>
          <w:sz w:val="32"/>
          <w:szCs w:val="32"/>
        </w:rPr>
      </w:pPr>
      <w:bookmarkStart w:id="359" w:name="_Toc6083"/>
      <w:bookmarkStart w:id="360" w:name="_Toc28330"/>
      <w:bookmarkStart w:id="361" w:name="_Toc43020996"/>
      <w:bookmarkStart w:id="362" w:name="_Toc13089"/>
      <w:bookmarkStart w:id="363" w:name="_Toc20271"/>
      <w:bookmarkStart w:id="364" w:name="_Toc213"/>
      <w:bookmarkStart w:id="365" w:name="_Toc43020989"/>
      <w:bookmarkStart w:id="366" w:name="_Toc25399"/>
      <w:bookmarkStart w:id="367" w:name="_Toc25573"/>
      <w:r>
        <w:rPr>
          <w:rFonts w:hint="eastAsia" w:ascii="楷体_GB2312" w:hAnsi="楷体_GB2312" w:eastAsia="楷体_GB2312" w:cs="楷体_GB2312"/>
          <w:b w:val="0"/>
          <w:sz w:val="32"/>
          <w:szCs w:val="32"/>
        </w:rPr>
        <w:t>（三）整体支出行政效能及采取的管理措施</w:t>
      </w:r>
      <w:bookmarkEnd w:id="359"/>
      <w:bookmarkEnd w:id="360"/>
      <w:bookmarkEnd w:id="361"/>
      <w:bookmarkEnd w:id="362"/>
      <w:bookmarkEnd w:id="363"/>
      <w:bookmarkEnd w:id="364"/>
      <w:bookmarkEnd w:id="365"/>
      <w:bookmarkEnd w:id="366"/>
      <w:bookmarkEnd w:id="367"/>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368" w:name="_Toc22814"/>
      <w:bookmarkStart w:id="369" w:name="_Toc7331"/>
      <w:bookmarkStart w:id="370" w:name="_Toc21344"/>
      <w:bookmarkStart w:id="371" w:name="_Toc2639"/>
      <w:bookmarkStart w:id="372" w:name="_Toc3459"/>
      <w:bookmarkStart w:id="373" w:name="_Toc2084"/>
      <w:bookmarkStart w:id="374" w:name="_Toc14947"/>
      <w:r>
        <w:rPr>
          <w:rFonts w:ascii="仿宋" w:hAnsi="仿宋" w:eastAsia="仿宋" w:cs="仿宋"/>
          <w:sz w:val="32"/>
          <w:szCs w:val="32"/>
        </w:rPr>
        <w:t>1.</w:t>
      </w:r>
      <w:r>
        <w:rPr>
          <w:rFonts w:hint="eastAsia" w:ascii="仿宋" w:hAnsi="仿宋" w:eastAsia="仿宋" w:cs="仿宋"/>
          <w:sz w:val="32"/>
          <w:szCs w:val="32"/>
        </w:rPr>
        <w:t>加强预算项目的统筹规划</w:t>
      </w:r>
      <w:bookmarkEnd w:id="368"/>
      <w:bookmarkEnd w:id="369"/>
      <w:bookmarkEnd w:id="370"/>
      <w:bookmarkEnd w:id="371"/>
      <w:bookmarkEnd w:id="372"/>
      <w:bookmarkEnd w:id="373"/>
      <w:bookmarkEnd w:id="374"/>
    </w:p>
    <w:p>
      <w:pPr>
        <w:overflowPunct w:val="0"/>
        <w:adjustRightIn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对标中央和省委过“紧日子”的要求，为做好预算资金的统筹规划，</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初，部办公室对各处室经费项目进行了全面摸底，宏森部长专门利用一天半的时间，组织召开了专题研究会，对所有项目从质和量两方面逐一论证。按照突出重点、集中力量办大事、高质量完成全年重点工作、“勤俭办一切事”的原则，大力压减不必要的项目支出，确定全年预算经费项目，切实做到科学安排预算，把钱用在刀刃上。</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375" w:name="_Toc22811"/>
      <w:bookmarkStart w:id="376" w:name="_Toc28293"/>
      <w:bookmarkStart w:id="377" w:name="_Toc11778"/>
      <w:bookmarkStart w:id="378" w:name="_Toc13703"/>
      <w:bookmarkStart w:id="379" w:name="_Toc11460"/>
      <w:bookmarkStart w:id="380" w:name="_Toc27027"/>
      <w:bookmarkStart w:id="381" w:name="_Toc8534"/>
      <w:r>
        <w:rPr>
          <w:rFonts w:ascii="仿宋" w:hAnsi="仿宋" w:eastAsia="仿宋" w:cs="仿宋"/>
          <w:sz w:val="32"/>
          <w:szCs w:val="32"/>
        </w:rPr>
        <w:t>2.</w:t>
      </w:r>
      <w:r>
        <w:rPr>
          <w:rFonts w:hint="eastAsia" w:ascii="仿宋" w:hAnsi="仿宋" w:eastAsia="仿宋" w:cs="仿宋"/>
          <w:sz w:val="32"/>
          <w:szCs w:val="32"/>
        </w:rPr>
        <w:t>建立了预算执行定期监控机制</w:t>
      </w:r>
      <w:bookmarkEnd w:id="375"/>
      <w:bookmarkEnd w:id="376"/>
      <w:bookmarkEnd w:id="377"/>
      <w:bookmarkEnd w:id="378"/>
      <w:bookmarkEnd w:id="379"/>
      <w:bookmarkEnd w:id="380"/>
      <w:bookmarkEnd w:id="381"/>
    </w:p>
    <w:p>
      <w:pPr>
        <w:pStyle w:val="7"/>
        <w:overflowPunct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为加强对预算执行情况的监控管理，我部按月对经费收支情况和预算执行情况进行总结，按季度向部领导上报情况报告。</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月份开始，根据各业务工作专项的执行情况，对预算执行滞后严重的项目进行原因分析、督促和监控，确保全年预算执行目标的达成。</w:t>
      </w:r>
    </w:p>
    <w:p>
      <w:pPr>
        <w:pStyle w:val="7"/>
        <w:overflowPunct w:val="0"/>
        <w:spacing w:after="0" w:line="560" w:lineRule="exact"/>
        <w:ind w:firstLine="640" w:firstLineChars="200"/>
        <w:rPr>
          <w:rFonts w:ascii="仿宋_GB2312" w:hAnsi="仿宋_GB2312" w:eastAsia="仿宋_GB2312" w:cs="仿宋_GB2312"/>
          <w:b/>
          <w:bCs/>
          <w:sz w:val="32"/>
          <w:szCs w:val="32"/>
        </w:rPr>
      </w:pPr>
      <w:bookmarkStart w:id="382" w:name="_Toc9189"/>
      <w:bookmarkStart w:id="383" w:name="_Toc11202"/>
      <w:bookmarkStart w:id="384" w:name="_Toc6740"/>
      <w:bookmarkStart w:id="385" w:name="_Toc29722"/>
      <w:bookmarkStart w:id="386" w:name="_Toc5200"/>
      <w:bookmarkStart w:id="387" w:name="_Toc17532"/>
      <w:r>
        <w:rPr>
          <w:rFonts w:ascii="仿宋_GB2312" w:hAnsi="仿宋_GB2312" w:eastAsia="仿宋_GB2312" w:cs="仿宋_GB2312"/>
          <w:b/>
          <w:bCs/>
          <w:sz w:val="32"/>
          <w:szCs w:val="32"/>
        </w:rPr>
        <w:t>3.</w:t>
      </w:r>
      <w:bookmarkEnd w:id="382"/>
      <w:bookmarkEnd w:id="383"/>
      <w:bookmarkEnd w:id="384"/>
      <w:bookmarkEnd w:id="385"/>
      <w:bookmarkEnd w:id="386"/>
      <w:bookmarkEnd w:id="387"/>
      <w:bookmarkStart w:id="388" w:name="_Toc24455"/>
      <w:bookmarkStart w:id="389" w:name="_Toc19056"/>
      <w:bookmarkStart w:id="390" w:name="_Toc11000"/>
      <w:bookmarkStart w:id="391" w:name="_Toc10668"/>
      <w:bookmarkStart w:id="392" w:name="_Toc7692"/>
      <w:bookmarkStart w:id="393" w:name="_Toc24923"/>
      <w:r>
        <w:rPr>
          <w:rFonts w:hint="eastAsia" w:ascii="仿宋_GB2312" w:hAnsi="仿宋_GB2312" w:eastAsia="仿宋_GB2312" w:cs="仿宋_GB2312"/>
          <w:b/>
          <w:bCs/>
          <w:sz w:val="32"/>
          <w:szCs w:val="32"/>
        </w:rPr>
        <w:t>不断规范和加强了财政项目资金管理</w:t>
      </w:r>
      <w:bookmarkEnd w:id="388"/>
      <w:bookmarkEnd w:id="389"/>
      <w:bookmarkEnd w:id="390"/>
      <w:bookmarkEnd w:id="391"/>
      <w:bookmarkEnd w:id="392"/>
      <w:bookmarkEnd w:id="393"/>
    </w:p>
    <w:p>
      <w:pPr>
        <w:pStyle w:val="7"/>
        <w:overflowPunct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全面实行绩效管理，专项资金、部门预算资金项目工作经费，均要求使用单位（处室）在申报资金的同时，设定明确项目绩效指标。二是严格落实项目主管部门的推荐申报审核职责、绩效监控和评价职责，加强了过程管理。三是完善专项资金申报评审程序。宏森部长主持召开专题会议，对文化事业、文化产业所有申报项目逐一论证，文化事业专项首次引入专家评审会，对申报项目进行逐一评议，确保项目安排公平公正。四是加强绩效评价结果的应用。专项资金申报评审时，明确将各初审单位绩效自评工作质量和项目单位绩效评价结果作为资金安排的重要参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年度我部整体支出绩效自评工作质量获财政“优秀”等级评定，在省委省政府办公厅组织开展的省直和中央在湘单位绩效评估工作中，我部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年度绩效评估结果为“绩效优秀单位”。</w:t>
      </w:r>
    </w:p>
    <w:p>
      <w:pPr>
        <w:pStyle w:val="2"/>
        <w:keepNext w:val="0"/>
        <w:keepLines w:val="0"/>
        <w:overflowPunct w:val="0"/>
        <w:adjustRightInd w:val="0"/>
        <w:snapToGrid w:val="0"/>
        <w:spacing w:line="560" w:lineRule="exact"/>
        <w:ind w:firstLine="640" w:firstLineChars="200"/>
        <w:rPr>
          <w:rFonts w:ascii="楷体_GB2312" w:hAnsi="楷体_GB2312" w:eastAsia="楷体_GB2312" w:cs="楷体_GB2312"/>
          <w:b w:val="0"/>
          <w:sz w:val="32"/>
          <w:szCs w:val="32"/>
        </w:rPr>
      </w:pPr>
      <w:bookmarkStart w:id="394" w:name="_Toc23803"/>
      <w:bookmarkStart w:id="395" w:name="_Toc6524"/>
      <w:bookmarkStart w:id="396" w:name="_Toc43021000"/>
      <w:bookmarkStart w:id="397" w:name="_Toc3796"/>
      <w:bookmarkStart w:id="398" w:name="_Toc23761"/>
      <w:bookmarkStart w:id="399" w:name="_Toc6975"/>
      <w:bookmarkStart w:id="400" w:name="_Toc23413"/>
      <w:bookmarkStart w:id="401" w:name="_Toc4699"/>
      <w:r>
        <w:rPr>
          <w:rFonts w:hint="eastAsia" w:ascii="楷体_GB2312" w:hAnsi="楷体_GB2312" w:eastAsia="楷体_GB2312" w:cs="楷体_GB2312"/>
          <w:b w:val="0"/>
          <w:sz w:val="32"/>
          <w:szCs w:val="32"/>
        </w:rPr>
        <w:t>（四）整体支出履职效能和社会效应等自评情况</w:t>
      </w:r>
      <w:bookmarkEnd w:id="394"/>
      <w:bookmarkEnd w:id="395"/>
      <w:bookmarkEnd w:id="396"/>
      <w:bookmarkEnd w:id="397"/>
      <w:bookmarkEnd w:id="398"/>
      <w:bookmarkEnd w:id="399"/>
      <w:bookmarkEnd w:id="400"/>
      <w:bookmarkEnd w:id="401"/>
    </w:p>
    <w:p>
      <w:pPr>
        <w:overflowPunct w:val="0"/>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年，在省委坚强领导下，我部应大战、迎大考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圆满完成各项工作任务，发挥了思想引领、舆论推动、精神激励和文</w:t>
      </w:r>
      <w:r>
        <w:rPr>
          <w:rFonts w:hint="eastAsia" w:ascii="仿宋_GB2312" w:hAnsi="仿宋_GB2312" w:eastAsia="仿宋_GB2312" w:cs="仿宋_GB2312"/>
          <w:color w:val="000000"/>
          <w:spacing w:val="-8"/>
          <w:sz w:val="32"/>
          <w:szCs w:val="32"/>
        </w:rPr>
        <w:t>化支撑的重要作用，为推动全省经济社会发展作出了重要贡献。</w:t>
      </w:r>
    </w:p>
    <w:p>
      <w:pPr>
        <w:overflowPunct w:val="0"/>
        <w:adjustRightInd w:val="0"/>
        <w:snapToGrid w:val="0"/>
        <w:spacing w:line="560" w:lineRule="exact"/>
        <w:ind w:firstLine="640" w:firstLineChars="200"/>
        <w:outlineLvl w:val="0"/>
        <w:rPr>
          <w:rFonts w:ascii="仿宋_GB2312" w:hAnsi="仿宋_GB2312" w:eastAsia="仿宋_GB2312" w:cs="仿宋_GB2312"/>
          <w:b/>
          <w:color w:val="000000"/>
          <w:sz w:val="32"/>
          <w:szCs w:val="32"/>
        </w:rPr>
      </w:pPr>
      <w:bookmarkStart w:id="402" w:name="_Toc7209"/>
      <w:bookmarkStart w:id="403" w:name="_Toc5999"/>
      <w:bookmarkStart w:id="404" w:name="_Toc28387"/>
      <w:bookmarkStart w:id="405" w:name="_Toc16056"/>
      <w:bookmarkStart w:id="406" w:name="_Toc26215"/>
      <w:bookmarkStart w:id="407" w:name="_Toc16040"/>
      <w:bookmarkStart w:id="408" w:name="_Toc16849"/>
      <w:bookmarkStart w:id="409" w:name="_Toc43021001"/>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理论武装取得新成效。</w:t>
      </w:r>
      <w:bookmarkEnd w:id="402"/>
      <w:bookmarkEnd w:id="403"/>
      <w:bookmarkEnd w:id="404"/>
      <w:bookmarkEnd w:id="405"/>
      <w:bookmarkEnd w:id="406"/>
      <w:bookmarkEnd w:id="407"/>
      <w:bookmarkEnd w:id="408"/>
    </w:p>
    <w:p>
      <w:pPr>
        <w:overflowPunct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始终把学习宣传贯彻习近平新时代中国特色社会主义思想作为首要政治任务，广泛学习宣传《习近平谈治国理政》第三卷，全省发行</w:t>
      </w:r>
      <w:r>
        <w:rPr>
          <w:rFonts w:ascii="仿宋_GB2312" w:hAnsi="仿宋_GB2312" w:eastAsia="仿宋_GB2312" w:cs="仿宋_GB2312"/>
          <w:color w:val="000000"/>
          <w:sz w:val="32"/>
          <w:szCs w:val="32"/>
        </w:rPr>
        <w:t>230</w:t>
      </w:r>
      <w:r>
        <w:rPr>
          <w:rFonts w:hint="eastAsia" w:ascii="仿宋_GB2312" w:hAnsi="仿宋_GB2312" w:eastAsia="仿宋_GB2312" w:cs="仿宋_GB2312"/>
          <w:color w:val="000000"/>
          <w:sz w:val="32"/>
          <w:szCs w:val="32"/>
        </w:rPr>
        <w:t>万册、居全国省市区第</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位。围绕学习贯彻党的十九届五中全会和总书记考察湖南重要讲话精神，结合宣传省委十一届十二次全会精神，组织开展了集中宣讲</w:t>
      </w:r>
      <w:r>
        <w:rPr>
          <w:rFonts w:ascii="仿宋_GB2312" w:hAnsi="仿宋_GB2312" w:eastAsia="仿宋_GB2312" w:cs="仿宋_GB2312"/>
          <w:color w:val="000000"/>
          <w:sz w:val="32"/>
          <w:szCs w:val="32"/>
        </w:rPr>
        <w:t>1219</w:t>
      </w:r>
      <w:r>
        <w:rPr>
          <w:rFonts w:hint="eastAsia" w:ascii="仿宋_GB2312" w:hAnsi="仿宋_GB2312" w:eastAsia="仿宋_GB2312" w:cs="仿宋_GB2312"/>
          <w:color w:val="000000"/>
          <w:sz w:val="32"/>
          <w:szCs w:val="32"/>
        </w:rPr>
        <w:t>场、“微宣讲”</w:t>
      </w:r>
      <w:r>
        <w:rPr>
          <w:rFonts w:ascii="仿宋_GB2312" w:hAnsi="仿宋_GB2312" w:eastAsia="仿宋_GB2312" w:cs="仿宋_GB2312"/>
          <w:color w:val="000000"/>
          <w:sz w:val="32"/>
          <w:szCs w:val="32"/>
        </w:rPr>
        <w:t>13500</w:t>
      </w:r>
      <w:r>
        <w:rPr>
          <w:rFonts w:hint="eastAsia" w:ascii="仿宋_GB2312" w:hAnsi="仿宋_GB2312" w:eastAsia="仿宋_GB2312" w:cs="仿宋_GB2312"/>
          <w:color w:val="000000"/>
          <w:sz w:val="32"/>
          <w:szCs w:val="32"/>
        </w:rPr>
        <w:t>余场，直接受众超</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万人次。重点打造了“浏阳河”“宁心”等理论评论品牌，组织连续刊发重点牵引稿</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篇，连续推出</w:t>
      </w:r>
      <w:r>
        <w:rPr>
          <w:rFonts w:ascii="仿宋_GB2312" w:hAnsi="仿宋_GB2312" w:eastAsia="仿宋_GB2312" w:cs="仿宋_GB2312"/>
          <w:color w:val="000000"/>
          <w:sz w:val="32"/>
          <w:szCs w:val="32"/>
        </w:rPr>
        <w:t>151</w:t>
      </w:r>
      <w:r>
        <w:rPr>
          <w:rFonts w:hint="eastAsia" w:ascii="仿宋_GB2312" w:hAnsi="仿宋_GB2312" w:eastAsia="仿宋_GB2312" w:cs="仿宋_GB2312"/>
          <w:color w:val="000000"/>
          <w:sz w:val="32"/>
          <w:szCs w:val="32"/>
        </w:rPr>
        <w:t>个专版，全网总点击量超过</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亿次，取得了很好的宣讲效果。深化社科理论研究阐释，加强智库建设。全省</w:t>
      </w:r>
      <w:r>
        <w:rPr>
          <w:rFonts w:hint="eastAsia" w:ascii="仿宋_GB2312" w:hAnsi="仿宋_GB2312" w:eastAsia="仿宋_GB2312" w:cs="仿宋_GB2312"/>
          <w:color w:val="000000"/>
          <w:spacing w:val="-6"/>
          <w:sz w:val="32"/>
          <w:szCs w:val="32"/>
        </w:rPr>
        <w:t>国家社科基金项目获立</w:t>
      </w:r>
      <w:r>
        <w:rPr>
          <w:rFonts w:ascii="仿宋_GB2312" w:hAnsi="仿宋_GB2312" w:eastAsia="仿宋_GB2312" w:cs="仿宋_GB2312"/>
          <w:color w:val="000000"/>
          <w:spacing w:val="-6"/>
          <w:sz w:val="32"/>
          <w:szCs w:val="32"/>
        </w:rPr>
        <w:t>234</w:t>
      </w:r>
      <w:r>
        <w:rPr>
          <w:rFonts w:hint="eastAsia" w:ascii="仿宋_GB2312" w:hAnsi="仿宋_GB2312" w:eastAsia="仿宋_GB2312" w:cs="仿宋_GB2312"/>
          <w:color w:val="000000"/>
          <w:spacing w:val="-6"/>
          <w:sz w:val="32"/>
          <w:szCs w:val="32"/>
        </w:rPr>
        <w:t>项，同比增长</w:t>
      </w:r>
      <w:r>
        <w:rPr>
          <w:rFonts w:ascii="仿宋_GB2312" w:hAnsi="仿宋_GB2312" w:eastAsia="仿宋_GB2312" w:cs="仿宋_GB2312"/>
          <w:color w:val="000000"/>
          <w:spacing w:val="-6"/>
          <w:sz w:val="32"/>
          <w:szCs w:val="32"/>
        </w:rPr>
        <w:t>17%</w:t>
      </w:r>
      <w:r>
        <w:rPr>
          <w:rFonts w:hint="eastAsia" w:ascii="仿宋_GB2312" w:hAnsi="仿宋_GB2312" w:eastAsia="仿宋_GB2312" w:cs="仿宋_GB2312"/>
          <w:color w:val="000000"/>
          <w:spacing w:val="-6"/>
          <w:sz w:val="32"/>
          <w:szCs w:val="32"/>
        </w:rPr>
        <w:t>，居全国第</w:t>
      </w:r>
      <w:r>
        <w:rPr>
          <w:rFonts w:ascii="仿宋_GB2312" w:hAnsi="仿宋_GB2312" w:eastAsia="仿宋_GB2312" w:cs="仿宋_GB2312"/>
          <w:color w:val="000000"/>
          <w:spacing w:val="-6"/>
          <w:sz w:val="32"/>
          <w:szCs w:val="32"/>
        </w:rPr>
        <w:t>7</w:t>
      </w:r>
      <w:r>
        <w:rPr>
          <w:rFonts w:hint="eastAsia" w:ascii="仿宋_GB2312" w:hAnsi="仿宋_GB2312" w:eastAsia="仿宋_GB2312" w:cs="仿宋_GB2312"/>
          <w:color w:val="000000"/>
          <w:spacing w:val="-6"/>
          <w:sz w:val="32"/>
          <w:szCs w:val="32"/>
        </w:rPr>
        <w:t>位。</w:t>
      </w:r>
    </w:p>
    <w:p>
      <w:pPr>
        <w:overflowPunct w:val="0"/>
        <w:spacing w:line="560" w:lineRule="exact"/>
        <w:ind w:firstLine="640" w:firstLineChars="200"/>
        <w:outlineLvl w:val="0"/>
        <w:rPr>
          <w:rFonts w:ascii="仿宋_GB2312" w:hAnsi="仿宋_GB2312" w:eastAsia="仿宋_GB2312" w:cs="仿宋_GB2312"/>
          <w:b/>
          <w:bCs/>
          <w:color w:val="000000"/>
          <w:sz w:val="32"/>
          <w:szCs w:val="32"/>
        </w:rPr>
      </w:pPr>
      <w:bookmarkStart w:id="410" w:name="_Toc29399"/>
      <w:bookmarkStart w:id="411" w:name="_Toc9831"/>
      <w:bookmarkStart w:id="412" w:name="_Toc28183"/>
      <w:bookmarkStart w:id="413" w:name="_Toc2610"/>
      <w:bookmarkStart w:id="414" w:name="_Toc14663"/>
      <w:bookmarkStart w:id="415" w:name="_Toc12365"/>
      <w:bookmarkStart w:id="416" w:name="_Toc15336"/>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新闻宣传彰显新作为。</w:t>
      </w:r>
      <w:bookmarkEnd w:id="410"/>
      <w:bookmarkEnd w:id="411"/>
      <w:bookmarkEnd w:id="412"/>
      <w:bookmarkEnd w:id="413"/>
      <w:bookmarkEnd w:id="414"/>
      <w:bookmarkEnd w:id="415"/>
      <w:bookmarkEnd w:id="416"/>
    </w:p>
    <w:p>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突出宣传新思想，办好“在习近平新时代中国特色社会主义思想指引下”等专题专栏，指导湖南日报在抗疫、全国两会、防汛救灾等重大时刻推出重点牵引稿件</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篇，湖南卫视在晚间</w:t>
      </w:r>
      <w:r>
        <w:rPr>
          <w:rFonts w:ascii="仿宋_GB2312" w:hAnsi="仿宋_GB2312" w:eastAsia="仿宋_GB2312" w:cs="仿宋_GB2312"/>
          <w:color w:val="000000"/>
          <w:sz w:val="32"/>
          <w:szCs w:val="32"/>
        </w:rPr>
        <w:t>730</w:t>
      </w:r>
      <w:r>
        <w:rPr>
          <w:rFonts w:hint="eastAsia" w:ascii="仿宋_GB2312" w:hAnsi="仿宋_GB2312" w:eastAsia="仿宋_GB2312" w:cs="仿宋_GB2312"/>
          <w:color w:val="000000"/>
          <w:sz w:val="32"/>
          <w:szCs w:val="32"/>
        </w:rPr>
        <w:t>时段连续加推</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期特别节目《牢记嘱托</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砥砺奋进》，湖南日报连续推出</w:t>
      </w:r>
      <w:r>
        <w:rPr>
          <w:rFonts w:ascii="仿宋_GB2312" w:hAnsi="仿宋_GB2312" w:eastAsia="仿宋_GB2312" w:cs="仿宋_GB2312"/>
          <w:color w:val="000000"/>
          <w:sz w:val="32"/>
          <w:szCs w:val="32"/>
        </w:rPr>
        <w:t>151</w:t>
      </w:r>
      <w:r>
        <w:rPr>
          <w:rFonts w:hint="eastAsia" w:ascii="仿宋_GB2312" w:hAnsi="仿宋_GB2312" w:eastAsia="仿宋_GB2312" w:cs="仿宋_GB2312"/>
          <w:color w:val="000000"/>
          <w:sz w:val="32"/>
          <w:szCs w:val="32"/>
        </w:rPr>
        <w:t>个专版，报道总书记考察湖南重要讲话精神的反响热烈。精心组织抗疫宣传，推出主题报道稿件</w:t>
      </w:r>
      <w:r>
        <w:rPr>
          <w:rFonts w:ascii="仿宋_GB2312" w:hAnsi="仿宋_GB2312" w:eastAsia="仿宋_GB2312" w:cs="仿宋_GB2312"/>
          <w:color w:val="000000"/>
          <w:sz w:val="32"/>
          <w:szCs w:val="32"/>
        </w:rPr>
        <w:t>87</w:t>
      </w:r>
      <w:r>
        <w:rPr>
          <w:rFonts w:hint="eastAsia" w:ascii="仿宋_GB2312" w:hAnsi="仿宋_GB2312" w:eastAsia="仿宋_GB2312" w:cs="仿宋_GB2312"/>
          <w:color w:val="000000"/>
          <w:sz w:val="32"/>
          <w:szCs w:val="32"/>
        </w:rPr>
        <w:t>万多篇，点击量超</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亿次，发挥了主流新媒体“轻骑兵”作用。开展重大主题宣传，重点组织脱贫攻坚、复工复产、“六稳”“六保”、“十三五”成就等专题报道，推出电视专题片《从十八洞出发》。创新新闻扶贫，湖南广电、红网分别打造“芒果扶贫云超市”“湘农荟”公益助农平台，拉动农产品销售超</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亿元，湖南卫视获评“全国脱贫攻坚组织创新奖”。</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年全国两会期间，省直主要媒体充分运用“云连线”“云视频”“云录制”等特殊方式，开展采访报道，我省新闻宣传工作</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次获中宣部表扬。积极开展对外宣传，围绕湖南抗疫、脱贫攻坚、高质量发展、自贸区建设等重大主题，精心讲好湖南故事。加大央媒上稿力度，央媒刊发我省正面宣传重要稿件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万余篇，同比增长</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，其中央视《新闻联播》</w:t>
      </w:r>
      <w:r>
        <w:rPr>
          <w:rFonts w:ascii="仿宋_GB2312" w:hAnsi="仿宋_GB2312" w:eastAsia="仿宋_GB2312" w:cs="仿宋_GB2312"/>
          <w:color w:val="000000"/>
          <w:sz w:val="32"/>
          <w:szCs w:val="32"/>
        </w:rPr>
        <w:t>207</w:t>
      </w:r>
      <w:r>
        <w:rPr>
          <w:rFonts w:hint="eastAsia" w:ascii="仿宋_GB2312" w:hAnsi="仿宋_GB2312" w:eastAsia="仿宋_GB2312" w:cs="仿宋_GB2312"/>
          <w:color w:val="000000"/>
          <w:sz w:val="32"/>
          <w:szCs w:val="32"/>
        </w:rPr>
        <w:t>条、同比增长</w:t>
      </w:r>
      <w:r>
        <w:rPr>
          <w:rFonts w:ascii="仿宋_GB2312" w:hAnsi="仿宋_GB2312" w:eastAsia="仿宋_GB2312" w:cs="仿宋_GB2312"/>
          <w:color w:val="000000"/>
          <w:sz w:val="32"/>
          <w:szCs w:val="32"/>
        </w:rPr>
        <w:t>103%</w:t>
      </w:r>
      <w:r>
        <w:rPr>
          <w:rFonts w:hint="eastAsia" w:ascii="仿宋_GB2312" w:hAnsi="仿宋_GB2312" w:eastAsia="仿宋_GB2312" w:cs="仿宋_GB2312"/>
          <w:color w:val="000000"/>
          <w:sz w:val="32"/>
          <w:szCs w:val="32"/>
        </w:rPr>
        <w:t>，居各省市区前列。推进媒体深度融合发展，打造以马栏山视频文创产业园为龙头的媒体融合发展集聚区，成功举办中国新媒体大会，积极推进智慧广电建设。在第三十届中国新闻奖评选中，我省有</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件作品获奖，其中</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件作品获一等奖，一等奖获奖数居各省区市第</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位，获奖总数居全国第</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位。</w:t>
      </w:r>
      <w:bookmarkStart w:id="417" w:name="_Toc12225"/>
      <w:bookmarkStart w:id="418" w:name="_Toc20131"/>
      <w:bookmarkStart w:id="419" w:name="_Toc25686"/>
      <w:bookmarkStart w:id="420" w:name="_Toc30337"/>
      <w:bookmarkStart w:id="421" w:name="_Toc24350"/>
      <w:bookmarkStart w:id="422" w:name="_Toc24914"/>
    </w:p>
    <w:p>
      <w:pPr>
        <w:overflowPunct w:val="0"/>
        <w:spacing w:line="560" w:lineRule="exact"/>
        <w:ind w:firstLine="640" w:firstLineChars="200"/>
        <w:outlineLvl w:val="0"/>
        <w:rPr>
          <w:rFonts w:ascii="仿宋_GB2312" w:hAnsi="仿宋_GB2312" w:eastAsia="仿宋_GB2312" w:cs="仿宋_GB2312"/>
          <w:b/>
          <w:bCs/>
          <w:color w:val="000000"/>
          <w:sz w:val="32"/>
          <w:szCs w:val="32"/>
        </w:rPr>
      </w:pPr>
      <w:bookmarkStart w:id="423" w:name="_Toc7075"/>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文艺精品创作实现新跨越。</w:t>
      </w:r>
      <w:bookmarkEnd w:id="423"/>
    </w:p>
    <w:p>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紧跟时代步伐，紧扣重大主题，推出大型史诗歌舞剧《大地颂歌》、电视剧《江山如此多娇》、图书《扶贫志》《立此存照》等一批精品力作，充分展示首倡之地的首倡之为。《大地颂歌》先后在长沙、北京演出</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场，反响热烈。胡春华副总理在北京观看演出给予高度评价，并在新华社内参上作出重要批示。《桃花烟雨》《英·雄》等</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部作品入选庆祝建党</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周年“百年百部”舞台艺术精品创作工程，红色电影《半条棉被》产生良好社会反响。全面繁荣新闻出版事业，率先启动“培育世界一流科学期刊建设工程”。</w:t>
      </w:r>
    </w:p>
    <w:bookmarkEnd w:id="417"/>
    <w:bookmarkEnd w:id="418"/>
    <w:bookmarkEnd w:id="419"/>
    <w:bookmarkEnd w:id="420"/>
    <w:bookmarkEnd w:id="421"/>
    <w:bookmarkEnd w:id="422"/>
    <w:p>
      <w:pPr>
        <w:overflowPunct w:val="0"/>
        <w:spacing w:line="560" w:lineRule="exact"/>
        <w:ind w:firstLine="640" w:firstLineChars="200"/>
        <w:outlineLvl w:val="0"/>
        <w:rPr>
          <w:rFonts w:ascii="仿宋_GB2312" w:hAnsi="仿宋_GB2312" w:eastAsia="仿宋_GB2312" w:cs="仿宋_GB2312"/>
          <w:b/>
          <w:bCs/>
          <w:color w:val="000000"/>
          <w:sz w:val="32"/>
          <w:szCs w:val="32"/>
        </w:rPr>
      </w:pPr>
      <w:bookmarkStart w:id="424" w:name="_Toc29990"/>
      <w:bookmarkStart w:id="425" w:name="_Toc16093"/>
      <w:bookmarkStart w:id="426" w:name="_Toc23059"/>
      <w:bookmarkStart w:id="427" w:name="_Toc14730"/>
      <w:bookmarkStart w:id="428" w:name="_Toc23910"/>
      <w:bookmarkStart w:id="429" w:name="_Toc1597"/>
      <w:bookmarkStart w:id="430" w:name="_Toc22962"/>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社会文明程度迈上新台阶。</w:t>
      </w:r>
      <w:bookmarkEnd w:id="424"/>
    </w:p>
    <w:p>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持续推进公民思想道德建设，积极选树先进典型，黄诗燕被授予时代楷模荣誉称号，</w:t>
      </w:r>
      <w:r>
        <w:rPr>
          <w:rFonts w:ascii="仿宋_GB2312" w:hAnsi="仿宋_GB2312" w:eastAsia="仿宋_GB2312" w:cs="仿宋_GB2312"/>
          <w:color w:val="000000"/>
          <w:sz w:val="32"/>
          <w:szCs w:val="32"/>
        </w:rPr>
        <w:t>290</w:t>
      </w:r>
      <w:r>
        <w:rPr>
          <w:rFonts w:hint="eastAsia" w:ascii="仿宋_GB2312" w:hAnsi="仿宋_GB2312" w:eastAsia="仿宋_GB2312" w:cs="仿宋_GB2312"/>
          <w:color w:val="000000"/>
          <w:sz w:val="32"/>
          <w:szCs w:val="32"/>
        </w:rPr>
        <w:t>人（组）获评“湖南好人”、</w:t>
      </w: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人（组）获评中国好人，</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人获评</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年度“感动湖南十佳人物”。打造了“我是接班人”湖南省网络大课堂之“潇湘红色故事汇”小课，全省</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余万中小学生同步参与学习，观看量突破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亿人次。深化新时代文明实践中心试点，开展“四季同行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雷锋家乡学雷锋”志愿服务活动，取得了良好成效。创新推出空中讲堂</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潇湘文明实践“村村响”，通过覆盖全省的</w:t>
      </w:r>
      <w:r>
        <w:rPr>
          <w:rFonts w:ascii="仿宋_GB2312" w:hAnsi="仿宋_GB2312" w:eastAsia="仿宋_GB2312" w:cs="仿宋_GB2312"/>
          <w:color w:val="000000"/>
          <w:sz w:val="32"/>
          <w:szCs w:val="32"/>
        </w:rPr>
        <w:t>40.57</w:t>
      </w:r>
      <w:r>
        <w:rPr>
          <w:rFonts w:hint="eastAsia" w:ascii="仿宋_GB2312" w:hAnsi="仿宋_GB2312" w:eastAsia="仿宋_GB2312" w:cs="仿宋_GB2312"/>
          <w:color w:val="000000"/>
          <w:sz w:val="32"/>
          <w:szCs w:val="32"/>
        </w:rPr>
        <w:t>万只大喇叭，将新思想、政策法规、文明新风、农业技术等送到千家万户。拓展群众性精神文明创建活动。积极推进全国全省文明城市、文明村镇、文明单位、文明家庭、文明校园推荐申报和评选表彰工作，获“全国文明城市”荣誉称号的市县已有</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w:t>
      </w:r>
    </w:p>
    <w:bookmarkEnd w:id="425"/>
    <w:bookmarkEnd w:id="426"/>
    <w:bookmarkEnd w:id="427"/>
    <w:bookmarkEnd w:id="428"/>
    <w:bookmarkEnd w:id="429"/>
    <w:bookmarkEnd w:id="430"/>
    <w:p>
      <w:pPr>
        <w:overflowPunct w:val="0"/>
        <w:spacing w:line="560" w:lineRule="exact"/>
        <w:ind w:firstLine="640" w:firstLineChars="200"/>
        <w:outlineLvl w:val="0"/>
        <w:rPr>
          <w:rFonts w:ascii="仿宋_GB2312" w:hAnsi="仿宋_GB2312" w:eastAsia="仿宋_GB2312" w:cs="仿宋_GB2312"/>
          <w:b/>
          <w:bCs/>
          <w:color w:val="000000"/>
          <w:sz w:val="32"/>
          <w:szCs w:val="32"/>
        </w:rPr>
      </w:pPr>
      <w:bookmarkStart w:id="431" w:name="_Toc15347"/>
      <w:bookmarkStart w:id="432" w:name="_Toc25188"/>
      <w:bookmarkStart w:id="433" w:name="_Toc24762"/>
      <w:bookmarkStart w:id="434" w:name="_Toc22132"/>
      <w:bookmarkStart w:id="435" w:name="_Toc32587"/>
      <w:bookmarkStart w:id="436" w:name="_Toc23830"/>
      <w:bookmarkStart w:id="437" w:name="_Toc16665"/>
      <w:r>
        <w:rPr>
          <w:rFonts w:ascii="仿宋_GB2312" w:hAnsi="仿宋_GB2312" w:eastAsia="仿宋_GB2312" w:cs="仿宋_GB2312"/>
          <w:b/>
          <w:bCs/>
          <w:color w:val="000000"/>
          <w:sz w:val="32"/>
          <w:szCs w:val="32"/>
        </w:rPr>
        <w:t>5</w:t>
      </w:r>
      <w:bookmarkEnd w:id="409"/>
      <w:bookmarkEnd w:id="431"/>
      <w:bookmarkEnd w:id="432"/>
      <w:bookmarkEnd w:id="433"/>
      <w:bookmarkEnd w:id="434"/>
      <w:bookmarkEnd w:id="435"/>
      <w:bookmarkEnd w:id="436"/>
      <w:bookmarkStart w:id="438" w:name="_Toc43021004"/>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文化改革发展迈出新步伐。</w:t>
      </w:r>
      <w:bookmarkEnd w:id="437"/>
    </w:p>
    <w:p>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实施文化惠民工程，村级综合文化服务中心实现全覆盖，策划组织“湘观影”“光影铸魂”、文化进万家等系列活动，成功举办第</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届中国金鹰电视艺术节。加快马栏山视频文创产业园建设，</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高新视频多场景应用重点实验室建设取得较大突破，湖南广电居</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“亚洲品牌</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强”省级广电第一，芒果超媒市值突破</w:t>
      </w:r>
      <w:r>
        <w:rPr>
          <w:rFonts w:ascii="仿宋_GB2312" w:hAnsi="仿宋_GB2312" w:eastAsia="仿宋_GB2312" w:cs="仿宋_GB2312"/>
          <w:color w:val="000000"/>
          <w:sz w:val="32"/>
          <w:szCs w:val="32"/>
        </w:rPr>
        <w:t>1300</w:t>
      </w:r>
      <w:r>
        <w:rPr>
          <w:rFonts w:hint="eastAsia" w:ascii="仿宋_GB2312" w:hAnsi="仿宋_GB2312" w:eastAsia="仿宋_GB2312" w:cs="仿宋_GB2312"/>
          <w:color w:val="000000"/>
          <w:sz w:val="32"/>
          <w:szCs w:val="32"/>
        </w:rPr>
        <w:t>亿元，中南传媒、芒果超煤入选全国文化企业</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强。在全国率先建立省管国有文化企业“一企一策”社会效益考核量化评价指标体系。深入推进省管国有文化企业厉行勤俭节约专项整治百日行动，共压减支出</w:t>
      </w:r>
      <w:r>
        <w:rPr>
          <w:rFonts w:ascii="仿宋_GB2312" w:hAnsi="仿宋_GB2312" w:eastAsia="仿宋_GB2312" w:cs="仿宋_GB2312"/>
          <w:color w:val="000000"/>
          <w:sz w:val="32"/>
          <w:szCs w:val="32"/>
        </w:rPr>
        <w:t>8.97</w:t>
      </w:r>
      <w:r>
        <w:rPr>
          <w:rFonts w:hint="eastAsia" w:ascii="仿宋_GB2312" w:hAnsi="仿宋_GB2312" w:eastAsia="仿宋_GB2312" w:cs="仿宋_GB2312"/>
          <w:color w:val="000000"/>
          <w:sz w:val="32"/>
          <w:szCs w:val="32"/>
        </w:rPr>
        <w:t>亿元。积极服务复工复产，出台促进文化产业持续健康发展“</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条”、电影“</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条”，对影视、文旅、演艺、印刷等行业进行重点帮扶，安排专项资金超</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亿元，推动文化消费强劲复苏。推进文旅融合发展，加快长征国家文化公园（湖南段）规划建设，积极打造文旅特色小镇，成功举办</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中国红色旅游博览会。</w:t>
      </w:r>
      <w:bookmarkStart w:id="439" w:name="_Toc2441"/>
      <w:bookmarkStart w:id="440" w:name="_Toc14940"/>
      <w:bookmarkStart w:id="441" w:name="_Toc7180"/>
      <w:bookmarkStart w:id="442" w:name="_Toc2074"/>
      <w:bookmarkStart w:id="443" w:name="_Toc18758"/>
      <w:bookmarkStart w:id="444" w:name="_Toc23012"/>
      <w:r>
        <w:rPr>
          <w:rFonts w:hint="eastAsia" w:ascii="仿宋_GB2312" w:hAnsi="仿宋_GB2312" w:eastAsia="仿宋_GB2312" w:cs="仿宋_GB2312"/>
          <w:color w:val="000000"/>
          <w:sz w:val="32"/>
          <w:szCs w:val="32"/>
        </w:rPr>
        <w:t>长沙市成功创建国家文化和旅游消费示范城市，常德市桃花源旅游区入选国家</w:t>
      </w:r>
      <w:r>
        <w:rPr>
          <w:rFonts w:ascii="仿宋_GB2312" w:hAnsi="仿宋_GB2312" w:eastAsia="仿宋_GB2312" w:cs="仿宋_GB2312"/>
          <w:color w:val="000000"/>
          <w:sz w:val="32"/>
          <w:szCs w:val="32"/>
        </w:rPr>
        <w:t>5A</w:t>
      </w:r>
      <w:r>
        <w:rPr>
          <w:rFonts w:hint="eastAsia" w:ascii="仿宋_GB2312" w:hAnsi="仿宋_GB2312" w:eastAsia="仿宋_GB2312" w:cs="仿宋_GB2312"/>
          <w:color w:val="000000"/>
          <w:sz w:val="32"/>
          <w:szCs w:val="32"/>
        </w:rPr>
        <w:t>级景区。</w:t>
      </w:r>
    </w:p>
    <w:bookmarkEnd w:id="438"/>
    <w:bookmarkEnd w:id="439"/>
    <w:bookmarkEnd w:id="440"/>
    <w:bookmarkEnd w:id="441"/>
    <w:bookmarkEnd w:id="442"/>
    <w:bookmarkEnd w:id="443"/>
    <w:bookmarkEnd w:id="444"/>
    <w:p>
      <w:pPr>
        <w:pStyle w:val="2"/>
        <w:keepNext w:val="0"/>
        <w:keepLines w:val="0"/>
        <w:numPr>
          <w:ilvl w:val="0"/>
          <w:numId w:val="4"/>
        </w:numPr>
        <w:overflowPunct w:val="0"/>
        <w:adjustRightInd w:val="0"/>
        <w:snapToGrid w:val="0"/>
        <w:spacing w:line="560" w:lineRule="exact"/>
        <w:ind w:firstLine="640" w:firstLineChars="200"/>
        <w:rPr>
          <w:rFonts w:ascii="黑体" w:hAnsi="黑体" w:eastAsia="黑体" w:cs="黑体"/>
          <w:b w:val="0"/>
          <w:sz w:val="32"/>
          <w:szCs w:val="32"/>
        </w:rPr>
      </w:pPr>
      <w:bookmarkStart w:id="445" w:name="_Toc3319"/>
      <w:bookmarkStart w:id="446" w:name="_Toc43021009"/>
      <w:bookmarkStart w:id="447" w:name="_Toc29352"/>
      <w:bookmarkStart w:id="448" w:name="_Toc22229"/>
      <w:bookmarkStart w:id="449" w:name="_Toc25769"/>
      <w:bookmarkStart w:id="450" w:name="_Toc22918"/>
      <w:bookmarkStart w:id="451" w:name="_Toc825"/>
      <w:bookmarkStart w:id="452" w:name="_Toc5952"/>
      <w:r>
        <w:rPr>
          <w:rFonts w:hint="eastAsia" w:ascii="黑体" w:hAnsi="黑体" w:eastAsia="黑体" w:cs="黑体"/>
          <w:b w:val="0"/>
          <w:sz w:val="32"/>
          <w:szCs w:val="32"/>
        </w:rPr>
        <w:t>存在的主要问题和原因分析</w:t>
      </w:r>
      <w:bookmarkEnd w:id="445"/>
      <w:bookmarkEnd w:id="446"/>
      <w:bookmarkEnd w:id="447"/>
      <w:bookmarkEnd w:id="448"/>
      <w:bookmarkEnd w:id="449"/>
      <w:bookmarkEnd w:id="450"/>
      <w:bookmarkEnd w:id="451"/>
      <w:bookmarkEnd w:id="452"/>
    </w:p>
    <w:p>
      <w:pPr>
        <w:pStyle w:val="2"/>
        <w:keepNext w:val="0"/>
        <w:keepLines w:val="0"/>
        <w:overflowPunct w:val="0"/>
        <w:adjustRightInd w:val="0"/>
        <w:snapToGrid w:val="0"/>
        <w:spacing w:line="560" w:lineRule="exact"/>
        <w:ind w:firstLine="640" w:firstLineChars="200"/>
        <w:rPr>
          <w:rFonts w:ascii="楷体_GB2312" w:hAnsi="楷体_GB2312" w:eastAsia="楷体_GB2312" w:cs="楷体_GB2312"/>
          <w:b w:val="0"/>
          <w:sz w:val="32"/>
          <w:szCs w:val="32"/>
        </w:rPr>
      </w:pPr>
      <w:bookmarkStart w:id="453" w:name="_Toc43021010"/>
      <w:bookmarkStart w:id="454" w:name="_Toc28395"/>
      <w:bookmarkStart w:id="455" w:name="_Toc17014"/>
      <w:bookmarkStart w:id="456" w:name="_Toc3142"/>
      <w:bookmarkStart w:id="457" w:name="_Toc26719"/>
      <w:bookmarkStart w:id="458" w:name="_Toc23669"/>
      <w:bookmarkStart w:id="459" w:name="_Toc8151"/>
      <w:bookmarkStart w:id="460" w:name="_Toc14453"/>
      <w:r>
        <w:rPr>
          <w:rFonts w:hint="eastAsia" w:ascii="楷体_GB2312" w:hAnsi="楷体_GB2312" w:eastAsia="楷体_GB2312" w:cs="楷体_GB2312"/>
          <w:b w:val="0"/>
          <w:sz w:val="32"/>
          <w:szCs w:val="32"/>
        </w:rPr>
        <w:t>（一）</w:t>
      </w:r>
      <w:bookmarkEnd w:id="453"/>
      <w:r>
        <w:rPr>
          <w:rFonts w:hint="eastAsia" w:ascii="楷体_GB2312" w:hAnsi="楷体_GB2312" w:eastAsia="楷体_GB2312" w:cs="楷体_GB2312"/>
          <w:b w:val="0"/>
          <w:sz w:val="32"/>
          <w:szCs w:val="32"/>
        </w:rPr>
        <w:t>整体支出预算管理存在的问题和原因分析</w:t>
      </w:r>
      <w:bookmarkEnd w:id="454"/>
      <w:bookmarkEnd w:id="455"/>
      <w:bookmarkEnd w:id="456"/>
      <w:bookmarkEnd w:id="457"/>
      <w:bookmarkEnd w:id="458"/>
      <w:bookmarkEnd w:id="459"/>
      <w:bookmarkEnd w:id="460"/>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461" w:name="_Toc20011"/>
      <w:bookmarkStart w:id="462" w:name="_Toc13036"/>
      <w:bookmarkStart w:id="463" w:name="_Toc7642"/>
      <w:bookmarkStart w:id="464" w:name="_Toc14867"/>
      <w:bookmarkStart w:id="465" w:name="_Toc14975"/>
      <w:bookmarkStart w:id="466" w:name="_Toc5319"/>
      <w:bookmarkStart w:id="467" w:name="_Toc32624"/>
      <w:r>
        <w:rPr>
          <w:rFonts w:ascii="仿宋" w:hAnsi="仿宋" w:eastAsia="仿宋" w:cs="仿宋"/>
          <w:sz w:val="32"/>
          <w:szCs w:val="32"/>
        </w:rPr>
        <w:t>1.</w:t>
      </w:r>
      <w:r>
        <w:rPr>
          <w:rFonts w:hint="eastAsia" w:ascii="仿宋" w:hAnsi="仿宋" w:eastAsia="仿宋" w:cs="仿宋"/>
          <w:sz w:val="32"/>
          <w:szCs w:val="32"/>
        </w:rPr>
        <w:t>预算编制的精细化有待进一步提高</w:t>
      </w:r>
      <w:bookmarkEnd w:id="461"/>
      <w:bookmarkEnd w:id="462"/>
      <w:bookmarkEnd w:id="463"/>
      <w:bookmarkEnd w:id="464"/>
      <w:bookmarkEnd w:id="465"/>
      <w:bookmarkEnd w:id="466"/>
      <w:bookmarkEnd w:id="467"/>
    </w:p>
    <w:p>
      <w:pPr>
        <w:overflowPunct w:val="0"/>
        <w:adjustRightIn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年，我部预算调整率控制在</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以内，但预算调整金额仍有</w:t>
      </w:r>
      <w:r>
        <w:rPr>
          <w:rFonts w:ascii="仿宋_GB2312" w:hAnsi="仿宋_GB2312" w:eastAsia="仿宋_GB2312" w:cs="仿宋_GB2312"/>
          <w:sz w:val="32"/>
          <w:szCs w:val="32"/>
        </w:rPr>
        <w:t>754.65</w:t>
      </w:r>
      <w:r>
        <w:rPr>
          <w:rFonts w:hint="eastAsia" w:ascii="仿宋_GB2312" w:hAnsi="仿宋_GB2312" w:eastAsia="仿宋_GB2312" w:cs="仿宋_GB2312"/>
          <w:sz w:val="32"/>
          <w:szCs w:val="32"/>
        </w:rPr>
        <w:t>万元，且本年结余并上缴财政收回的资金金额有</w:t>
      </w:r>
      <w:r>
        <w:rPr>
          <w:rFonts w:ascii="仿宋_GB2312" w:hAnsi="仿宋_GB2312" w:eastAsia="仿宋_GB2312" w:cs="仿宋_GB2312"/>
          <w:sz w:val="32"/>
          <w:szCs w:val="32"/>
        </w:rPr>
        <w:t>278.65</w:t>
      </w:r>
      <w:r>
        <w:rPr>
          <w:rFonts w:hint="eastAsia" w:ascii="仿宋_GB2312" w:hAnsi="仿宋_GB2312" w:eastAsia="仿宋_GB2312" w:cs="仿宋_GB2312"/>
          <w:sz w:val="32"/>
          <w:szCs w:val="32"/>
        </w:rPr>
        <w:t>万元，这些都反映我部预算编制的精细化仍有待提高。经分析，主要原因为：一是在主观上，预算编制工作有待进一步精准细致；二是按财政统一部署，</w:t>
      </w:r>
      <w:r>
        <w:rPr>
          <w:rFonts w:hint="eastAsia" w:ascii="仿宋_GB2312" w:hAnsi="仿宋_GB2312" w:eastAsia="仿宋_GB2312" w:cs="仿宋_GB2312"/>
          <w:bCs/>
          <w:sz w:val="32"/>
          <w:szCs w:val="32"/>
        </w:rPr>
        <w:t>预算编制工作在九月份开始启动，早于我部年度宣传思想工作要点确定的时间，预算无法完全参照要点编制，存在一定的偏离。</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468" w:name="_Toc12848"/>
      <w:bookmarkStart w:id="469" w:name="_Toc1079"/>
      <w:bookmarkStart w:id="470" w:name="_Toc18217"/>
      <w:bookmarkStart w:id="471" w:name="_Toc16859"/>
      <w:bookmarkStart w:id="472" w:name="_Toc16609"/>
      <w:bookmarkStart w:id="473" w:name="_Toc23414"/>
      <w:bookmarkStart w:id="474" w:name="_Toc19677"/>
      <w:r>
        <w:rPr>
          <w:rFonts w:ascii="仿宋" w:hAnsi="仿宋" w:eastAsia="仿宋" w:cs="仿宋"/>
          <w:sz w:val="32"/>
          <w:szCs w:val="32"/>
        </w:rPr>
        <w:t>2.</w:t>
      </w:r>
      <w:r>
        <w:rPr>
          <w:rFonts w:hint="eastAsia" w:ascii="仿宋" w:hAnsi="仿宋" w:eastAsia="仿宋" w:cs="仿宋"/>
          <w:sz w:val="32"/>
          <w:szCs w:val="32"/>
        </w:rPr>
        <w:t>前三季度预算执行率较低</w:t>
      </w:r>
      <w:bookmarkEnd w:id="468"/>
      <w:bookmarkEnd w:id="469"/>
      <w:bookmarkEnd w:id="470"/>
      <w:bookmarkEnd w:id="471"/>
      <w:bookmarkEnd w:id="472"/>
      <w:bookmarkEnd w:id="473"/>
      <w:bookmarkEnd w:id="474"/>
    </w:p>
    <w:p>
      <w:pPr>
        <w:overflowPunct w:val="0"/>
        <w:adjustRightIn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尽管我部全年的预算执行率在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以上，但前三季度预算执行率只有</w:t>
      </w:r>
      <w:r>
        <w:rPr>
          <w:rFonts w:ascii="仿宋_GB2312" w:hAnsi="仿宋_GB2312" w:eastAsia="仿宋_GB2312" w:cs="仿宋_GB2312"/>
          <w:sz w:val="32"/>
          <w:szCs w:val="32"/>
        </w:rPr>
        <w:t>38.38%</w:t>
      </w:r>
      <w:r>
        <w:rPr>
          <w:rFonts w:hint="eastAsia" w:ascii="仿宋_GB2312" w:hAnsi="仿宋_GB2312" w:eastAsia="仿宋_GB2312" w:cs="仿宋_GB2312"/>
          <w:sz w:val="32"/>
          <w:szCs w:val="32"/>
        </w:rPr>
        <w:t>，资金支付主要集中在第四季度。经分析，主要原因为：一是部分业务处室工作前期计划性不强，节奏不紧，二季度才开始布置和安排工作；二是部分工作要求执行政府采购程序，或需要验收后支付，履行程序需花费较长时间；三是</w:t>
      </w:r>
      <w:r>
        <w:rPr>
          <w:rFonts w:hint="eastAsia" w:ascii="仿宋_GB2312" w:hAnsi="仿宋_GB2312" w:eastAsia="仿宋_GB2312" w:cs="仿宋_GB2312"/>
          <w:bCs/>
          <w:sz w:val="32"/>
          <w:szCs w:val="32"/>
        </w:rPr>
        <w:t>部分工作的开展按计划只能在年底实施，无法提前开展和支付，如道德模范帮扶项目。</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475" w:name="_Toc15425"/>
      <w:bookmarkStart w:id="476" w:name="_Toc13383"/>
      <w:bookmarkStart w:id="477" w:name="_Toc27538"/>
      <w:bookmarkStart w:id="478" w:name="_Toc30524"/>
      <w:bookmarkStart w:id="479" w:name="_Toc12508"/>
      <w:bookmarkStart w:id="480" w:name="_Toc1963"/>
      <w:bookmarkStart w:id="481" w:name="_Toc32004"/>
      <w:r>
        <w:rPr>
          <w:rFonts w:ascii="仿宋" w:hAnsi="仿宋" w:eastAsia="仿宋" w:cs="仿宋"/>
          <w:sz w:val="32"/>
          <w:szCs w:val="32"/>
        </w:rPr>
        <w:t>3.</w:t>
      </w:r>
      <w:r>
        <w:rPr>
          <w:rFonts w:hint="eastAsia" w:ascii="仿宋" w:hAnsi="仿宋" w:eastAsia="仿宋" w:cs="仿宋"/>
          <w:sz w:val="32"/>
          <w:szCs w:val="32"/>
        </w:rPr>
        <w:t>部分业务部门绩效管理责任意识不够强</w:t>
      </w:r>
      <w:bookmarkEnd w:id="475"/>
      <w:bookmarkEnd w:id="476"/>
      <w:bookmarkEnd w:id="477"/>
      <w:bookmarkEnd w:id="478"/>
      <w:bookmarkEnd w:id="479"/>
      <w:bookmarkEnd w:id="480"/>
      <w:bookmarkEnd w:id="481"/>
    </w:p>
    <w:p>
      <w:pPr>
        <w:overflowPunct w:val="0"/>
        <w:adjustRightIn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目前我部单位预算编制和绩效评价工作由办公室牵头负责</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相关业务处室参与配合。但实际工作中，部分业务处室对预算编制和绩效评价工作的认识和重视不够，开展工作时配合度不高；部分处室对</w:t>
      </w:r>
      <w:r>
        <w:rPr>
          <w:rFonts w:hint="eastAsia" w:ascii="仿宋_GB2312" w:hAnsi="仿宋_GB2312" w:eastAsia="仿宋_GB2312" w:cs="仿宋_GB2312"/>
          <w:sz w:val="32"/>
          <w:szCs w:val="32"/>
        </w:rPr>
        <w:t>项目资金的绩效</w:t>
      </w:r>
      <w:r>
        <w:rPr>
          <w:rFonts w:hint="eastAsia" w:ascii="仿宋_GB2312" w:hAnsi="仿宋_GB2312" w:eastAsia="仿宋_GB2312" w:cs="仿宋_GB2312"/>
          <w:bCs/>
          <w:sz w:val="32"/>
          <w:szCs w:val="32"/>
        </w:rPr>
        <w:t>工作缺乏认真细致的规划和调查论证</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目标设定比较笼统</w:t>
      </w:r>
      <w:r>
        <w:rPr>
          <w:rFonts w:ascii="仿宋_GB2312" w:hAnsi="仿宋_GB2312" w:eastAsia="仿宋_GB2312" w:cs="仿宋_GB2312"/>
          <w:bCs/>
          <w:sz w:val="32"/>
          <w:szCs w:val="32"/>
        </w:rPr>
        <w:t>,</w:t>
      </w:r>
      <w:r>
        <w:rPr>
          <w:rFonts w:hint="eastAsia" w:ascii="仿宋_GB2312" w:hAnsi="仿宋_GB2312" w:eastAsia="仿宋_GB2312" w:cs="仿宋_GB2312"/>
          <w:sz w:val="32"/>
          <w:szCs w:val="32"/>
        </w:rPr>
        <w:t>不够精细，一定程度上影响了我部绩效评价工作的质量</w:t>
      </w:r>
      <w:r>
        <w:rPr>
          <w:rFonts w:hint="eastAsia" w:ascii="仿宋_GB2312" w:hAnsi="仿宋_GB2312" w:eastAsia="仿宋_GB2312" w:cs="仿宋_GB2312"/>
          <w:bCs/>
          <w:sz w:val="32"/>
          <w:szCs w:val="32"/>
        </w:rPr>
        <w:t>。此外，未严格建立资金绩效考核机制，安排业务项目资金时考虑工作需要较多，运用绩效评价结果不够，未充分发挥绩效考核的约束作用。</w:t>
      </w:r>
    </w:p>
    <w:p>
      <w:pPr>
        <w:pStyle w:val="2"/>
        <w:keepNext w:val="0"/>
        <w:keepLines w:val="0"/>
        <w:overflowPunct w:val="0"/>
        <w:adjustRightInd w:val="0"/>
        <w:snapToGrid w:val="0"/>
        <w:spacing w:line="560" w:lineRule="exact"/>
        <w:ind w:firstLine="640" w:firstLineChars="200"/>
        <w:rPr>
          <w:rFonts w:ascii="楷体_GB2312" w:hAnsi="楷体_GB2312" w:eastAsia="楷体_GB2312" w:cs="楷体_GB2312"/>
          <w:b w:val="0"/>
          <w:sz w:val="32"/>
          <w:szCs w:val="32"/>
        </w:rPr>
      </w:pPr>
      <w:bookmarkStart w:id="482" w:name="_Toc15616"/>
      <w:bookmarkStart w:id="483" w:name="_Toc31659"/>
      <w:bookmarkStart w:id="484" w:name="_Toc8589"/>
      <w:bookmarkStart w:id="485" w:name="_Toc11500"/>
      <w:bookmarkStart w:id="486" w:name="_Toc43021014"/>
      <w:bookmarkStart w:id="487" w:name="_Toc15542"/>
      <w:bookmarkStart w:id="488" w:name="_Toc3280"/>
      <w:bookmarkStart w:id="489" w:name="_Toc29557"/>
      <w:r>
        <w:rPr>
          <w:rFonts w:hint="eastAsia" w:ascii="楷体_GB2312" w:hAnsi="楷体_GB2312" w:eastAsia="楷体_GB2312" w:cs="楷体_GB2312"/>
          <w:b w:val="0"/>
          <w:sz w:val="32"/>
          <w:szCs w:val="32"/>
        </w:rPr>
        <w:t>（二）文化产业发展专项资金管理存在的问题</w:t>
      </w:r>
      <w:bookmarkEnd w:id="482"/>
      <w:bookmarkEnd w:id="483"/>
      <w:bookmarkEnd w:id="484"/>
      <w:bookmarkEnd w:id="485"/>
      <w:bookmarkEnd w:id="486"/>
      <w:bookmarkEnd w:id="487"/>
      <w:bookmarkEnd w:id="488"/>
      <w:bookmarkEnd w:id="489"/>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490" w:name="_Toc8210"/>
      <w:bookmarkStart w:id="491" w:name="_Toc10538"/>
      <w:bookmarkStart w:id="492" w:name="_Toc28132"/>
      <w:bookmarkStart w:id="493" w:name="_Toc18170"/>
      <w:bookmarkStart w:id="494" w:name="_Toc43021015"/>
      <w:bookmarkStart w:id="495" w:name="_Toc27337"/>
      <w:bookmarkStart w:id="496" w:name="_Toc20494"/>
      <w:bookmarkStart w:id="497" w:name="_Toc30367"/>
      <w:r>
        <w:rPr>
          <w:rFonts w:ascii="仿宋" w:hAnsi="仿宋" w:eastAsia="仿宋" w:cs="仿宋"/>
          <w:sz w:val="32"/>
          <w:szCs w:val="32"/>
        </w:rPr>
        <w:t>1.</w:t>
      </w:r>
      <w:r>
        <w:rPr>
          <w:rFonts w:hint="eastAsia" w:ascii="仿宋" w:hAnsi="仿宋" w:eastAsia="仿宋" w:cs="仿宋"/>
          <w:sz w:val="32"/>
          <w:szCs w:val="32"/>
        </w:rPr>
        <w:t>专项资金到位时间滞后</w:t>
      </w:r>
      <w:bookmarkEnd w:id="490"/>
      <w:bookmarkEnd w:id="491"/>
      <w:bookmarkEnd w:id="492"/>
      <w:bookmarkEnd w:id="493"/>
      <w:bookmarkEnd w:id="494"/>
      <w:bookmarkEnd w:id="495"/>
      <w:bookmarkEnd w:id="496"/>
      <w:bookmarkEnd w:id="497"/>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因疫情等因素影响，2020年文化产业发展专项资金申报评审程序历时较长，导致资金于</w:t>
      </w:r>
      <w:r>
        <w:rPr>
          <w:rFonts w:ascii="仿宋_GB2312" w:hAnsi="仿宋_GB2312" w:eastAsia="仿宋_GB2312" w:cs="仿宋_GB2312"/>
          <w:bCs/>
          <w:sz w:val="32"/>
          <w:szCs w:val="32"/>
        </w:rPr>
        <w:t>9</w:t>
      </w:r>
      <w:r>
        <w:rPr>
          <w:rFonts w:hint="eastAsia" w:ascii="仿宋_GB2312" w:hAnsi="仿宋_GB2312" w:eastAsia="仿宋_GB2312" w:cs="仿宋_GB2312"/>
          <w:bCs/>
          <w:sz w:val="32"/>
          <w:szCs w:val="32"/>
        </w:rPr>
        <w:t>月底才下达，部分单位到</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月才收到资金，一定程度上影响了项目单位工作的开展进度和预算投入进度。</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498" w:name="_Toc7795"/>
      <w:bookmarkStart w:id="499" w:name="_Toc43021016"/>
      <w:bookmarkStart w:id="500" w:name="_Toc31536"/>
      <w:bookmarkStart w:id="501" w:name="_Toc12607"/>
      <w:bookmarkStart w:id="502" w:name="_Toc1527"/>
      <w:bookmarkStart w:id="503" w:name="_Toc28600"/>
      <w:bookmarkStart w:id="504" w:name="_Toc381"/>
      <w:bookmarkStart w:id="505" w:name="_Toc26421"/>
      <w:r>
        <w:rPr>
          <w:rFonts w:ascii="仿宋" w:hAnsi="仿宋" w:eastAsia="仿宋" w:cs="仿宋"/>
          <w:sz w:val="32"/>
          <w:szCs w:val="32"/>
        </w:rPr>
        <w:t>2.</w:t>
      </w:r>
      <w:r>
        <w:rPr>
          <w:rFonts w:hint="eastAsia" w:ascii="仿宋" w:hAnsi="仿宋" w:eastAsia="仿宋" w:cs="仿宋"/>
          <w:sz w:val="32"/>
          <w:szCs w:val="32"/>
        </w:rPr>
        <w:t>项目主管单位监管</w:t>
      </w:r>
      <w:bookmarkEnd w:id="498"/>
      <w:bookmarkEnd w:id="499"/>
      <w:bookmarkEnd w:id="500"/>
      <w:bookmarkEnd w:id="501"/>
      <w:bookmarkEnd w:id="502"/>
      <w:bookmarkEnd w:id="503"/>
      <w:bookmarkEnd w:id="504"/>
      <w:r>
        <w:rPr>
          <w:rFonts w:hint="eastAsia" w:ascii="仿宋" w:hAnsi="仿宋" w:eastAsia="仿宋" w:cs="仿宋"/>
          <w:sz w:val="32"/>
          <w:szCs w:val="32"/>
        </w:rPr>
        <w:t>责任有待加强</w:t>
      </w:r>
      <w:bookmarkEnd w:id="505"/>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部分项目主管单位监管意识不够强，“重分配、轻管理，重支出、轻绩效”的惯性思维还没有完全改变，资金</w:t>
      </w:r>
      <w:r>
        <w:rPr>
          <w:rFonts w:hint="eastAsia" w:ascii="仿宋_GB2312" w:hAnsi="仿宋_GB2312" w:eastAsia="仿宋_GB2312" w:cs="仿宋_GB2312"/>
          <w:bCs/>
          <w:spacing w:val="-4"/>
          <w:sz w:val="32"/>
          <w:szCs w:val="32"/>
        </w:rPr>
        <w:t>拨付后，对项目实际执行情况、专项资金使用管理及绩效实施情况等，未按要求严格监管。从本次绩效自评工作各主管单位提交的资料看，部分项目主管单位对下属项目单位提交的自评资料未进行审核把关，有些主管单位甚至没有汇总直接转交项目单位资料。</w:t>
      </w:r>
      <w:r>
        <w:rPr>
          <w:rFonts w:hint="eastAsia" w:ascii="仿宋_GB2312" w:hAnsi="仿宋_GB2312" w:eastAsia="仿宋_GB2312" w:cs="仿宋_GB2312"/>
          <w:bCs/>
          <w:sz w:val="32"/>
          <w:szCs w:val="32"/>
        </w:rPr>
        <w:t>经统计，本次自评涉及到的</w:t>
      </w:r>
      <w:r>
        <w:rPr>
          <w:rFonts w:ascii="仿宋_GB2312" w:hAnsi="仿宋_GB2312" w:eastAsia="仿宋_GB2312" w:cs="仿宋_GB2312"/>
          <w:bCs/>
          <w:sz w:val="32"/>
          <w:szCs w:val="32"/>
        </w:rPr>
        <w:t>17</w:t>
      </w:r>
      <w:r>
        <w:rPr>
          <w:rFonts w:hint="eastAsia" w:ascii="仿宋_GB2312" w:hAnsi="仿宋_GB2312" w:eastAsia="仿宋_GB2312" w:cs="仿宋_GB2312"/>
          <w:bCs/>
          <w:sz w:val="32"/>
          <w:szCs w:val="32"/>
        </w:rPr>
        <w:t>家项目主管单位中，有</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家未汇总提交绩效报告。</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506" w:name="_Toc17705"/>
      <w:bookmarkStart w:id="507" w:name="_Toc18635"/>
      <w:bookmarkStart w:id="508" w:name="_Toc15998"/>
      <w:bookmarkStart w:id="509" w:name="_Toc15265"/>
      <w:bookmarkStart w:id="510" w:name="_Toc29809"/>
      <w:bookmarkStart w:id="511" w:name="_Toc15168"/>
      <w:bookmarkStart w:id="512" w:name="_Toc248"/>
      <w:r>
        <w:rPr>
          <w:rFonts w:ascii="仿宋" w:hAnsi="仿宋" w:eastAsia="仿宋" w:cs="仿宋"/>
          <w:sz w:val="32"/>
          <w:szCs w:val="32"/>
        </w:rPr>
        <w:t>3.</w:t>
      </w:r>
      <w:r>
        <w:rPr>
          <w:rFonts w:hint="eastAsia" w:ascii="仿宋" w:hAnsi="仿宋" w:eastAsia="仿宋" w:cs="仿宋"/>
          <w:sz w:val="32"/>
          <w:szCs w:val="32"/>
        </w:rPr>
        <w:t>项目单位项目申报和管理水平有待提高</w:t>
      </w:r>
      <w:bookmarkEnd w:id="506"/>
      <w:bookmarkEnd w:id="507"/>
      <w:bookmarkEnd w:id="508"/>
      <w:bookmarkEnd w:id="509"/>
      <w:bookmarkEnd w:id="510"/>
      <w:bookmarkEnd w:id="511"/>
      <w:bookmarkEnd w:id="512"/>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一是部分项目单位绩效目标及项目投资金额申报虚高，与实际执行存在较大偏差，如湖南听泉文化艺术产业发展有限公司水府文化艺术产业基地，项目投资申报</w:t>
      </w:r>
      <w:r>
        <w:rPr>
          <w:rFonts w:ascii="仿宋_GB2312" w:hAnsi="仿宋_GB2312" w:eastAsia="仿宋_GB2312" w:cs="仿宋_GB2312"/>
          <w:bCs/>
          <w:kern w:val="0"/>
          <w:sz w:val="32"/>
          <w:szCs w:val="32"/>
        </w:rPr>
        <w:t>1.7</w:t>
      </w:r>
      <w:r>
        <w:rPr>
          <w:rFonts w:hint="eastAsia" w:ascii="仿宋_GB2312" w:hAnsi="仿宋_GB2312" w:eastAsia="仿宋_GB2312" w:cs="仿宋_GB2312"/>
          <w:bCs/>
          <w:kern w:val="0"/>
          <w:sz w:val="32"/>
          <w:szCs w:val="32"/>
        </w:rPr>
        <w:t>亿元，目前投资尚为</w:t>
      </w:r>
      <w:r>
        <w:rPr>
          <w:rFonts w:ascii="仿宋_GB2312" w:hAnsi="仿宋_GB2312" w:eastAsia="仿宋_GB2312" w:cs="仿宋_GB2312"/>
          <w:bCs/>
          <w:kern w:val="0"/>
          <w:sz w:val="32"/>
          <w:szCs w:val="32"/>
        </w:rPr>
        <w:t>4474</w:t>
      </w:r>
      <w:r>
        <w:rPr>
          <w:rFonts w:hint="eastAsia" w:ascii="仿宋_GB2312" w:hAnsi="仿宋_GB2312" w:eastAsia="仿宋_GB2312" w:cs="仿宋_GB2312"/>
          <w:bCs/>
          <w:kern w:val="0"/>
          <w:sz w:val="32"/>
          <w:szCs w:val="32"/>
        </w:rPr>
        <w:t>万元；小月亮影视文化产业发展有限责任公司湘西民族文化景区景点智能导览项目投资申报</w:t>
      </w:r>
      <w:r>
        <w:rPr>
          <w:rFonts w:ascii="仿宋_GB2312" w:hAnsi="仿宋_GB2312" w:eastAsia="仿宋_GB2312" w:cs="仿宋_GB2312"/>
          <w:bCs/>
          <w:kern w:val="0"/>
          <w:sz w:val="32"/>
          <w:szCs w:val="32"/>
        </w:rPr>
        <w:t>1000</w:t>
      </w:r>
      <w:r>
        <w:rPr>
          <w:rFonts w:hint="eastAsia" w:ascii="仿宋_GB2312" w:hAnsi="仿宋_GB2312" w:eastAsia="仿宋_GB2312" w:cs="仿宋_GB2312"/>
          <w:bCs/>
          <w:kern w:val="0"/>
          <w:sz w:val="32"/>
          <w:szCs w:val="32"/>
        </w:rPr>
        <w:t>万元，至评价日自筹资金尚未投入。二是</w:t>
      </w:r>
      <w:bookmarkStart w:id="513" w:name="_Toc17109"/>
      <w:bookmarkStart w:id="514" w:name="_Toc31149"/>
      <w:bookmarkStart w:id="515" w:name="_Toc16599"/>
      <w:bookmarkStart w:id="516" w:name="_Toc14468"/>
      <w:bookmarkStart w:id="517" w:name="_Toc18340"/>
      <w:bookmarkStart w:id="518" w:name="_Toc24317"/>
      <w:r>
        <w:rPr>
          <w:rFonts w:hint="eastAsia" w:ascii="仿宋_GB2312" w:hAnsi="仿宋_GB2312" w:eastAsia="仿宋_GB2312" w:cs="仿宋_GB2312"/>
          <w:bCs/>
          <w:kern w:val="0"/>
          <w:sz w:val="32"/>
          <w:szCs w:val="32"/>
        </w:rPr>
        <w:t>部分项目单位未对申报项目建立专账管理</w:t>
      </w:r>
      <w:bookmarkEnd w:id="513"/>
      <w:bookmarkEnd w:id="514"/>
      <w:bookmarkEnd w:id="515"/>
      <w:bookmarkEnd w:id="516"/>
      <w:bookmarkEnd w:id="517"/>
      <w:bookmarkEnd w:id="518"/>
      <w:r>
        <w:rPr>
          <w:rFonts w:hint="eastAsia" w:ascii="仿宋_GB2312" w:hAnsi="仿宋_GB2312" w:eastAsia="仿宋_GB2312" w:cs="仿宋_GB2312"/>
          <w:bCs/>
          <w:kern w:val="0"/>
          <w:sz w:val="32"/>
          <w:szCs w:val="32"/>
        </w:rPr>
        <w:t>，未按项目单独核算，无法从账面直接反映项目的实际投资总额和投资结构情况。</w:t>
      </w:r>
      <w:bookmarkStart w:id="519" w:name="_Toc29525"/>
      <w:bookmarkStart w:id="520" w:name="_Toc26681"/>
      <w:bookmarkStart w:id="521" w:name="_Toc17076"/>
      <w:bookmarkStart w:id="522" w:name="_Toc32195"/>
      <w:bookmarkStart w:id="523" w:name="_Toc15202"/>
      <w:bookmarkStart w:id="524" w:name="_Toc1321"/>
      <w:bookmarkStart w:id="525" w:name="_Toc43021017"/>
      <w:r>
        <w:rPr>
          <w:rFonts w:hint="eastAsia" w:ascii="仿宋_GB2312" w:hAnsi="仿宋_GB2312" w:eastAsia="仿宋_GB2312" w:cs="仿宋_GB2312"/>
          <w:bCs/>
          <w:kern w:val="0"/>
          <w:sz w:val="32"/>
          <w:szCs w:val="32"/>
        </w:rPr>
        <w:t>三是部分项目实施进度滞后，</w:t>
      </w:r>
      <w:r>
        <w:rPr>
          <w:rFonts w:hint="eastAsia" w:ascii="仿宋_GB2312" w:hAnsi="仿宋_GB2312" w:eastAsia="仿宋_GB2312" w:cs="仿宋_GB2312"/>
          <w:sz w:val="32"/>
          <w:szCs w:val="32"/>
        </w:rPr>
        <w:t>部分项目单位自筹资金未能及时到位，未按计划开展。</w:t>
      </w:r>
      <w:r>
        <w:rPr>
          <w:rFonts w:hint="eastAsia" w:ascii="仿宋_GB2312" w:hAnsi="仿宋_GB2312" w:eastAsia="仿宋_GB2312" w:cs="仿宋_GB2312"/>
          <w:bCs/>
          <w:kern w:val="0"/>
          <w:sz w:val="32"/>
          <w:szCs w:val="32"/>
        </w:rPr>
        <w:t>四是部分项目单位对自评工作重视不够</w:t>
      </w:r>
      <w:bookmarkEnd w:id="519"/>
      <w:bookmarkEnd w:id="520"/>
      <w:bookmarkEnd w:id="521"/>
      <w:bookmarkEnd w:id="522"/>
      <w:bookmarkEnd w:id="523"/>
      <w:bookmarkEnd w:id="524"/>
      <w:bookmarkEnd w:id="525"/>
      <w:r>
        <w:rPr>
          <w:rFonts w:hint="eastAsia" w:ascii="仿宋_GB2312" w:hAnsi="仿宋_GB2312" w:eastAsia="仿宋_GB2312" w:cs="仿宋_GB2312"/>
          <w:bCs/>
          <w:kern w:val="0"/>
          <w:sz w:val="32"/>
          <w:szCs w:val="32"/>
        </w:rPr>
        <w:t>，提交的自评资料不完整，或经多次催交才上交资料，或提交的绩效报告质量不高等</w:t>
      </w:r>
      <w:r>
        <w:rPr>
          <w:rFonts w:hint="eastAsia" w:ascii="仿宋_GB2312" w:hAnsi="仿宋_GB2312" w:eastAsia="仿宋_GB2312" w:cs="仿宋_GB2312"/>
          <w:sz w:val="32"/>
          <w:szCs w:val="32"/>
        </w:rPr>
        <w:t>。</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526" w:name="_Toc32306"/>
      <w:bookmarkStart w:id="527" w:name="_Toc21339"/>
      <w:bookmarkStart w:id="528" w:name="_Toc8414"/>
      <w:bookmarkStart w:id="529" w:name="_Toc7630"/>
      <w:bookmarkStart w:id="530" w:name="_Toc18881"/>
      <w:bookmarkStart w:id="531" w:name="_Toc29931"/>
      <w:bookmarkStart w:id="532" w:name="_Toc2520"/>
      <w:bookmarkStart w:id="533" w:name="_Toc43021019"/>
      <w:r>
        <w:rPr>
          <w:rFonts w:ascii="仿宋" w:hAnsi="仿宋" w:eastAsia="仿宋" w:cs="仿宋"/>
          <w:sz w:val="32"/>
          <w:szCs w:val="32"/>
        </w:rPr>
        <w:t>4.</w:t>
      </w:r>
      <w:r>
        <w:rPr>
          <w:rFonts w:hint="eastAsia" w:ascii="仿宋" w:hAnsi="仿宋" w:eastAsia="仿宋" w:cs="仿宋"/>
          <w:sz w:val="32"/>
          <w:szCs w:val="32"/>
        </w:rPr>
        <w:t>项目监管方式方法有待改进</w:t>
      </w:r>
      <w:bookmarkEnd w:id="526"/>
      <w:bookmarkEnd w:id="527"/>
      <w:bookmarkEnd w:id="528"/>
      <w:bookmarkEnd w:id="529"/>
      <w:bookmarkEnd w:id="530"/>
      <w:bookmarkEnd w:id="531"/>
      <w:bookmarkEnd w:id="532"/>
    </w:p>
    <w:p>
      <w:pPr>
        <w:pStyle w:val="7"/>
        <w:overflowPunct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因文化特殊性，文化产业项目一般建设周期较长，时间跨度在</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年左右，根据目前的项目监管方式，仅对上年度专项资金安排的项目进行监督和评价，因此在进行评价时，部分项目尚未建设完成，一方面评价时项目绩效无法体现，另一方面评</w:t>
      </w:r>
      <w:r>
        <w:rPr>
          <w:rFonts w:hint="eastAsia" w:ascii="仿宋_GB2312" w:hAnsi="仿宋_GB2312" w:eastAsia="仿宋_GB2312" w:cs="仿宋_GB2312"/>
          <w:spacing w:val="-6"/>
          <w:sz w:val="32"/>
          <w:szCs w:val="32"/>
        </w:rPr>
        <w:t>价后项目实施中若存在问题难以及时发现，存在一定的风险。</w:t>
      </w:r>
    </w:p>
    <w:p>
      <w:pPr>
        <w:overflowPunct w:val="0"/>
        <w:adjustRightInd w:val="0"/>
        <w:snapToGrid w:val="0"/>
        <w:spacing w:line="560" w:lineRule="exact"/>
        <w:ind w:firstLine="640" w:firstLineChars="200"/>
        <w:outlineLvl w:val="0"/>
        <w:rPr>
          <w:rFonts w:ascii="黑体" w:hAnsi="黑体" w:eastAsia="黑体" w:cs="黑体"/>
          <w:sz w:val="32"/>
          <w:szCs w:val="32"/>
        </w:rPr>
      </w:pPr>
      <w:bookmarkStart w:id="534" w:name="_Toc25789"/>
      <w:bookmarkStart w:id="535" w:name="_Toc21540"/>
      <w:bookmarkStart w:id="536" w:name="_Toc14528"/>
      <w:bookmarkStart w:id="537" w:name="_Toc9209"/>
      <w:bookmarkStart w:id="538" w:name="_Toc17618"/>
      <w:bookmarkStart w:id="539" w:name="_Toc10198"/>
      <w:bookmarkStart w:id="540" w:name="_Toc3257"/>
      <w:r>
        <w:rPr>
          <w:rFonts w:hint="eastAsia" w:ascii="黑体" w:hAnsi="黑体" w:eastAsia="黑体" w:cs="黑体"/>
          <w:sz w:val="32"/>
          <w:szCs w:val="32"/>
        </w:rPr>
        <w:t>五、下一步改进措施</w:t>
      </w:r>
      <w:bookmarkEnd w:id="533"/>
      <w:bookmarkEnd w:id="534"/>
      <w:bookmarkEnd w:id="535"/>
      <w:bookmarkEnd w:id="536"/>
      <w:bookmarkEnd w:id="537"/>
      <w:bookmarkEnd w:id="538"/>
      <w:bookmarkEnd w:id="539"/>
      <w:bookmarkEnd w:id="540"/>
    </w:p>
    <w:p>
      <w:pPr>
        <w:pStyle w:val="2"/>
        <w:keepNext w:val="0"/>
        <w:keepLines w:val="0"/>
        <w:overflowPunct w:val="0"/>
        <w:adjustRightInd w:val="0"/>
        <w:snapToGrid w:val="0"/>
        <w:spacing w:line="560" w:lineRule="exact"/>
        <w:ind w:firstLine="640" w:firstLineChars="200"/>
        <w:rPr>
          <w:rFonts w:ascii="楷体_GB2312" w:hAnsi="楷体_GB2312" w:eastAsia="楷体_GB2312" w:cs="楷体_GB2312"/>
          <w:b w:val="0"/>
          <w:sz w:val="32"/>
          <w:szCs w:val="32"/>
        </w:rPr>
      </w:pPr>
      <w:bookmarkStart w:id="541" w:name="_Toc21321"/>
      <w:bookmarkStart w:id="542" w:name="_Toc32293"/>
      <w:bookmarkStart w:id="543" w:name="_Toc19692"/>
      <w:bookmarkStart w:id="544" w:name="_Toc10592"/>
      <w:bookmarkStart w:id="545" w:name="_Toc16405"/>
      <w:bookmarkStart w:id="546" w:name="_Toc43021020"/>
      <w:bookmarkStart w:id="547" w:name="_Toc5764"/>
      <w:bookmarkStart w:id="548" w:name="_Toc21574"/>
      <w:r>
        <w:rPr>
          <w:rFonts w:hint="eastAsia" w:ascii="楷体_GB2312" w:hAnsi="楷体_GB2312" w:eastAsia="楷体_GB2312" w:cs="楷体_GB2312"/>
          <w:b w:val="0"/>
          <w:sz w:val="32"/>
          <w:szCs w:val="32"/>
        </w:rPr>
        <w:t>（一）进一步加强整体支出预算及绩效管理</w:t>
      </w:r>
      <w:bookmarkEnd w:id="541"/>
      <w:bookmarkEnd w:id="542"/>
      <w:bookmarkEnd w:id="543"/>
      <w:bookmarkEnd w:id="544"/>
      <w:bookmarkEnd w:id="545"/>
      <w:bookmarkEnd w:id="546"/>
      <w:bookmarkEnd w:id="547"/>
      <w:bookmarkEnd w:id="548"/>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549" w:name="_Toc43021021"/>
      <w:bookmarkStart w:id="550" w:name="_Toc32753"/>
      <w:bookmarkStart w:id="551" w:name="_Toc120"/>
      <w:bookmarkStart w:id="552" w:name="_Toc26146"/>
      <w:bookmarkStart w:id="553" w:name="_Toc28000"/>
      <w:bookmarkStart w:id="554" w:name="_Toc12092"/>
      <w:bookmarkStart w:id="555" w:name="_Toc25303"/>
      <w:bookmarkStart w:id="556" w:name="_Toc25835"/>
      <w:r>
        <w:rPr>
          <w:rFonts w:ascii="仿宋" w:hAnsi="仿宋" w:eastAsia="仿宋" w:cs="仿宋"/>
          <w:sz w:val="32"/>
          <w:szCs w:val="32"/>
        </w:rPr>
        <w:t>1.</w:t>
      </w:r>
      <w:r>
        <w:rPr>
          <w:rFonts w:hint="eastAsia" w:ascii="仿宋" w:hAnsi="仿宋" w:eastAsia="仿宋" w:cs="仿宋"/>
          <w:sz w:val="32"/>
          <w:szCs w:val="32"/>
        </w:rPr>
        <w:t>进一步加强预算管理，提高预算编制</w:t>
      </w:r>
      <w:bookmarkEnd w:id="549"/>
      <w:r>
        <w:rPr>
          <w:rFonts w:hint="eastAsia" w:ascii="仿宋" w:hAnsi="仿宋" w:eastAsia="仿宋" w:cs="仿宋"/>
          <w:sz w:val="32"/>
          <w:szCs w:val="32"/>
        </w:rPr>
        <w:t>的精准性</w:t>
      </w:r>
      <w:bookmarkEnd w:id="550"/>
      <w:bookmarkEnd w:id="551"/>
      <w:bookmarkEnd w:id="552"/>
      <w:bookmarkEnd w:id="553"/>
      <w:bookmarkEnd w:id="554"/>
      <w:bookmarkEnd w:id="555"/>
      <w:bookmarkEnd w:id="556"/>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尽早开展下一年度的宣传工作要点的拟定工作，及时上报省委相关部门和领导审核审批，确保尽早审定下达，以便预算编制有据可依，切合宣传工作要点；二是在要点确定后，第一时间进行预算经费的对照和梳理，确实因要点确定滞后导致的预算存在相对较大的偏离时，及时和财政沟通，履行预算调整申报审批手续。三是进一步提高各业务处室的预算管理意识，实事求是、全面细致地进行预算编制，进一步提高预算编制的全面性、精准性。</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557" w:name="_Toc43021022"/>
      <w:bookmarkStart w:id="558" w:name="_Toc3746"/>
      <w:bookmarkStart w:id="559" w:name="_Toc18391"/>
      <w:bookmarkStart w:id="560" w:name="_Toc11191"/>
      <w:bookmarkStart w:id="561" w:name="_Toc31527"/>
      <w:bookmarkStart w:id="562" w:name="_Toc29163"/>
      <w:bookmarkStart w:id="563" w:name="_Toc18617"/>
      <w:bookmarkStart w:id="564" w:name="_Toc6737"/>
      <w:r>
        <w:rPr>
          <w:rFonts w:ascii="仿宋" w:hAnsi="仿宋" w:eastAsia="仿宋" w:cs="仿宋"/>
          <w:sz w:val="32"/>
          <w:szCs w:val="32"/>
        </w:rPr>
        <w:t>2.</w:t>
      </w:r>
      <w:bookmarkEnd w:id="557"/>
      <w:r>
        <w:rPr>
          <w:rFonts w:hint="eastAsia" w:ascii="仿宋" w:hAnsi="仿宋" w:eastAsia="仿宋" w:cs="仿宋"/>
          <w:sz w:val="32"/>
          <w:szCs w:val="32"/>
        </w:rPr>
        <w:t>多措并举，加快预算执行，强化绩效管理</w:t>
      </w:r>
      <w:bookmarkEnd w:id="558"/>
      <w:bookmarkEnd w:id="559"/>
      <w:bookmarkEnd w:id="560"/>
      <w:bookmarkEnd w:id="561"/>
      <w:bookmarkEnd w:id="562"/>
      <w:bookmarkEnd w:id="563"/>
      <w:bookmarkEnd w:id="564"/>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强化预算绩效管理理念，办公室牵头组织、指导部门预算绩效管理，将预算绩效理念贯穿预算编制、执行全过程，各业务处室配合做好项目工作实施计划，根据业务性质，科学合理设定项目绩效指标。二是进一步加强预算执行跟踪、督促力度，按季度进行预算执行进度的分析和通报，四季度按月督促各业务处室加快项目工作的开展和资金的投入、支付。三是加强和完善对业务部门的绩效考核，将预算执行和绩效评价结果纳入处室的考核指标，倒逼部门预算执行和绩效评价工作质量和效率的提高。</w:t>
      </w:r>
    </w:p>
    <w:p>
      <w:pPr>
        <w:pStyle w:val="2"/>
        <w:keepNext w:val="0"/>
        <w:keepLines w:val="0"/>
        <w:overflowPunct w:val="0"/>
        <w:adjustRightInd w:val="0"/>
        <w:snapToGrid w:val="0"/>
        <w:spacing w:line="560" w:lineRule="exact"/>
        <w:ind w:firstLine="640" w:firstLineChars="200"/>
        <w:rPr>
          <w:rFonts w:ascii="楷体_GB2312" w:hAnsi="楷体_GB2312" w:eastAsia="楷体_GB2312" w:cs="楷体_GB2312"/>
          <w:b w:val="0"/>
          <w:sz w:val="32"/>
          <w:szCs w:val="32"/>
        </w:rPr>
      </w:pPr>
      <w:bookmarkStart w:id="565" w:name="_Toc28167"/>
      <w:bookmarkStart w:id="566" w:name="_Toc13498"/>
      <w:bookmarkStart w:id="567" w:name="_Toc5381"/>
      <w:bookmarkStart w:id="568" w:name="_Toc17529"/>
      <w:bookmarkStart w:id="569" w:name="_Toc43021024"/>
      <w:bookmarkStart w:id="570" w:name="_Toc18083"/>
      <w:bookmarkStart w:id="571" w:name="_Toc20864"/>
      <w:bookmarkStart w:id="572" w:name="_Toc926"/>
      <w:r>
        <w:rPr>
          <w:rFonts w:hint="eastAsia" w:ascii="楷体_GB2312" w:hAnsi="楷体_GB2312" w:eastAsia="楷体_GB2312" w:cs="楷体_GB2312"/>
          <w:b w:val="0"/>
          <w:sz w:val="32"/>
          <w:szCs w:val="32"/>
        </w:rPr>
        <w:t>（二）进一步加强文化产业发展专项资金管理</w:t>
      </w:r>
      <w:bookmarkEnd w:id="565"/>
      <w:bookmarkEnd w:id="566"/>
      <w:bookmarkEnd w:id="567"/>
      <w:bookmarkEnd w:id="568"/>
      <w:bookmarkEnd w:id="569"/>
      <w:bookmarkEnd w:id="570"/>
      <w:bookmarkEnd w:id="571"/>
      <w:bookmarkEnd w:id="572"/>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573" w:name="_Toc17176"/>
      <w:bookmarkStart w:id="574" w:name="_Toc43021025"/>
      <w:bookmarkStart w:id="575" w:name="_Toc11271"/>
      <w:bookmarkStart w:id="576" w:name="_Toc25652"/>
      <w:bookmarkStart w:id="577" w:name="_Toc30883"/>
      <w:bookmarkStart w:id="578" w:name="_Toc8288"/>
      <w:bookmarkStart w:id="579" w:name="_Toc25450"/>
      <w:bookmarkStart w:id="580" w:name="_Toc4055"/>
      <w:r>
        <w:rPr>
          <w:rFonts w:ascii="仿宋" w:hAnsi="仿宋" w:eastAsia="仿宋" w:cs="仿宋"/>
          <w:sz w:val="32"/>
          <w:szCs w:val="32"/>
        </w:rPr>
        <w:t>1.</w:t>
      </w:r>
      <w:r>
        <w:rPr>
          <w:rFonts w:hint="eastAsia" w:ascii="仿宋" w:hAnsi="仿宋" w:eastAsia="仿宋" w:cs="仿宋"/>
          <w:sz w:val="32"/>
          <w:szCs w:val="32"/>
        </w:rPr>
        <w:t>加快专项资金申报评审程序，尽早下达资金</w:t>
      </w:r>
      <w:bookmarkEnd w:id="573"/>
      <w:bookmarkEnd w:id="574"/>
      <w:bookmarkEnd w:id="575"/>
      <w:bookmarkEnd w:id="576"/>
      <w:bookmarkEnd w:id="577"/>
      <w:bookmarkEnd w:id="578"/>
      <w:bookmarkEnd w:id="579"/>
      <w:bookmarkEnd w:id="580"/>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一是严格按照管理办法要求，在第四季度启动次年的专项资金申报工作。二</w:t>
      </w:r>
      <w:r>
        <w:rPr>
          <w:rFonts w:hint="eastAsia" w:ascii="仿宋_GB2312" w:hAnsi="仿宋_GB2312" w:eastAsia="仿宋_GB2312" w:cs="仿宋_GB2312"/>
          <w:sz w:val="32"/>
          <w:szCs w:val="32"/>
        </w:rPr>
        <w:t>是</w:t>
      </w:r>
      <w:r>
        <w:rPr>
          <w:rFonts w:hint="eastAsia" w:ascii="仿宋_GB2312" w:hAnsi="仿宋_GB2312" w:eastAsia="仿宋_GB2312" w:cs="仿宋_GB2312"/>
          <w:bCs/>
          <w:sz w:val="32"/>
          <w:szCs w:val="32"/>
        </w:rPr>
        <w:t>加快项目资金的评审程序，尽早向省财政厅报送资金分配方案，完成后续审批流程，尽早下达资金，使资金尽早发挥效益。</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581" w:name="_Toc43021026"/>
      <w:bookmarkStart w:id="582" w:name="_Toc4459"/>
      <w:bookmarkStart w:id="583" w:name="_Toc11192"/>
      <w:bookmarkStart w:id="584" w:name="_Toc3503"/>
      <w:bookmarkStart w:id="585" w:name="_Toc29384"/>
      <w:bookmarkStart w:id="586" w:name="_Toc8759"/>
      <w:bookmarkStart w:id="587" w:name="_Toc27957"/>
      <w:bookmarkStart w:id="588" w:name="_Toc11456"/>
      <w:r>
        <w:rPr>
          <w:rFonts w:ascii="仿宋" w:hAnsi="仿宋" w:eastAsia="仿宋" w:cs="仿宋"/>
          <w:sz w:val="32"/>
          <w:szCs w:val="32"/>
        </w:rPr>
        <w:t>2.</w:t>
      </w:r>
      <w:bookmarkEnd w:id="581"/>
      <w:r>
        <w:rPr>
          <w:rFonts w:hint="eastAsia" w:ascii="仿宋" w:hAnsi="仿宋" w:eastAsia="仿宋" w:cs="仿宋"/>
          <w:sz w:val="32"/>
          <w:szCs w:val="32"/>
        </w:rPr>
        <w:t>加强项目申报审核审批管理</w:t>
      </w:r>
      <w:bookmarkEnd w:id="582"/>
      <w:bookmarkEnd w:id="583"/>
      <w:bookmarkEnd w:id="584"/>
      <w:bookmarkEnd w:id="585"/>
      <w:bookmarkEnd w:id="586"/>
      <w:bookmarkEnd w:id="587"/>
      <w:bookmarkEnd w:id="588"/>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严格按照专项资金管理办法，按照“突出重点、扶优扶强，专款专用、注重绩效”的原则，</w:t>
      </w:r>
      <w:r>
        <w:rPr>
          <w:rFonts w:hint="eastAsia" w:ascii="仿宋_GB2312" w:hAnsi="仿宋_GB2312" w:eastAsia="仿宋_GB2312" w:cs="仿宋_GB2312"/>
          <w:sz w:val="32"/>
          <w:szCs w:val="32"/>
        </w:rPr>
        <w:t>进一步提升项目申报评审的科学化、规范化水平，切实完善项目库、评审专家库等各项工作。进一步明确主管部门审核推荐责任，</w:t>
      </w:r>
      <w:r>
        <w:rPr>
          <w:rFonts w:hint="eastAsia" w:ascii="仿宋_GB2312" w:hAnsi="仿宋_GB2312" w:eastAsia="仿宋_GB2312" w:cs="仿宋_GB2312"/>
          <w:color w:val="000000"/>
          <w:kern w:val="0"/>
          <w:sz w:val="32"/>
          <w:szCs w:val="32"/>
        </w:rPr>
        <w:t>采取实地抽查等方式对申报项目进行前置审核，组织专家进行评审并出具评审意见，确保专项资金安全、科学、合理安排。</w:t>
      </w:r>
    </w:p>
    <w:p>
      <w:pPr>
        <w:pStyle w:val="2"/>
        <w:keepNext w:val="0"/>
        <w:keepLines w:val="0"/>
        <w:overflowPunct w:val="0"/>
        <w:adjustRightInd w:val="0"/>
        <w:snapToGrid w:val="0"/>
        <w:spacing w:line="560" w:lineRule="exact"/>
        <w:ind w:firstLine="640" w:firstLineChars="200"/>
        <w:rPr>
          <w:rFonts w:ascii="仿宋" w:hAnsi="仿宋" w:eastAsia="仿宋" w:cs="仿宋"/>
          <w:sz w:val="32"/>
          <w:szCs w:val="32"/>
        </w:rPr>
      </w:pPr>
      <w:bookmarkStart w:id="589" w:name="_Toc17173"/>
      <w:bookmarkStart w:id="590" w:name="_Toc23002"/>
      <w:bookmarkStart w:id="591" w:name="_Toc24235"/>
      <w:bookmarkStart w:id="592" w:name="_Toc11705"/>
      <w:bookmarkStart w:id="593" w:name="_Toc18572"/>
      <w:bookmarkStart w:id="594" w:name="_Toc19886"/>
      <w:bookmarkStart w:id="595" w:name="_Toc43021027"/>
      <w:bookmarkStart w:id="596" w:name="_Toc20936"/>
      <w:r>
        <w:rPr>
          <w:rFonts w:ascii="仿宋" w:hAnsi="仿宋" w:eastAsia="仿宋" w:cs="仿宋"/>
          <w:sz w:val="32"/>
          <w:szCs w:val="32"/>
        </w:rPr>
        <w:t>3.</w:t>
      </w:r>
      <w:r>
        <w:rPr>
          <w:rFonts w:hint="eastAsia" w:ascii="仿宋" w:hAnsi="仿宋" w:eastAsia="仿宋" w:cs="仿宋"/>
          <w:sz w:val="32"/>
          <w:szCs w:val="32"/>
        </w:rPr>
        <w:t>加强项目资金的后续监管</w:t>
      </w:r>
      <w:bookmarkEnd w:id="589"/>
      <w:bookmarkEnd w:id="590"/>
      <w:bookmarkEnd w:id="591"/>
      <w:bookmarkEnd w:id="592"/>
      <w:bookmarkEnd w:id="593"/>
      <w:bookmarkEnd w:id="594"/>
      <w:bookmarkEnd w:id="595"/>
      <w:r>
        <w:rPr>
          <w:rFonts w:hint="eastAsia" w:ascii="仿宋" w:hAnsi="仿宋" w:eastAsia="仿宋" w:cs="仿宋"/>
          <w:sz w:val="32"/>
          <w:szCs w:val="32"/>
        </w:rPr>
        <w:t>和评价</w:t>
      </w:r>
      <w:bookmarkEnd w:id="596"/>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建立报表上报机制。要求项目单位按季度定期上报项目实施进展及资金投入情况报告，</w:t>
      </w:r>
      <w:r>
        <w:rPr>
          <w:rFonts w:hint="eastAsia" w:ascii="仿宋_GB2312" w:hAnsi="仿宋_GB2312" w:eastAsia="仿宋_GB2312" w:cs="仿宋_GB2312"/>
          <w:sz w:val="32"/>
          <w:szCs w:val="32"/>
        </w:rPr>
        <w:t>对项目实施进度明显滞后的项目，及时进行预警。</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强化项目主管部门对项目实施的过程监管，要求项目主管单位定期到项目单位进行督查，对项目实施和资金使用定期进行跟踪监督和绩效评价，确保项目有序实施和专项资金使用规范。</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改进项目监管方式，</w:t>
      </w:r>
      <w:r>
        <w:rPr>
          <w:rFonts w:hint="eastAsia" w:ascii="仿宋_GB2312" w:hAnsi="仿宋_GB2312" w:eastAsia="仿宋_GB2312" w:cs="仿宋_GB2312"/>
          <w:sz w:val="32"/>
          <w:szCs w:val="32"/>
        </w:rPr>
        <w:t>进一步加强项目现场检查的深度和力度，适当加大现场评价项目数量比例。</w:t>
      </w:r>
      <w:r>
        <w:rPr>
          <w:rFonts w:hint="eastAsia" w:ascii="仿宋_GB2312" w:hAnsi="仿宋_GB2312" w:eastAsia="仿宋_GB2312" w:cs="仿宋_GB2312"/>
          <w:bCs/>
          <w:sz w:val="32"/>
          <w:szCs w:val="32"/>
        </w:rPr>
        <w:t>根据文化产业项目特点，对以前年度评价时发现问题需要整改或评价时未实施、未完成的项目，建立一追到底的绩效评价机制，持续跟踪至项目整改完成和结项，确保专项资金绩效评价覆盖到项目实施全过程。</w:t>
      </w:r>
    </w:p>
    <w:p>
      <w:pPr>
        <w:pStyle w:val="2"/>
        <w:keepNext w:val="0"/>
        <w:keepLines w:val="0"/>
        <w:overflowPunct w:val="0"/>
        <w:adjustRightInd w:val="0"/>
        <w:snapToGrid w:val="0"/>
        <w:spacing w:line="560" w:lineRule="exact"/>
        <w:ind w:firstLine="640" w:firstLineChars="200"/>
        <w:rPr>
          <w:rFonts w:ascii="仿宋_GB2312" w:hAnsi="仿宋_GB2312" w:eastAsia="仿宋_GB2312" w:cs="仿宋_GB2312"/>
          <w:sz w:val="32"/>
          <w:szCs w:val="32"/>
        </w:rPr>
      </w:pPr>
      <w:bookmarkStart w:id="597" w:name="_Toc5371"/>
      <w:bookmarkStart w:id="598" w:name="_Toc23376"/>
      <w:bookmarkStart w:id="599" w:name="_Toc23937"/>
      <w:bookmarkStart w:id="600" w:name="_Toc532"/>
      <w:bookmarkStart w:id="601" w:name="_Toc21627"/>
      <w:bookmarkStart w:id="602" w:name="_Toc43021029"/>
      <w:bookmarkStart w:id="603" w:name="_Toc2202"/>
      <w:bookmarkStart w:id="604" w:name="_Toc31778"/>
      <w:r>
        <w:rPr>
          <w:rFonts w:ascii="仿宋_GB2312" w:hAnsi="仿宋_GB2312" w:eastAsia="仿宋_GB2312" w:cs="仿宋_GB2312"/>
          <w:sz w:val="32"/>
          <w:szCs w:val="32"/>
        </w:rPr>
        <w:t>4.</w:t>
      </w:r>
      <w:r>
        <w:rPr>
          <w:rFonts w:hint="eastAsia" w:ascii="仿宋_GB2312" w:hAnsi="仿宋_GB2312" w:eastAsia="仿宋_GB2312" w:cs="仿宋_GB2312"/>
          <w:sz w:val="32"/>
          <w:szCs w:val="32"/>
        </w:rPr>
        <w:t>加强</w:t>
      </w:r>
      <w:bookmarkEnd w:id="597"/>
      <w:bookmarkEnd w:id="598"/>
      <w:bookmarkEnd w:id="599"/>
      <w:bookmarkEnd w:id="600"/>
      <w:bookmarkEnd w:id="601"/>
      <w:bookmarkEnd w:id="602"/>
      <w:bookmarkEnd w:id="603"/>
      <w:r>
        <w:rPr>
          <w:rFonts w:hint="eastAsia" w:ascii="仿宋_GB2312" w:hAnsi="仿宋_GB2312" w:eastAsia="仿宋_GB2312" w:cs="仿宋_GB2312"/>
          <w:sz w:val="32"/>
          <w:szCs w:val="32"/>
        </w:rPr>
        <w:t>绩效评价结果的运用</w:t>
      </w:r>
      <w:bookmarkEnd w:id="604"/>
    </w:p>
    <w:p>
      <w:pPr>
        <w:overflowPunct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立项目绩效考评工作结果反馈和运用机制，一是抓好问题反馈整改。及时下发绩效评价结果通报，将评价结果及时反馈到各项目实施单位和项目主管单位，提出明确的整改要求和时限。二是将绩效评价结果与专项资金安排挂钩。根据绩效评价结果，对绩效评价为优秀的企业，继续给予重点支持。对评价中发现严重问题的企业，纳入黑名单，不</w:t>
      </w:r>
      <w:r>
        <w:rPr>
          <w:rFonts w:hint="eastAsia" w:ascii="仿宋_GB2312" w:hAnsi="仿宋_GB2312" w:eastAsia="仿宋_GB2312" w:cs="仿宋_GB2312"/>
          <w:sz w:val="32"/>
          <w:szCs w:val="32"/>
        </w:rPr>
        <w:t>再受理其省文化产业发展专项资金申请</w:t>
      </w:r>
      <w:r>
        <w:rPr>
          <w:rFonts w:hint="eastAsia" w:ascii="仿宋_GB2312" w:hAnsi="仿宋_GB2312" w:eastAsia="仿宋_GB2312" w:cs="仿宋_GB2312"/>
          <w:bCs/>
          <w:sz w:val="32"/>
          <w:szCs w:val="32"/>
        </w:rPr>
        <w:t>。对问题整改不到位的企业，暂停其专项资金支持。通过加强评价结果的运用，规范项目资金管理，提高专项资金使用效率。</w:t>
      </w:r>
    </w:p>
    <w:p>
      <w:pPr>
        <w:pStyle w:val="2"/>
        <w:keepNext w:val="0"/>
        <w:keepLines w:val="0"/>
        <w:overflowPunct w:val="0"/>
        <w:adjustRightInd w:val="0"/>
        <w:snapToGrid w:val="0"/>
        <w:spacing w:line="560" w:lineRule="exact"/>
        <w:ind w:firstLine="640" w:firstLineChars="200"/>
        <w:rPr>
          <w:rFonts w:ascii="黑体" w:hAnsi="黑体" w:eastAsia="黑体" w:cs="黑体"/>
          <w:b w:val="0"/>
          <w:bCs w:val="0"/>
          <w:sz w:val="32"/>
          <w:szCs w:val="32"/>
        </w:rPr>
      </w:pPr>
      <w:bookmarkStart w:id="605" w:name="_Toc11891"/>
      <w:bookmarkStart w:id="606" w:name="_Toc4530"/>
      <w:bookmarkStart w:id="607" w:name="_Toc28523"/>
      <w:bookmarkStart w:id="608" w:name="_Toc43021030"/>
      <w:bookmarkStart w:id="609" w:name="_Toc11620"/>
      <w:bookmarkStart w:id="610" w:name="_Toc32336"/>
      <w:bookmarkStart w:id="611" w:name="_Toc18091"/>
      <w:bookmarkStart w:id="612" w:name="_Toc15169"/>
      <w:r>
        <w:rPr>
          <w:rFonts w:hint="eastAsia" w:ascii="黑体" w:hAnsi="黑体" w:eastAsia="黑体" w:cs="黑体"/>
          <w:b w:val="0"/>
          <w:bCs w:val="0"/>
          <w:sz w:val="32"/>
          <w:szCs w:val="32"/>
        </w:rPr>
        <w:t>六、绩效自评结果拟应用和公开情况</w:t>
      </w:r>
      <w:bookmarkEnd w:id="605"/>
      <w:bookmarkEnd w:id="606"/>
      <w:bookmarkEnd w:id="607"/>
      <w:bookmarkEnd w:id="608"/>
      <w:bookmarkEnd w:id="609"/>
      <w:bookmarkEnd w:id="610"/>
      <w:bookmarkEnd w:id="611"/>
      <w:bookmarkEnd w:id="612"/>
    </w:p>
    <w:p>
      <w:pPr>
        <w:overflowPunct w:val="0"/>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Cs/>
          <w:sz w:val="32"/>
          <w:szCs w:val="32"/>
        </w:rPr>
        <w:t>按通知要求，我部将在</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日前，联系省财政厅相关处室，代为公开本绩效报告，接受社会监督。同时</w:t>
      </w:r>
      <w:r>
        <w:rPr>
          <w:rFonts w:hint="eastAsia" w:ascii="仿宋_GB2312" w:hAnsi="仿宋_GB2312" w:eastAsia="仿宋_GB2312" w:cs="仿宋_GB2312"/>
          <w:sz w:val="32"/>
          <w:szCs w:val="32"/>
        </w:rPr>
        <w:t>将本次评价中发现的问题及时反馈各业务处室、各项目单位，评价结果</w:t>
      </w:r>
      <w:r>
        <w:rPr>
          <w:rFonts w:hint="eastAsia" w:ascii="仿宋_GB2312" w:hAnsi="仿宋_GB2312" w:eastAsia="仿宋_GB2312" w:cs="仿宋_GB2312"/>
          <w:spacing w:val="-6"/>
          <w:sz w:val="32"/>
          <w:szCs w:val="32"/>
        </w:rPr>
        <w:t>作为我部改进预算管理和安排下年度项目资金预算的重要依据。</w:t>
      </w:r>
    </w:p>
    <w:p>
      <w:pPr>
        <w:pStyle w:val="7"/>
        <w:overflowPunct w:val="0"/>
      </w:pP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部门整体支出绩效评价基础数据表</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部门整体支出绩效自评表</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项目支出绩效自评表（业务工作专项项目支出）</w:t>
      </w:r>
    </w:p>
    <w:p>
      <w:pPr>
        <w:pStyle w:val="7"/>
        <w:overflowPunct w:val="0"/>
        <w:spacing w:after="0" w:line="560" w:lineRule="exact"/>
        <w:rPr>
          <w:rFonts w:eastAsia="仿宋_GB231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项目支出绩效自评表（文化产业发展专项资金）</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业务工作专项预算执行明细表</w:t>
      </w:r>
    </w:p>
    <w:p>
      <w:pPr>
        <w:pStyle w:val="7"/>
        <w:overflowPunct w:val="0"/>
        <w:spacing w:after="0" w:line="560" w:lineRule="exact"/>
        <w:rPr>
          <w:rFonts w:ascii="仿宋_GB2312" w:hAnsi="仿宋_GB2312" w:eastAsia="仿宋_GB2312" w:cs="仿宋_GB2312"/>
          <w:sz w:val="32"/>
          <w:szCs w:val="32"/>
        </w:rPr>
      </w:pPr>
    </w:p>
    <w:p>
      <w:pPr>
        <w:overflowPunct w:val="0"/>
        <w:adjustRightInd w:val="0"/>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中共湖南省委宣传部</w:t>
      </w:r>
    </w:p>
    <w:p>
      <w:pPr>
        <w:overflowPunct w:val="0"/>
        <w:adjustRightInd w:val="0"/>
        <w:snapToGrid w:val="0"/>
        <w:spacing w:line="560" w:lineRule="exact"/>
        <w:ind w:firstLine="640" w:firstLineChars="200"/>
        <w:jc w:val="center"/>
        <w:outlineLvl w:val="0"/>
        <w:rPr>
          <w:rFonts w:ascii="宋体" w:hAnsi="宋体" w:cs="黑体"/>
          <w:color w:val="000000"/>
          <w:kern w:val="0"/>
          <w:sz w:val="32"/>
          <w:szCs w:val="32"/>
        </w:rPr>
      </w:pPr>
      <w:r>
        <w:rPr>
          <w:rFonts w:ascii="仿宋_GB2312" w:hAnsi="仿宋_GB2312" w:eastAsia="仿宋_GB2312" w:cs="仿宋_GB2312"/>
          <w:sz w:val="32"/>
          <w:szCs w:val="32"/>
        </w:rPr>
        <w:t xml:space="preserve">                            </w:t>
      </w:r>
      <w:bookmarkStart w:id="613" w:name="_Toc648"/>
      <w:bookmarkStart w:id="614" w:name="_Toc26823"/>
      <w:bookmarkStart w:id="615" w:name="_Toc22861"/>
      <w:bookmarkStart w:id="616" w:name="_Toc6"/>
      <w:bookmarkStart w:id="617" w:name="_Toc21801"/>
      <w:bookmarkStart w:id="618" w:name="_Toc6683"/>
      <w:bookmarkStart w:id="619" w:name="_Toc10278"/>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月28日</w:t>
      </w:r>
      <w:bookmarkEnd w:id="613"/>
      <w:bookmarkEnd w:id="614"/>
      <w:bookmarkEnd w:id="615"/>
      <w:bookmarkEnd w:id="616"/>
      <w:bookmarkEnd w:id="617"/>
      <w:bookmarkEnd w:id="618"/>
      <w:bookmarkEnd w:id="619"/>
    </w:p>
    <w:sectPr>
      <w:pgSz w:w="11906" w:h="16838"/>
      <w:pgMar w:top="1418" w:right="1588" w:bottom="141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大宋简">
    <w:panose1 w:val="02010600000101010101"/>
    <w:charset w:val="86"/>
    <w:family w:val="modern"/>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81304"/>
    <w:multiLevelType w:val="singleLevel"/>
    <w:tmpl w:val="AF781304"/>
    <w:lvl w:ilvl="0" w:tentative="0">
      <w:start w:val="4"/>
      <w:numFmt w:val="chineseCounting"/>
      <w:suff w:val="nothing"/>
      <w:lvlText w:val="%1、"/>
      <w:lvlJc w:val="left"/>
      <w:rPr>
        <w:rFonts w:hint="eastAsia" w:cs="Times New Roman"/>
      </w:rPr>
    </w:lvl>
  </w:abstractNum>
  <w:abstractNum w:abstractNumId="1">
    <w:nsid w:val="CA89408C"/>
    <w:multiLevelType w:val="singleLevel"/>
    <w:tmpl w:val="CA89408C"/>
    <w:lvl w:ilvl="0" w:tentative="0">
      <w:start w:val="1"/>
      <w:numFmt w:val="decimal"/>
      <w:suff w:val="nothing"/>
      <w:lvlText w:val="（%1）"/>
      <w:lvlJc w:val="left"/>
      <w:rPr>
        <w:rFonts w:cs="Times New Roman"/>
      </w:rPr>
    </w:lvl>
  </w:abstractNum>
  <w:abstractNum w:abstractNumId="2">
    <w:nsid w:val="3B9BCCC4"/>
    <w:multiLevelType w:val="singleLevel"/>
    <w:tmpl w:val="3B9BCCC4"/>
    <w:lvl w:ilvl="0" w:tentative="0">
      <w:start w:val="4"/>
      <w:numFmt w:val="chineseCounting"/>
      <w:suff w:val="nothing"/>
      <w:lvlText w:val="（%1）"/>
      <w:lvlJc w:val="left"/>
      <w:pPr>
        <w:ind w:left="-220"/>
      </w:pPr>
      <w:rPr>
        <w:rFonts w:hint="eastAsia" w:cs="Times New Roman"/>
      </w:rPr>
    </w:lvl>
  </w:abstractNum>
  <w:abstractNum w:abstractNumId="3">
    <w:nsid w:val="553B027D"/>
    <w:multiLevelType w:val="singleLevel"/>
    <w:tmpl w:val="553B027D"/>
    <w:lvl w:ilvl="0" w:tentative="0">
      <w:start w:val="1"/>
      <w:numFmt w:val="chineseCounting"/>
      <w:suff w:val="nothing"/>
      <w:lvlText w:val="%1、"/>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13292"/>
    <w:rsid w:val="0002229B"/>
    <w:rsid w:val="000273BD"/>
    <w:rsid w:val="000415B7"/>
    <w:rsid w:val="00041E3F"/>
    <w:rsid w:val="00046D55"/>
    <w:rsid w:val="00055DAA"/>
    <w:rsid w:val="00061F7B"/>
    <w:rsid w:val="000658A3"/>
    <w:rsid w:val="00074155"/>
    <w:rsid w:val="00085A57"/>
    <w:rsid w:val="000A3F69"/>
    <w:rsid w:val="000B1904"/>
    <w:rsid w:val="00103957"/>
    <w:rsid w:val="00120D90"/>
    <w:rsid w:val="00152C6D"/>
    <w:rsid w:val="00162D39"/>
    <w:rsid w:val="001678BD"/>
    <w:rsid w:val="0017302E"/>
    <w:rsid w:val="00183241"/>
    <w:rsid w:val="0018379F"/>
    <w:rsid w:val="001A226C"/>
    <w:rsid w:val="001A67DB"/>
    <w:rsid w:val="001C3C29"/>
    <w:rsid w:val="001C675B"/>
    <w:rsid w:val="001D51E5"/>
    <w:rsid w:val="001E080D"/>
    <w:rsid w:val="001E53D0"/>
    <w:rsid w:val="001F0C3B"/>
    <w:rsid w:val="002003A6"/>
    <w:rsid w:val="00202C82"/>
    <w:rsid w:val="00214427"/>
    <w:rsid w:val="00226CB7"/>
    <w:rsid w:val="00244CD6"/>
    <w:rsid w:val="00261502"/>
    <w:rsid w:val="00264552"/>
    <w:rsid w:val="00264EF9"/>
    <w:rsid w:val="00265724"/>
    <w:rsid w:val="0027215F"/>
    <w:rsid w:val="0027426B"/>
    <w:rsid w:val="0027448E"/>
    <w:rsid w:val="002A601E"/>
    <w:rsid w:val="002B24DB"/>
    <w:rsid w:val="002E0A30"/>
    <w:rsid w:val="003130C4"/>
    <w:rsid w:val="00316C4B"/>
    <w:rsid w:val="0032192B"/>
    <w:rsid w:val="003268BD"/>
    <w:rsid w:val="003479BD"/>
    <w:rsid w:val="00355FE8"/>
    <w:rsid w:val="00361BFA"/>
    <w:rsid w:val="003643B2"/>
    <w:rsid w:val="0037197D"/>
    <w:rsid w:val="00372638"/>
    <w:rsid w:val="003768D5"/>
    <w:rsid w:val="00383A54"/>
    <w:rsid w:val="003B1771"/>
    <w:rsid w:val="003C26DE"/>
    <w:rsid w:val="003C47E6"/>
    <w:rsid w:val="003C4FC2"/>
    <w:rsid w:val="003D6C4A"/>
    <w:rsid w:val="003F1295"/>
    <w:rsid w:val="00403E75"/>
    <w:rsid w:val="004052B0"/>
    <w:rsid w:val="00416E61"/>
    <w:rsid w:val="004209EF"/>
    <w:rsid w:val="0042790C"/>
    <w:rsid w:val="00444035"/>
    <w:rsid w:val="004506F9"/>
    <w:rsid w:val="004717A2"/>
    <w:rsid w:val="00473DF3"/>
    <w:rsid w:val="00487911"/>
    <w:rsid w:val="004902AE"/>
    <w:rsid w:val="00491741"/>
    <w:rsid w:val="004D60A4"/>
    <w:rsid w:val="004F3D10"/>
    <w:rsid w:val="00500E5F"/>
    <w:rsid w:val="005122EF"/>
    <w:rsid w:val="0051441A"/>
    <w:rsid w:val="00517C33"/>
    <w:rsid w:val="00523644"/>
    <w:rsid w:val="0054069E"/>
    <w:rsid w:val="00544866"/>
    <w:rsid w:val="00554029"/>
    <w:rsid w:val="00574A18"/>
    <w:rsid w:val="005767CC"/>
    <w:rsid w:val="0058258D"/>
    <w:rsid w:val="00590C9D"/>
    <w:rsid w:val="00590D9F"/>
    <w:rsid w:val="00595D26"/>
    <w:rsid w:val="005A48F7"/>
    <w:rsid w:val="005A74E6"/>
    <w:rsid w:val="005B404E"/>
    <w:rsid w:val="005C4B39"/>
    <w:rsid w:val="005D2A22"/>
    <w:rsid w:val="005D4D55"/>
    <w:rsid w:val="005D4E22"/>
    <w:rsid w:val="005E0A98"/>
    <w:rsid w:val="005E2CFB"/>
    <w:rsid w:val="005E7F9A"/>
    <w:rsid w:val="005F2AD7"/>
    <w:rsid w:val="005F3D1C"/>
    <w:rsid w:val="00602D7D"/>
    <w:rsid w:val="0062378F"/>
    <w:rsid w:val="00631611"/>
    <w:rsid w:val="00641842"/>
    <w:rsid w:val="00651EEC"/>
    <w:rsid w:val="00686673"/>
    <w:rsid w:val="00691E8C"/>
    <w:rsid w:val="006A22C4"/>
    <w:rsid w:val="006A271B"/>
    <w:rsid w:val="006A351B"/>
    <w:rsid w:val="006B0422"/>
    <w:rsid w:val="006C0CCA"/>
    <w:rsid w:val="006C1B53"/>
    <w:rsid w:val="006C4A61"/>
    <w:rsid w:val="006D4812"/>
    <w:rsid w:val="006D7730"/>
    <w:rsid w:val="006E5284"/>
    <w:rsid w:val="006F3EB5"/>
    <w:rsid w:val="00702E34"/>
    <w:rsid w:val="00702E72"/>
    <w:rsid w:val="00704395"/>
    <w:rsid w:val="00717621"/>
    <w:rsid w:val="00720FF1"/>
    <w:rsid w:val="00727A53"/>
    <w:rsid w:val="00731DFE"/>
    <w:rsid w:val="00751A13"/>
    <w:rsid w:val="00787B42"/>
    <w:rsid w:val="00792592"/>
    <w:rsid w:val="007A026A"/>
    <w:rsid w:val="007B0218"/>
    <w:rsid w:val="007C4539"/>
    <w:rsid w:val="007E6DD2"/>
    <w:rsid w:val="007F3657"/>
    <w:rsid w:val="00811BD3"/>
    <w:rsid w:val="00812ED5"/>
    <w:rsid w:val="00813E60"/>
    <w:rsid w:val="00814AEC"/>
    <w:rsid w:val="0081767D"/>
    <w:rsid w:val="008202D5"/>
    <w:rsid w:val="008277D9"/>
    <w:rsid w:val="0084478C"/>
    <w:rsid w:val="00853A30"/>
    <w:rsid w:val="0086638C"/>
    <w:rsid w:val="008818D8"/>
    <w:rsid w:val="008A3E8D"/>
    <w:rsid w:val="008C3311"/>
    <w:rsid w:val="008C67EA"/>
    <w:rsid w:val="008C7A67"/>
    <w:rsid w:val="008E207D"/>
    <w:rsid w:val="008F4122"/>
    <w:rsid w:val="008F5CEC"/>
    <w:rsid w:val="009072C3"/>
    <w:rsid w:val="00914697"/>
    <w:rsid w:val="009237C4"/>
    <w:rsid w:val="00944C48"/>
    <w:rsid w:val="00950252"/>
    <w:rsid w:val="00967F5D"/>
    <w:rsid w:val="009A0F95"/>
    <w:rsid w:val="009B3ADF"/>
    <w:rsid w:val="009C3B52"/>
    <w:rsid w:val="009E6817"/>
    <w:rsid w:val="009E6E9A"/>
    <w:rsid w:val="00A01D2B"/>
    <w:rsid w:val="00A1627D"/>
    <w:rsid w:val="00A21D4F"/>
    <w:rsid w:val="00A36A75"/>
    <w:rsid w:val="00A42218"/>
    <w:rsid w:val="00A661FA"/>
    <w:rsid w:val="00A70249"/>
    <w:rsid w:val="00A70B02"/>
    <w:rsid w:val="00A71D9F"/>
    <w:rsid w:val="00A80A01"/>
    <w:rsid w:val="00A92E9F"/>
    <w:rsid w:val="00AD44DF"/>
    <w:rsid w:val="00AD5816"/>
    <w:rsid w:val="00B00C43"/>
    <w:rsid w:val="00B04CC9"/>
    <w:rsid w:val="00B205F4"/>
    <w:rsid w:val="00B33BEA"/>
    <w:rsid w:val="00B57C9F"/>
    <w:rsid w:val="00B63572"/>
    <w:rsid w:val="00B638B9"/>
    <w:rsid w:val="00B845B3"/>
    <w:rsid w:val="00B85D8B"/>
    <w:rsid w:val="00BA3723"/>
    <w:rsid w:val="00BB0C04"/>
    <w:rsid w:val="00BB2135"/>
    <w:rsid w:val="00BB4A40"/>
    <w:rsid w:val="00BB7FE6"/>
    <w:rsid w:val="00BC73E3"/>
    <w:rsid w:val="00BD6C3E"/>
    <w:rsid w:val="00BE3674"/>
    <w:rsid w:val="00C043CA"/>
    <w:rsid w:val="00C10681"/>
    <w:rsid w:val="00C3049A"/>
    <w:rsid w:val="00C31B1E"/>
    <w:rsid w:val="00C73B17"/>
    <w:rsid w:val="00C77645"/>
    <w:rsid w:val="00C77BC9"/>
    <w:rsid w:val="00CA6BB0"/>
    <w:rsid w:val="00CC70B0"/>
    <w:rsid w:val="00CE04C3"/>
    <w:rsid w:val="00CE76A0"/>
    <w:rsid w:val="00CF5FC7"/>
    <w:rsid w:val="00D148C6"/>
    <w:rsid w:val="00D17A8A"/>
    <w:rsid w:val="00D415BA"/>
    <w:rsid w:val="00D57A75"/>
    <w:rsid w:val="00D644EE"/>
    <w:rsid w:val="00DA0031"/>
    <w:rsid w:val="00DD06FF"/>
    <w:rsid w:val="00DD5FE9"/>
    <w:rsid w:val="00DF22B2"/>
    <w:rsid w:val="00E00C7A"/>
    <w:rsid w:val="00E149B3"/>
    <w:rsid w:val="00E37D6C"/>
    <w:rsid w:val="00E46F48"/>
    <w:rsid w:val="00E501F7"/>
    <w:rsid w:val="00E55B68"/>
    <w:rsid w:val="00E67BE6"/>
    <w:rsid w:val="00E71B6A"/>
    <w:rsid w:val="00E72DEF"/>
    <w:rsid w:val="00E75BC9"/>
    <w:rsid w:val="00E76ACB"/>
    <w:rsid w:val="00E8683C"/>
    <w:rsid w:val="00EA2B72"/>
    <w:rsid w:val="00EA5A4D"/>
    <w:rsid w:val="00EB0302"/>
    <w:rsid w:val="00EE4F1D"/>
    <w:rsid w:val="00F00B50"/>
    <w:rsid w:val="00F41706"/>
    <w:rsid w:val="00F41E7D"/>
    <w:rsid w:val="00F42258"/>
    <w:rsid w:val="00F74360"/>
    <w:rsid w:val="00F80F6C"/>
    <w:rsid w:val="00FB462F"/>
    <w:rsid w:val="00FB79AF"/>
    <w:rsid w:val="00FE16FA"/>
    <w:rsid w:val="00FE328A"/>
    <w:rsid w:val="00FE6269"/>
    <w:rsid w:val="00FF5CD6"/>
    <w:rsid w:val="1D83413A"/>
    <w:rsid w:val="23E019F0"/>
    <w:rsid w:val="2FAA5C42"/>
    <w:rsid w:val="32100E53"/>
    <w:rsid w:val="4E214559"/>
    <w:rsid w:val="5DF50F24"/>
    <w:rsid w:val="6FF960D0"/>
    <w:rsid w:val="6FFEC2AD"/>
    <w:rsid w:val="7DDF07BB"/>
    <w:rsid w:val="7FBA7FA0"/>
    <w:rsid w:val="A5DFF64C"/>
    <w:rsid w:val="DC7F0B76"/>
    <w:rsid w:val="F3FF011E"/>
    <w:rsid w:val="FFBFE3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9"/>
    <w:qFormat/>
    <w:uiPriority w:val="99"/>
    <w:pPr>
      <w:keepNext/>
      <w:keepLines/>
      <w:spacing w:line="576" w:lineRule="auto"/>
      <w:outlineLvl w:val="0"/>
    </w:pPr>
    <w:rPr>
      <w:rFonts w:ascii="Times New Roman" w:hAnsi="Times New Roman"/>
      <w:b/>
      <w:bCs/>
      <w:kern w:val="44"/>
      <w:sz w:val="44"/>
      <w:szCs w:val="44"/>
    </w:rPr>
  </w:style>
  <w:style w:type="paragraph" w:styleId="3">
    <w:name w:val="heading 2"/>
    <w:basedOn w:val="1"/>
    <w:next w:val="1"/>
    <w:link w:val="20"/>
    <w:qFormat/>
    <w:uiPriority w:val="99"/>
    <w:pPr>
      <w:keepNext/>
      <w:keepLines/>
      <w:spacing w:line="413" w:lineRule="auto"/>
      <w:outlineLvl w:val="1"/>
    </w:pPr>
    <w:rPr>
      <w:rFonts w:ascii="Cambria" w:hAnsi="Cambria"/>
      <w:b/>
      <w:bCs/>
      <w:kern w:val="0"/>
      <w:sz w:val="32"/>
      <w:szCs w:val="32"/>
    </w:rPr>
  </w:style>
  <w:style w:type="paragraph" w:styleId="4">
    <w:name w:val="heading 3"/>
    <w:basedOn w:val="1"/>
    <w:next w:val="1"/>
    <w:link w:val="21"/>
    <w:qFormat/>
    <w:uiPriority w:val="99"/>
    <w:pPr>
      <w:keepNext/>
      <w:keepLines/>
      <w:spacing w:line="413" w:lineRule="auto"/>
      <w:outlineLvl w:val="2"/>
    </w:pPr>
    <w:rPr>
      <w:rFonts w:ascii="Times New Roman" w:hAnsi="Times New Roman"/>
      <w:b/>
      <w:kern w:val="0"/>
      <w:sz w:val="32"/>
      <w:szCs w:val="20"/>
    </w:rPr>
  </w:style>
  <w:style w:type="paragraph" w:styleId="5">
    <w:name w:val="heading 4"/>
    <w:basedOn w:val="1"/>
    <w:next w:val="1"/>
    <w:link w:val="22"/>
    <w:qFormat/>
    <w:uiPriority w:val="99"/>
    <w:pPr>
      <w:keepNext/>
      <w:keepLines/>
      <w:spacing w:line="372" w:lineRule="auto"/>
      <w:outlineLvl w:val="3"/>
    </w:pPr>
    <w:rPr>
      <w:rFonts w:ascii="Cambria" w:hAnsi="Cambria"/>
      <w:b/>
      <w:bCs/>
      <w:kern w:val="0"/>
      <w:sz w:val="28"/>
      <w:szCs w:val="28"/>
    </w:rPr>
  </w:style>
  <w:style w:type="character" w:default="1" w:styleId="15">
    <w:name w:val="Default Paragraph Font"/>
    <w:unhideWhenUsed/>
    <w:uiPriority w:val="1"/>
  </w:style>
  <w:style w:type="table" w:default="1" w:styleId="14">
    <w:name w:val="Normal Table"/>
    <w:unhideWhenUsed/>
    <w:qFormat/>
    <w:uiPriority w:val="99"/>
    <w:tblPr>
      <w:tblStyle w:val="14"/>
      <w:tblCellMar>
        <w:top w:w="0" w:type="dxa"/>
        <w:left w:w="108" w:type="dxa"/>
        <w:bottom w:w="0" w:type="dxa"/>
        <w:right w:w="108" w:type="dxa"/>
      </w:tblCellMar>
    </w:tblPr>
  </w:style>
  <w:style w:type="paragraph" w:styleId="6">
    <w:name w:val="annotation text"/>
    <w:basedOn w:val="1"/>
    <w:link w:val="23"/>
    <w:qFormat/>
    <w:uiPriority w:val="99"/>
    <w:pPr>
      <w:jc w:val="left"/>
    </w:pPr>
    <w:rPr>
      <w:rFonts w:ascii="Times New Roman" w:hAnsi="Times New Roman"/>
      <w:kern w:val="0"/>
      <w:sz w:val="20"/>
      <w:szCs w:val="24"/>
    </w:rPr>
  </w:style>
  <w:style w:type="paragraph" w:styleId="7">
    <w:name w:val="Body Text"/>
    <w:basedOn w:val="1"/>
    <w:link w:val="24"/>
    <w:qFormat/>
    <w:uiPriority w:val="99"/>
    <w:pPr>
      <w:spacing w:after="120"/>
    </w:pPr>
    <w:rPr>
      <w:rFonts w:ascii="Times New Roman" w:hAnsi="Times New Roman"/>
      <w:szCs w:val="24"/>
    </w:rPr>
  </w:style>
  <w:style w:type="paragraph" w:styleId="8">
    <w:name w:val="toc 3"/>
    <w:basedOn w:val="1"/>
    <w:next w:val="1"/>
    <w:qFormat/>
    <w:uiPriority w:val="99"/>
    <w:pPr>
      <w:ind w:left="840" w:leftChars="400"/>
    </w:pPr>
    <w:rPr>
      <w:rFonts w:ascii="Times New Roman" w:hAnsi="Times New Roman"/>
      <w:szCs w:val="24"/>
    </w:rPr>
  </w:style>
  <w:style w:type="paragraph" w:styleId="9">
    <w:name w:val="Balloon Text"/>
    <w:basedOn w:val="1"/>
    <w:link w:val="25"/>
    <w:unhideWhenUsed/>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rPr>
      <w:rFonts w:ascii="Times New Roman" w:hAnsi="Times New Roman"/>
      <w:szCs w:val="24"/>
    </w:rPr>
  </w:style>
  <w:style w:type="paragraph" w:styleId="13">
    <w:name w:val="toc 2"/>
    <w:basedOn w:val="1"/>
    <w:next w:val="1"/>
    <w:qFormat/>
    <w:uiPriority w:val="99"/>
    <w:pPr>
      <w:ind w:left="420" w:leftChars="200"/>
    </w:pPr>
    <w:rPr>
      <w:rFonts w:ascii="Times New Roman" w:hAnsi="Times New Roman"/>
      <w:szCs w:val="24"/>
    </w:rPr>
  </w:style>
  <w:style w:type="character" w:styleId="16">
    <w:name w:val="page number"/>
    <w:basedOn w:val="15"/>
    <w:qFormat/>
    <w:uiPriority w:val="99"/>
    <w:rPr>
      <w:rFonts w:cs="Times New Roman"/>
    </w:rPr>
  </w:style>
  <w:style w:type="character" w:styleId="17">
    <w:name w:val="Emphasis"/>
    <w:basedOn w:val="15"/>
    <w:qFormat/>
    <w:uiPriority w:val="20"/>
    <w:rPr>
      <w:i/>
    </w:rPr>
  </w:style>
  <w:style w:type="character" w:styleId="18">
    <w:name w:val="Hyperlink"/>
    <w:basedOn w:val="15"/>
    <w:qFormat/>
    <w:uiPriority w:val="99"/>
    <w:rPr>
      <w:rFonts w:cs="Times New Roman"/>
      <w:color w:val="0563C1"/>
      <w:u w:val="single"/>
    </w:rPr>
  </w:style>
  <w:style w:type="character" w:customStyle="1" w:styleId="19">
    <w:name w:val="标题 1 Char"/>
    <w:basedOn w:val="15"/>
    <w:link w:val="2"/>
    <w:qFormat/>
    <w:uiPriority w:val="99"/>
    <w:rPr>
      <w:rFonts w:ascii="Times New Roman" w:hAnsi="Times New Roman"/>
      <w:b/>
      <w:bCs/>
      <w:kern w:val="44"/>
      <w:sz w:val="44"/>
      <w:szCs w:val="44"/>
    </w:rPr>
  </w:style>
  <w:style w:type="character" w:customStyle="1" w:styleId="20">
    <w:name w:val="标题 2 Char"/>
    <w:basedOn w:val="15"/>
    <w:link w:val="3"/>
    <w:qFormat/>
    <w:uiPriority w:val="99"/>
    <w:rPr>
      <w:rFonts w:ascii="Cambria" w:hAnsi="Cambria"/>
      <w:b/>
      <w:bCs/>
      <w:sz w:val="32"/>
      <w:szCs w:val="32"/>
    </w:rPr>
  </w:style>
  <w:style w:type="character" w:customStyle="1" w:styleId="21">
    <w:name w:val="标题 3 Char"/>
    <w:basedOn w:val="15"/>
    <w:link w:val="4"/>
    <w:qFormat/>
    <w:uiPriority w:val="99"/>
    <w:rPr>
      <w:rFonts w:ascii="Times New Roman" w:hAnsi="Times New Roman"/>
      <w:b/>
      <w:sz w:val="32"/>
    </w:rPr>
  </w:style>
  <w:style w:type="character" w:customStyle="1" w:styleId="22">
    <w:name w:val="标题 4 Char"/>
    <w:basedOn w:val="15"/>
    <w:link w:val="5"/>
    <w:qFormat/>
    <w:uiPriority w:val="99"/>
    <w:rPr>
      <w:rFonts w:ascii="Cambria" w:hAnsi="Cambria"/>
      <w:b/>
      <w:bCs/>
      <w:sz w:val="28"/>
      <w:szCs w:val="28"/>
    </w:rPr>
  </w:style>
  <w:style w:type="character" w:customStyle="1" w:styleId="23">
    <w:name w:val="批注文字 Char"/>
    <w:basedOn w:val="15"/>
    <w:link w:val="6"/>
    <w:qFormat/>
    <w:uiPriority w:val="99"/>
    <w:rPr>
      <w:rFonts w:ascii="Times New Roman" w:hAnsi="Times New Roman"/>
      <w:szCs w:val="24"/>
    </w:rPr>
  </w:style>
  <w:style w:type="character" w:customStyle="1" w:styleId="24">
    <w:name w:val="正文文本 Char"/>
    <w:basedOn w:val="15"/>
    <w:link w:val="7"/>
    <w:qFormat/>
    <w:uiPriority w:val="99"/>
    <w:rPr>
      <w:rFonts w:ascii="Times New Roman" w:hAnsi="Times New Roman"/>
      <w:kern w:val="2"/>
      <w:sz w:val="21"/>
      <w:szCs w:val="24"/>
    </w:rPr>
  </w:style>
  <w:style w:type="character" w:customStyle="1" w:styleId="25">
    <w:name w:val="批注框文本 Char"/>
    <w:basedOn w:val="15"/>
    <w:link w:val="9"/>
    <w:semiHidden/>
    <w:uiPriority w:val="99"/>
    <w:rPr>
      <w:sz w:val="18"/>
      <w:szCs w:val="18"/>
    </w:rPr>
  </w:style>
  <w:style w:type="character" w:customStyle="1" w:styleId="26">
    <w:name w:val="页脚 Char"/>
    <w:basedOn w:val="15"/>
    <w:link w:val="10"/>
    <w:qFormat/>
    <w:uiPriority w:val="99"/>
    <w:rPr>
      <w:sz w:val="18"/>
      <w:szCs w:val="18"/>
    </w:rPr>
  </w:style>
  <w:style w:type="character" w:customStyle="1" w:styleId="27">
    <w:name w:val="页眉 Char"/>
    <w:basedOn w:val="15"/>
    <w:link w:val="11"/>
    <w:qFormat/>
    <w:uiPriority w:val="99"/>
    <w:rPr>
      <w:sz w:val="18"/>
      <w:szCs w:val="18"/>
    </w:rPr>
  </w:style>
  <w:style w:type="paragraph" w:customStyle="1" w:styleId="28">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paragraph" w:styleId="29">
    <w:name w:val="List Paragraph"/>
    <w:basedOn w:val="1"/>
    <w:qFormat/>
    <w:uiPriority w:val="34"/>
    <w:pPr>
      <w:ind w:firstLine="420" w:firstLineChars="200"/>
    </w:pPr>
  </w:style>
  <w:style w:type="paragraph" w:customStyle="1" w:styleId="30">
    <w:name w:val="样式2"/>
    <w:basedOn w:val="12"/>
    <w:qFormat/>
    <w:uiPriority w:val="99"/>
    <w:rPr>
      <w:sz w:val="30"/>
      <w:szCs w:val="30"/>
    </w:rPr>
  </w:style>
  <w:style w:type="paragraph" w:customStyle="1" w:styleId="31">
    <w:name w:val="WPSOffice手动目录 1"/>
    <w:qFormat/>
    <w:uiPriority w:val="99"/>
    <w:rPr>
      <w:lang w:val="en-US" w:eastAsia="zh-CN" w:bidi="ar-SA"/>
    </w:rPr>
  </w:style>
  <w:style w:type="paragraph" w:customStyle="1" w:styleId="32">
    <w:name w:val="WPSOffice手动目录 2"/>
    <w:qFormat/>
    <w:uiPriority w:val="99"/>
    <w:pPr>
      <w:ind w:left="200" w:leftChars="200"/>
    </w:pPr>
    <w:rPr>
      <w:lang w:val="en-US" w:eastAsia="zh-CN" w:bidi="ar-SA"/>
    </w:rPr>
  </w:style>
  <w:style w:type="paragraph" w:customStyle="1" w:styleId="33">
    <w:name w:val="WPSOffice手动目录 3"/>
    <w:qFormat/>
    <w:uiPriority w:val="99"/>
    <w:pPr>
      <w:ind w:left="400" w:leftChars="400"/>
    </w:pPr>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25541</Words>
  <Characters>32734</Characters>
  <Lines>288</Lines>
  <Paragraphs>81</Paragraphs>
  <TotalTime>421.333333333333</TotalTime>
  <ScaleCrop>false</ScaleCrop>
  <LinksUpToDate>false</LinksUpToDate>
  <CharactersWithSpaces>33652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2021-08-12T11:09:00Z</dcterms:created>
  <dc:creator>李航 null</dc:creator>
  <cp:lastModifiedBy>yanshuai</cp:lastModifiedBy>
  <cp:lastPrinted>2022-09-01T15:14:30Z</cp:lastPrinted>
  <dcterms:modified xsi:type="dcterms:W3CDTF">2022-09-05T00:25:36Z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C2E9AE7C14D84153B55F1482E90DCE87</vt:lpwstr>
  </property>
</Properties>
</file>