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9" w:rsidRDefault="00F81814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EB36C6">
        <w:rPr>
          <w:rFonts w:eastAsia="黑体" w:hint="eastAsia"/>
          <w:sz w:val="32"/>
          <w:szCs w:val="32"/>
        </w:rPr>
        <w:t>2</w:t>
      </w:r>
    </w:p>
    <w:p w:rsidR="00780A29" w:rsidRDefault="00F81814">
      <w:pPr>
        <w:spacing w:line="360" w:lineRule="auto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2019</w:t>
      </w:r>
      <w:r>
        <w:rPr>
          <w:rFonts w:eastAsia="方正小标宋_GBK"/>
          <w:color w:val="000000"/>
          <w:kern w:val="0"/>
          <w:sz w:val="44"/>
          <w:szCs w:val="44"/>
        </w:rPr>
        <w:t>年度部门整体支出绩效自评表</w:t>
      </w:r>
    </w:p>
    <w:p w:rsidR="00780A29" w:rsidRDefault="00780A29">
      <w:pPr>
        <w:spacing w:line="400" w:lineRule="exact"/>
        <w:jc w:val="center"/>
        <w:rPr>
          <w:rFonts w:eastAsia="楷体_GB2312"/>
          <w:b/>
          <w:color w:val="000000"/>
          <w:kern w:val="0"/>
          <w:sz w:val="32"/>
          <w:szCs w:val="32"/>
        </w:rPr>
      </w:pPr>
    </w:p>
    <w:p w:rsidR="00780A29" w:rsidRDefault="00780A29">
      <w:pPr>
        <w:spacing w:line="300" w:lineRule="exact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677"/>
        <w:gridCol w:w="861"/>
        <w:gridCol w:w="1327"/>
        <w:gridCol w:w="1133"/>
        <w:gridCol w:w="1036"/>
        <w:gridCol w:w="593"/>
        <w:gridCol w:w="605"/>
        <w:gridCol w:w="1719"/>
        <w:gridCol w:w="994"/>
      </w:tblGrid>
      <w:tr w:rsidR="00780A29">
        <w:trPr>
          <w:jc w:val="center"/>
        </w:trPr>
        <w:tc>
          <w:tcPr>
            <w:tcW w:w="1093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省级预算部门名称</w:t>
            </w:r>
          </w:p>
        </w:tc>
        <w:tc>
          <w:tcPr>
            <w:tcW w:w="8945" w:type="dxa"/>
            <w:gridSpan w:val="9"/>
            <w:noWrap/>
            <w:vAlign w:val="center"/>
          </w:tcPr>
          <w:p w:rsidR="00780A29" w:rsidRDefault="002019D8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湖南省政法管理干部学院</w:t>
            </w:r>
            <w:r w:rsidRPr="00794D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0A29">
        <w:trPr>
          <w:jc w:val="center"/>
        </w:trPr>
        <w:tc>
          <w:tcPr>
            <w:tcW w:w="1093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年度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预算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申请</w:t>
            </w:r>
          </w:p>
          <w:p w:rsidR="00780A29" w:rsidRDefault="00F81814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（万元）</w:t>
            </w:r>
          </w:p>
        </w:tc>
        <w:tc>
          <w:tcPr>
            <w:tcW w:w="1538" w:type="dxa"/>
            <w:gridSpan w:val="2"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年</w:t>
            </w:r>
            <w:r>
              <w:rPr>
                <w:sz w:val="19"/>
                <w:szCs w:val="21"/>
              </w:rPr>
              <w:t xml:space="preserve">  </w:t>
            </w:r>
            <w:r>
              <w:rPr>
                <w:sz w:val="19"/>
                <w:szCs w:val="21"/>
              </w:rPr>
              <w:t>初</w:t>
            </w:r>
          </w:p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预算数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全</w:t>
            </w:r>
            <w:r>
              <w:rPr>
                <w:sz w:val="19"/>
                <w:szCs w:val="21"/>
              </w:rPr>
              <w:t xml:space="preserve">  </w:t>
            </w:r>
            <w:r>
              <w:rPr>
                <w:sz w:val="19"/>
                <w:szCs w:val="21"/>
              </w:rPr>
              <w:t>年</w:t>
            </w:r>
          </w:p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预算数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全</w:t>
            </w:r>
            <w:r>
              <w:rPr>
                <w:sz w:val="19"/>
                <w:szCs w:val="21"/>
              </w:rPr>
              <w:t xml:space="preserve">  </w:t>
            </w:r>
            <w:r>
              <w:rPr>
                <w:sz w:val="19"/>
                <w:szCs w:val="21"/>
              </w:rPr>
              <w:t>年</w:t>
            </w:r>
          </w:p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执行数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分值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执行率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得分</w:t>
            </w:r>
          </w:p>
        </w:tc>
      </w:tr>
      <w:tr w:rsidR="00780A29">
        <w:trPr>
          <w:trHeight w:val="2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1538" w:type="dxa"/>
            <w:gridSpan w:val="2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年度资金总额</w:t>
            </w:r>
          </w:p>
        </w:tc>
        <w:tc>
          <w:tcPr>
            <w:tcW w:w="1327" w:type="dxa"/>
            <w:noWrap/>
            <w:vAlign w:val="center"/>
          </w:tcPr>
          <w:p w:rsidR="00780A29" w:rsidRDefault="002019D8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3206.32</w:t>
            </w:r>
          </w:p>
        </w:tc>
        <w:tc>
          <w:tcPr>
            <w:tcW w:w="1133" w:type="dxa"/>
            <w:noWrap/>
            <w:vAlign w:val="center"/>
          </w:tcPr>
          <w:p w:rsidR="00780A29" w:rsidRDefault="002019D8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3424.42</w:t>
            </w:r>
          </w:p>
        </w:tc>
        <w:tc>
          <w:tcPr>
            <w:tcW w:w="1036" w:type="dxa"/>
            <w:noWrap/>
            <w:vAlign w:val="center"/>
          </w:tcPr>
          <w:p w:rsidR="00780A29" w:rsidRDefault="002019D8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3432.66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10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100%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780A29" w:rsidRDefault="00F81814">
            <w:pPr>
              <w:snapToGrid w:val="0"/>
              <w:spacing w:line="23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按收入性质分：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按支出性质分：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其中：</w:t>
            </w:r>
            <w:r>
              <w:rPr>
                <w:kern w:val="0"/>
                <w:sz w:val="19"/>
                <w:szCs w:val="21"/>
              </w:rPr>
              <w:t xml:space="preserve">  </w:t>
            </w:r>
            <w:r>
              <w:rPr>
                <w:kern w:val="0"/>
                <w:sz w:val="19"/>
                <w:szCs w:val="21"/>
              </w:rPr>
              <w:t>一般公共预算：</w:t>
            </w:r>
            <w:r w:rsidR="002019D8">
              <w:rPr>
                <w:rFonts w:hint="eastAsia"/>
                <w:kern w:val="0"/>
                <w:sz w:val="19"/>
                <w:szCs w:val="21"/>
              </w:rPr>
              <w:t>2622.92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其中：基本支出：</w:t>
            </w:r>
            <w:r w:rsidR="002019D8">
              <w:rPr>
                <w:rFonts w:hint="eastAsia"/>
                <w:kern w:val="0"/>
                <w:sz w:val="19"/>
                <w:szCs w:val="21"/>
              </w:rPr>
              <w:t>3412.66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ind w:firstLineChars="300" w:firstLine="570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政府性基金拨款：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ind w:firstLineChars="300" w:firstLine="570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项目支出：</w:t>
            </w:r>
            <w:r w:rsidR="002019D8">
              <w:rPr>
                <w:rFonts w:hint="eastAsia"/>
                <w:kern w:val="0"/>
                <w:sz w:val="19"/>
                <w:szCs w:val="21"/>
              </w:rPr>
              <w:t xml:space="preserve"> 20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纳入专户管理的非税收入拨款：</w:t>
            </w:r>
            <w:r w:rsidR="002019D8">
              <w:rPr>
                <w:rFonts w:hint="eastAsia"/>
                <w:kern w:val="0"/>
                <w:sz w:val="19"/>
                <w:szCs w:val="21"/>
              </w:rPr>
              <w:t>800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ind w:firstLineChars="300" w:firstLine="570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其他资金：</w:t>
            </w:r>
            <w:r w:rsidR="002019D8">
              <w:rPr>
                <w:rFonts w:hint="eastAsia"/>
                <w:kern w:val="0"/>
                <w:sz w:val="19"/>
                <w:szCs w:val="21"/>
              </w:rPr>
              <w:t>1.5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年度总体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目</w:t>
            </w:r>
            <w:r>
              <w:rPr>
                <w:kern w:val="0"/>
                <w:sz w:val="19"/>
                <w:szCs w:val="21"/>
              </w:rPr>
              <w:t xml:space="preserve">    </w:t>
            </w:r>
            <w:r>
              <w:rPr>
                <w:kern w:val="0"/>
                <w:sz w:val="19"/>
                <w:szCs w:val="21"/>
              </w:rPr>
              <w:t>标</w:t>
            </w: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预期目标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实际完成情况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5034" w:type="dxa"/>
            <w:gridSpan w:val="5"/>
            <w:noWrap/>
            <w:vAlign w:val="center"/>
          </w:tcPr>
          <w:p w:rsidR="00780A29" w:rsidRDefault="00E607BE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rFonts w:hint="eastAsia"/>
                <w:kern w:val="0"/>
                <w:sz w:val="19"/>
                <w:szCs w:val="21"/>
              </w:rPr>
              <w:t>大力发展我省法学教育事业，为全省培养更多的优秀法律人才，计划培训</w:t>
            </w:r>
            <w:r>
              <w:rPr>
                <w:rFonts w:hint="eastAsia"/>
                <w:kern w:val="0"/>
                <w:sz w:val="19"/>
                <w:szCs w:val="21"/>
              </w:rPr>
              <w:t>4000</w:t>
            </w:r>
            <w:r>
              <w:rPr>
                <w:rFonts w:hint="eastAsia"/>
                <w:kern w:val="0"/>
                <w:sz w:val="19"/>
                <w:szCs w:val="21"/>
              </w:rPr>
              <w:t>人左右</w:t>
            </w:r>
          </w:p>
        </w:tc>
        <w:tc>
          <w:tcPr>
            <w:tcW w:w="3911" w:type="dxa"/>
            <w:gridSpan w:val="4"/>
            <w:noWrap/>
            <w:vAlign w:val="center"/>
          </w:tcPr>
          <w:p w:rsidR="00780A29" w:rsidRDefault="00E607BE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rFonts w:hint="eastAsia"/>
                <w:kern w:val="0"/>
                <w:sz w:val="19"/>
                <w:szCs w:val="21"/>
              </w:rPr>
              <w:t>大力发展了我省法学教育事业，为全省培训法律人才等</w:t>
            </w:r>
            <w:r>
              <w:rPr>
                <w:rFonts w:hint="eastAsia"/>
                <w:kern w:val="0"/>
                <w:sz w:val="19"/>
                <w:szCs w:val="21"/>
              </w:rPr>
              <w:t>4485</w:t>
            </w:r>
            <w:r>
              <w:rPr>
                <w:rFonts w:hint="eastAsia"/>
                <w:kern w:val="0"/>
                <w:sz w:val="19"/>
                <w:szCs w:val="21"/>
              </w:rPr>
              <w:t>人</w:t>
            </w:r>
            <w:r w:rsidR="00F81814">
              <w:rPr>
                <w:rFonts w:hint="eastAsia"/>
                <w:kern w:val="0"/>
                <w:sz w:val="19"/>
                <w:szCs w:val="21"/>
              </w:rPr>
              <w:t>。</w:t>
            </w: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proofErr w:type="gramStart"/>
            <w:r>
              <w:rPr>
                <w:kern w:val="0"/>
                <w:sz w:val="19"/>
                <w:szCs w:val="21"/>
              </w:rPr>
              <w:t>绩</w:t>
            </w:r>
            <w:proofErr w:type="gramEnd"/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proofErr w:type="gramStart"/>
            <w:r>
              <w:rPr>
                <w:kern w:val="0"/>
                <w:sz w:val="19"/>
                <w:szCs w:val="21"/>
              </w:rPr>
              <w:t>效</w:t>
            </w:r>
            <w:proofErr w:type="gramEnd"/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标</w:t>
            </w:r>
          </w:p>
        </w:tc>
        <w:tc>
          <w:tcPr>
            <w:tcW w:w="67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一级指标</w:t>
            </w:r>
          </w:p>
        </w:tc>
        <w:tc>
          <w:tcPr>
            <w:tcW w:w="861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二级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三级指标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年</w:t>
            </w:r>
            <w:r>
              <w:rPr>
                <w:kern w:val="0"/>
                <w:sz w:val="19"/>
                <w:szCs w:val="21"/>
              </w:rPr>
              <w:t xml:space="preserve">  </w:t>
            </w:r>
            <w:r>
              <w:rPr>
                <w:kern w:val="0"/>
                <w:sz w:val="19"/>
                <w:szCs w:val="21"/>
              </w:rPr>
              <w:t>度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指标值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实</w:t>
            </w:r>
            <w:r>
              <w:rPr>
                <w:kern w:val="0"/>
                <w:sz w:val="19"/>
                <w:szCs w:val="21"/>
              </w:rPr>
              <w:t xml:space="preserve">  </w:t>
            </w:r>
            <w:r>
              <w:rPr>
                <w:kern w:val="0"/>
                <w:sz w:val="19"/>
                <w:szCs w:val="21"/>
              </w:rPr>
              <w:t>际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完成值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分值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得分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评分标准</w:t>
            </w:r>
          </w:p>
        </w:tc>
        <w:tc>
          <w:tcPr>
            <w:tcW w:w="994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bookmarkStart w:id="0" w:name="_GoBack"/>
            <w:r>
              <w:rPr>
                <w:rFonts w:hint="eastAsia"/>
                <w:kern w:val="0"/>
                <w:sz w:val="19"/>
                <w:szCs w:val="21"/>
              </w:rPr>
              <w:t>偏差原因分析及改进措施</w:t>
            </w:r>
            <w:bookmarkEnd w:id="0"/>
          </w:p>
        </w:tc>
      </w:tr>
      <w:tr w:rsidR="00780A29">
        <w:trPr>
          <w:trHeight w:val="276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产出指标</w:t>
            </w:r>
          </w:p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(50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)</w:t>
            </w: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数量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组织开展党建活动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  <w:r>
              <w:rPr>
                <w:kern w:val="0"/>
                <w:sz w:val="19"/>
                <w:szCs w:val="19"/>
              </w:rPr>
              <w:t>次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6次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4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4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次及以上计</w:t>
            </w:r>
            <w:r>
              <w:rPr>
                <w:kern w:val="0"/>
                <w:sz w:val="19"/>
                <w:szCs w:val="21"/>
              </w:rPr>
              <w:t>4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,1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,0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0</w:t>
            </w:r>
            <w:r>
              <w:rPr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trHeight w:val="551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组织开展德育活动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  <w:r>
              <w:rPr>
                <w:kern w:val="0"/>
                <w:sz w:val="19"/>
                <w:szCs w:val="19"/>
              </w:rPr>
              <w:t>次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Style w:val="font61"/>
                <w:color w:val="auto"/>
              </w:rPr>
              <w:t>4</w:t>
            </w:r>
            <w:r>
              <w:rPr>
                <w:rStyle w:val="font51"/>
                <w:rFonts w:hint="default"/>
                <w:color w:val="auto"/>
              </w:rPr>
              <w:t>次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4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4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次及以上计</w:t>
            </w:r>
            <w:r>
              <w:rPr>
                <w:kern w:val="0"/>
                <w:sz w:val="19"/>
                <w:szCs w:val="21"/>
              </w:rPr>
              <w:t>4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,1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,0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0</w:t>
            </w:r>
            <w:r>
              <w:rPr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组织参与省级以上的各类比赛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  <w:r>
              <w:rPr>
                <w:kern w:val="0"/>
                <w:sz w:val="19"/>
                <w:szCs w:val="19"/>
              </w:rPr>
              <w:t>次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24</w:t>
            </w:r>
            <w:r>
              <w:rPr>
                <w:rStyle w:val="font51"/>
                <w:rFonts w:hint="default"/>
                <w:color w:val="auto"/>
              </w:rPr>
              <w:t>次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次及以上计</w:t>
            </w: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 xml:space="preserve"> ,1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kern w:val="0"/>
                <w:sz w:val="19"/>
                <w:szCs w:val="21"/>
              </w:rPr>
              <w:t>分</w:t>
            </w:r>
            <w:r>
              <w:rPr>
                <w:kern w:val="0"/>
                <w:sz w:val="19"/>
                <w:szCs w:val="21"/>
              </w:rPr>
              <w:t>,0</w:t>
            </w:r>
            <w:r>
              <w:rPr>
                <w:kern w:val="0"/>
                <w:sz w:val="19"/>
                <w:szCs w:val="21"/>
              </w:rPr>
              <w:t>次计</w:t>
            </w:r>
            <w:r>
              <w:rPr>
                <w:kern w:val="0"/>
                <w:sz w:val="19"/>
                <w:szCs w:val="21"/>
              </w:rPr>
              <w:t>0</w:t>
            </w:r>
            <w:r>
              <w:rPr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省级以上立项课题（</w:t>
            </w:r>
            <w:proofErr w:type="gramStart"/>
            <w:r>
              <w:rPr>
                <w:kern w:val="0"/>
                <w:sz w:val="19"/>
                <w:szCs w:val="21"/>
              </w:rPr>
              <w:t>含省教育厅</w:t>
            </w:r>
            <w:proofErr w:type="gramEnd"/>
            <w:r>
              <w:rPr>
                <w:kern w:val="0"/>
                <w:sz w:val="19"/>
                <w:szCs w:val="21"/>
              </w:rPr>
              <w:t>重点课题、青年课题）同比增长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≥0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-1.68%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2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增长率</w:t>
            </w:r>
            <w:r>
              <w:rPr>
                <w:sz w:val="19"/>
                <w:szCs w:val="21"/>
              </w:rPr>
              <w:t>≥0</w:t>
            </w:r>
            <w:r>
              <w:rPr>
                <w:sz w:val="19"/>
                <w:szCs w:val="21"/>
              </w:rPr>
              <w:t>计</w:t>
            </w:r>
            <w:r>
              <w:rPr>
                <w:sz w:val="19"/>
                <w:szCs w:val="21"/>
              </w:rPr>
              <w:t>3</w:t>
            </w:r>
            <w:r>
              <w:rPr>
                <w:sz w:val="19"/>
                <w:szCs w:val="21"/>
              </w:rPr>
              <w:t>分，每降低</w:t>
            </w:r>
            <w:r>
              <w:rPr>
                <w:sz w:val="19"/>
                <w:szCs w:val="21"/>
              </w:rPr>
              <w:t>3%</w:t>
            </w:r>
            <w:r>
              <w:rPr>
                <w:sz w:val="19"/>
                <w:szCs w:val="21"/>
              </w:rPr>
              <w:t>扣</w:t>
            </w:r>
            <w:r>
              <w:rPr>
                <w:sz w:val="19"/>
                <w:szCs w:val="21"/>
              </w:rPr>
              <w:t>1</w:t>
            </w:r>
            <w:r>
              <w:rPr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省级各类教学比赛教师获奖数同比增长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≥0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11.11%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增长率</w:t>
            </w:r>
            <w:r>
              <w:rPr>
                <w:sz w:val="19"/>
                <w:szCs w:val="21"/>
              </w:rPr>
              <w:t>≥0</w:t>
            </w:r>
            <w:r>
              <w:rPr>
                <w:sz w:val="19"/>
                <w:szCs w:val="21"/>
              </w:rPr>
              <w:t>计</w:t>
            </w:r>
            <w:r>
              <w:rPr>
                <w:sz w:val="19"/>
                <w:szCs w:val="21"/>
              </w:rPr>
              <w:t>3</w:t>
            </w:r>
            <w:r>
              <w:rPr>
                <w:sz w:val="19"/>
                <w:szCs w:val="21"/>
              </w:rPr>
              <w:t>分，每降低</w:t>
            </w:r>
            <w:r>
              <w:rPr>
                <w:sz w:val="19"/>
                <w:szCs w:val="21"/>
              </w:rPr>
              <w:t>3%</w:t>
            </w:r>
            <w:r>
              <w:rPr>
                <w:sz w:val="19"/>
                <w:szCs w:val="21"/>
              </w:rPr>
              <w:t>扣</w:t>
            </w:r>
            <w:r>
              <w:rPr>
                <w:sz w:val="19"/>
                <w:szCs w:val="21"/>
              </w:rPr>
              <w:t>1</w:t>
            </w:r>
            <w:r>
              <w:rPr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省级各类比赛学生获奖数同比增长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≥0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0.78%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增长率</w:t>
            </w:r>
            <w:r>
              <w:rPr>
                <w:sz w:val="19"/>
                <w:szCs w:val="21"/>
              </w:rPr>
              <w:t>≥0</w:t>
            </w:r>
            <w:r>
              <w:rPr>
                <w:sz w:val="19"/>
                <w:szCs w:val="21"/>
              </w:rPr>
              <w:t>计</w:t>
            </w:r>
            <w:r>
              <w:rPr>
                <w:sz w:val="19"/>
                <w:szCs w:val="21"/>
              </w:rPr>
              <w:t>3</w:t>
            </w:r>
            <w:r>
              <w:rPr>
                <w:sz w:val="19"/>
                <w:szCs w:val="21"/>
              </w:rPr>
              <w:t>分，每降低</w:t>
            </w:r>
            <w:r>
              <w:rPr>
                <w:sz w:val="19"/>
                <w:szCs w:val="21"/>
              </w:rPr>
              <w:t>3%</w:t>
            </w:r>
            <w:r>
              <w:rPr>
                <w:sz w:val="19"/>
                <w:szCs w:val="21"/>
              </w:rPr>
              <w:t>扣</w:t>
            </w:r>
            <w:r>
              <w:rPr>
                <w:sz w:val="19"/>
                <w:szCs w:val="21"/>
              </w:rPr>
              <w:t>1</w:t>
            </w:r>
            <w:r>
              <w:rPr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毕业生就业率同比增长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≥0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-2.25%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3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增长率</w:t>
            </w:r>
            <w:r>
              <w:rPr>
                <w:sz w:val="19"/>
                <w:szCs w:val="21"/>
              </w:rPr>
              <w:t>≥0</w:t>
            </w:r>
            <w:r>
              <w:rPr>
                <w:sz w:val="19"/>
                <w:szCs w:val="21"/>
              </w:rPr>
              <w:t>计</w:t>
            </w:r>
            <w:r>
              <w:rPr>
                <w:sz w:val="19"/>
                <w:szCs w:val="21"/>
              </w:rPr>
              <w:t>5</w:t>
            </w:r>
            <w:r>
              <w:rPr>
                <w:sz w:val="19"/>
                <w:szCs w:val="21"/>
              </w:rPr>
              <w:t>分，每降低</w:t>
            </w:r>
            <w:r>
              <w:rPr>
                <w:sz w:val="19"/>
                <w:szCs w:val="21"/>
              </w:rPr>
              <w:t>2%</w:t>
            </w:r>
            <w:r>
              <w:rPr>
                <w:sz w:val="19"/>
                <w:szCs w:val="21"/>
              </w:rPr>
              <w:t>扣</w:t>
            </w:r>
            <w:r>
              <w:rPr>
                <w:sz w:val="19"/>
                <w:szCs w:val="21"/>
              </w:rPr>
              <w:t>1</w:t>
            </w:r>
            <w:r>
              <w:rPr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lef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质量</w:t>
            </w:r>
          </w:p>
          <w:p w:rsidR="00780A29" w:rsidRDefault="00F81814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安全责任事故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0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30" w:lineRule="exact"/>
              <w:rPr>
                <w:spacing w:val="-10"/>
                <w:kern w:val="0"/>
                <w:sz w:val="19"/>
                <w:szCs w:val="21"/>
              </w:rPr>
            </w:pPr>
            <w:r>
              <w:rPr>
                <w:spacing w:val="-10"/>
                <w:kern w:val="0"/>
                <w:sz w:val="19"/>
                <w:szCs w:val="21"/>
              </w:rPr>
              <w:t>0</w:t>
            </w:r>
            <w:r>
              <w:rPr>
                <w:spacing w:val="-10"/>
                <w:kern w:val="0"/>
                <w:sz w:val="19"/>
                <w:szCs w:val="21"/>
              </w:rPr>
              <w:t>事故计</w:t>
            </w:r>
            <w:r>
              <w:rPr>
                <w:spacing w:val="-10"/>
                <w:kern w:val="0"/>
                <w:sz w:val="19"/>
                <w:szCs w:val="21"/>
              </w:rPr>
              <w:t>5</w:t>
            </w:r>
            <w:r>
              <w:rPr>
                <w:spacing w:val="-10"/>
                <w:kern w:val="0"/>
                <w:sz w:val="19"/>
                <w:szCs w:val="21"/>
              </w:rPr>
              <w:t>分，发生</w:t>
            </w:r>
            <w:r>
              <w:rPr>
                <w:spacing w:val="-10"/>
                <w:kern w:val="0"/>
                <w:sz w:val="19"/>
                <w:szCs w:val="21"/>
              </w:rPr>
              <w:t>1</w:t>
            </w:r>
            <w:r>
              <w:rPr>
                <w:spacing w:val="-10"/>
                <w:kern w:val="0"/>
                <w:sz w:val="19"/>
                <w:szCs w:val="21"/>
              </w:rPr>
              <w:t>起及以上计</w:t>
            </w:r>
            <w:r>
              <w:rPr>
                <w:spacing w:val="-10"/>
                <w:kern w:val="0"/>
                <w:sz w:val="19"/>
                <w:szCs w:val="21"/>
              </w:rPr>
              <w:t>0</w:t>
            </w:r>
            <w:r>
              <w:rPr>
                <w:spacing w:val="-10"/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trHeight w:val="411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30" w:lineRule="exact"/>
              <w:jc w:val="lef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3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3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建立完善的财务管理制度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6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6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6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6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30" w:lineRule="exact"/>
              <w:rPr>
                <w:spacing w:val="-10"/>
                <w:kern w:val="0"/>
                <w:sz w:val="19"/>
                <w:szCs w:val="21"/>
              </w:rPr>
            </w:pPr>
            <w:r>
              <w:rPr>
                <w:spacing w:val="-10"/>
                <w:kern w:val="0"/>
                <w:sz w:val="19"/>
                <w:szCs w:val="21"/>
              </w:rPr>
              <w:t>按照内控要求编制了完善的制度体系，至少涵盖预算、收支、采购、资产、项目、合同等方面制度的计</w:t>
            </w:r>
            <w:r>
              <w:rPr>
                <w:spacing w:val="-10"/>
                <w:kern w:val="0"/>
                <w:sz w:val="19"/>
                <w:szCs w:val="21"/>
              </w:rPr>
              <w:t>6</w:t>
            </w:r>
            <w:r>
              <w:rPr>
                <w:spacing w:val="-10"/>
                <w:kern w:val="0"/>
                <w:sz w:val="19"/>
                <w:szCs w:val="21"/>
              </w:rPr>
              <w:t>分，每缺一项扣</w:t>
            </w:r>
            <w:r>
              <w:rPr>
                <w:spacing w:val="-10"/>
                <w:kern w:val="0"/>
                <w:sz w:val="19"/>
                <w:szCs w:val="21"/>
              </w:rPr>
              <w:t>1</w:t>
            </w:r>
            <w:r>
              <w:rPr>
                <w:spacing w:val="-10"/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 w:val="restart"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 w:val="restart"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时效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lastRenderedPageBreak/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lastRenderedPageBreak/>
              <w:t>500</w:t>
            </w:r>
            <w:r>
              <w:rPr>
                <w:kern w:val="0"/>
                <w:sz w:val="19"/>
                <w:szCs w:val="21"/>
              </w:rPr>
              <w:t>万以上重</w:t>
            </w:r>
            <w:r>
              <w:rPr>
                <w:kern w:val="0"/>
                <w:sz w:val="19"/>
                <w:szCs w:val="21"/>
              </w:rPr>
              <w:lastRenderedPageBreak/>
              <w:t>大在建基础设施建设项目进度偏差率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lastRenderedPageBreak/>
              <w:t>5%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0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进度偏差率</w:t>
            </w:r>
            <w:r>
              <w:rPr>
                <w:kern w:val="0"/>
                <w:sz w:val="19"/>
                <w:szCs w:val="21"/>
              </w:rPr>
              <w:t>=</w:t>
            </w:r>
            <w:r>
              <w:rPr>
                <w:kern w:val="0"/>
                <w:sz w:val="19"/>
                <w:szCs w:val="21"/>
              </w:rPr>
              <w:t>（实</w:t>
            </w:r>
            <w:r>
              <w:rPr>
                <w:kern w:val="0"/>
                <w:sz w:val="19"/>
                <w:szCs w:val="21"/>
              </w:rPr>
              <w:lastRenderedPageBreak/>
              <w:t>际进度时间</w:t>
            </w:r>
            <w:r>
              <w:rPr>
                <w:kern w:val="0"/>
                <w:sz w:val="19"/>
                <w:szCs w:val="21"/>
              </w:rPr>
              <w:t>-</w:t>
            </w:r>
            <w:r>
              <w:rPr>
                <w:kern w:val="0"/>
                <w:sz w:val="19"/>
                <w:szCs w:val="21"/>
              </w:rPr>
              <w:t>预计进度时间）</w:t>
            </w:r>
            <w:r>
              <w:rPr>
                <w:kern w:val="0"/>
                <w:sz w:val="19"/>
                <w:szCs w:val="21"/>
              </w:rPr>
              <w:t>/</w:t>
            </w:r>
            <w:r>
              <w:rPr>
                <w:kern w:val="0"/>
                <w:sz w:val="19"/>
                <w:szCs w:val="21"/>
              </w:rPr>
              <w:t>预计建设周期，进度偏差率</w:t>
            </w:r>
            <w:r>
              <w:rPr>
                <w:sz w:val="19"/>
                <w:szCs w:val="21"/>
              </w:rPr>
              <w:t>≤</w:t>
            </w:r>
            <w:r>
              <w:rPr>
                <w:kern w:val="0"/>
                <w:sz w:val="19"/>
                <w:szCs w:val="21"/>
              </w:rPr>
              <w:t>5%</w:t>
            </w:r>
            <w:r>
              <w:rPr>
                <w:kern w:val="0"/>
                <w:sz w:val="19"/>
                <w:szCs w:val="21"/>
              </w:rPr>
              <w:t>计</w:t>
            </w:r>
            <w:r>
              <w:rPr>
                <w:kern w:val="0"/>
                <w:sz w:val="19"/>
                <w:szCs w:val="21"/>
              </w:rPr>
              <w:t>5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5%</w:t>
            </w:r>
            <w:r>
              <w:rPr>
                <w:kern w:val="0"/>
                <w:sz w:val="19"/>
                <w:szCs w:val="21"/>
              </w:rPr>
              <w:t>至</w:t>
            </w:r>
            <w:r>
              <w:rPr>
                <w:kern w:val="0"/>
                <w:sz w:val="19"/>
                <w:szCs w:val="21"/>
              </w:rPr>
              <w:t>10%</w:t>
            </w:r>
            <w:r>
              <w:rPr>
                <w:kern w:val="0"/>
                <w:sz w:val="19"/>
                <w:szCs w:val="21"/>
              </w:rPr>
              <w:t>（含）计</w:t>
            </w:r>
            <w:r>
              <w:rPr>
                <w:kern w:val="0"/>
                <w:sz w:val="19"/>
                <w:szCs w:val="21"/>
              </w:rPr>
              <w:t>3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10%</w:t>
            </w:r>
            <w:r>
              <w:rPr>
                <w:kern w:val="0"/>
                <w:sz w:val="19"/>
                <w:szCs w:val="21"/>
              </w:rPr>
              <w:t>至</w:t>
            </w:r>
            <w:r>
              <w:rPr>
                <w:kern w:val="0"/>
                <w:sz w:val="19"/>
                <w:szCs w:val="21"/>
              </w:rPr>
              <w:t>20%(</w:t>
            </w:r>
            <w:r>
              <w:rPr>
                <w:kern w:val="0"/>
                <w:sz w:val="19"/>
                <w:szCs w:val="21"/>
              </w:rPr>
              <w:t>含</w:t>
            </w:r>
            <w:r>
              <w:rPr>
                <w:kern w:val="0"/>
                <w:sz w:val="19"/>
                <w:szCs w:val="21"/>
              </w:rPr>
              <w:t>)</w:t>
            </w:r>
            <w:r>
              <w:rPr>
                <w:kern w:val="0"/>
                <w:sz w:val="19"/>
                <w:szCs w:val="21"/>
              </w:rPr>
              <w:t>计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20%</w:t>
            </w:r>
            <w:r>
              <w:rPr>
                <w:kern w:val="0"/>
                <w:sz w:val="19"/>
                <w:szCs w:val="21"/>
              </w:rPr>
              <w:t>以上计</w:t>
            </w:r>
            <w:r>
              <w:rPr>
                <w:kern w:val="0"/>
                <w:sz w:val="19"/>
                <w:szCs w:val="21"/>
              </w:rPr>
              <w:t>0</w:t>
            </w:r>
            <w:r>
              <w:rPr>
                <w:kern w:val="0"/>
                <w:sz w:val="19"/>
                <w:szCs w:val="21"/>
              </w:rPr>
              <w:t>分。多个项目的分值按总投资额</w:t>
            </w:r>
            <w:r>
              <w:rPr>
                <w:spacing w:val="-6"/>
                <w:kern w:val="0"/>
                <w:sz w:val="19"/>
                <w:szCs w:val="21"/>
              </w:rPr>
              <w:t>加权平均计算</w:t>
            </w:r>
            <w:r>
              <w:rPr>
                <w:kern w:val="0"/>
                <w:sz w:val="19"/>
                <w:szCs w:val="21"/>
              </w:rPr>
              <w:t>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及时落实上级部门工作任务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及时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9"/>
                <w:szCs w:val="19"/>
              </w:rPr>
              <w:t>及时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由于未及时完成上级部门工作被通报批评的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kern w:val="0"/>
                <w:sz w:val="19"/>
                <w:szCs w:val="21"/>
              </w:rPr>
              <w:t>次扣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kern w:val="0"/>
                <w:sz w:val="19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成本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三</w:t>
            </w:r>
            <w:proofErr w:type="gramStart"/>
            <w:r>
              <w:rPr>
                <w:kern w:val="0"/>
                <w:sz w:val="19"/>
                <w:szCs w:val="21"/>
              </w:rPr>
              <w:t>公经费</w:t>
            </w:r>
            <w:proofErr w:type="gramEnd"/>
            <w:r>
              <w:rPr>
                <w:kern w:val="0"/>
                <w:sz w:val="19"/>
                <w:szCs w:val="21"/>
              </w:rPr>
              <w:t>同比变动率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-5%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-0.19%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4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-5%</w:t>
            </w:r>
            <w:r>
              <w:rPr>
                <w:kern w:val="0"/>
                <w:sz w:val="19"/>
                <w:szCs w:val="21"/>
              </w:rPr>
              <w:t>及以下计</w:t>
            </w:r>
            <w:r>
              <w:rPr>
                <w:kern w:val="0"/>
                <w:sz w:val="19"/>
                <w:szCs w:val="21"/>
              </w:rPr>
              <w:t>5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-5%-0</w:t>
            </w:r>
            <w:r>
              <w:rPr>
                <w:kern w:val="0"/>
                <w:sz w:val="19"/>
                <w:szCs w:val="21"/>
              </w:rPr>
              <w:t>（含）计</w:t>
            </w:r>
            <w:r>
              <w:rPr>
                <w:kern w:val="0"/>
                <w:sz w:val="19"/>
                <w:szCs w:val="21"/>
              </w:rPr>
              <w:t>4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0-5%</w:t>
            </w:r>
            <w:r>
              <w:rPr>
                <w:kern w:val="0"/>
                <w:sz w:val="19"/>
                <w:szCs w:val="21"/>
              </w:rPr>
              <w:t>（含）计</w:t>
            </w:r>
            <w:r>
              <w:rPr>
                <w:kern w:val="0"/>
                <w:sz w:val="19"/>
                <w:szCs w:val="21"/>
              </w:rPr>
              <w:t>3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5%-10%</w:t>
            </w:r>
            <w:r>
              <w:rPr>
                <w:kern w:val="0"/>
                <w:sz w:val="19"/>
                <w:szCs w:val="21"/>
              </w:rPr>
              <w:t>（含）计</w:t>
            </w:r>
            <w:r>
              <w:rPr>
                <w:kern w:val="0"/>
                <w:sz w:val="19"/>
                <w:szCs w:val="21"/>
              </w:rPr>
              <w:t>2</w:t>
            </w:r>
            <w:r>
              <w:rPr>
                <w:kern w:val="0"/>
                <w:sz w:val="19"/>
                <w:szCs w:val="21"/>
              </w:rPr>
              <w:t>分，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spacing w:val="-8"/>
                <w:kern w:val="0"/>
                <w:sz w:val="19"/>
                <w:szCs w:val="21"/>
              </w:rPr>
              <w:t>0%-20%</w:t>
            </w:r>
            <w:r>
              <w:rPr>
                <w:spacing w:val="-8"/>
                <w:kern w:val="0"/>
                <w:sz w:val="19"/>
                <w:szCs w:val="21"/>
              </w:rPr>
              <w:t>（含）计</w:t>
            </w:r>
            <w:r>
              <w:rPr>
                <w:spacing w:val="-8"/>
                <w:kern w:val="0"/>
                <w:sz w:val="19"/>
                <w:szCs w:val="21"/>
              </w:rPr>
              <w:t>1</w:t>
            </w:r>
            <w:r>
              <w:rPr>
                <w:spacing w:val="-8"/>
                <w:kern w:val="0"/>
                <w:sz w:val="19"/>
                <w:szCs w:val="21"/>
              </w:rPr>
              <w:t>分，</w:t>
            </w:r>
            <w:r>
              <w:rPr>
                <w:spacing w:val="-8"/>
                <w:kern w:val="0"/>
                <w:sz w:val="19"/>
                <w:szCs w:val="21"/>
              </w:rPr>
              <w:t>20%</w:t>
            </w:r>
            <w:r>
              <w:rPr>
                <w:spacing w:val="-8"/>
                <w:kern w:val="0"/>
                <w:sz w:val="19"/>
                <w:szCs w:val="21"/>
              </w:rPr>
              <w:t>以上计</w:t>
            </w:r>
            <w:r>
              <w:rPr>
                <w:spacing w:val="-8"/>
                <w:kern w:val="0"/>
                <w:sz w:val="19"/>
                <w:szCs w:val="21"/>
              </w:rPr>
              <w:t>0</w:t>
            </w:r>
            <w:r>
              <w:rPr>
                <w:spacing w:val="-8"/>
                <w:kern w:val="0"/>
                <w:sz w:val="19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 w:val="restart"/>
            <w:noWrap/>
            <w:vAlign w:val="center"/>
          </w:tcPr>
          <w:p w:rsidR="00780A29" w:rsidRDefault="00F81814">
            <w:pPr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效益指标（</w:t>
            </w:r>
            <w:r>
              <w:rPr>
                <w:kern w:val="0"/>
                <w:sz w:val="19"/>
                <w:szCs w:val="21"/>
              </w:rPr>
              <w:t>30</w:t>
            </w:r>
            <w:r>
              <w:rPr>
                <w:kern w:val="0"/>
                <w:sz w:val="19"/>
                <w:szCs w:val="21"/>
              </w:rPr>
              <w:t>分）</w:t>
            </w: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经济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效益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科研成果转化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Style w:val="font61"/>
                <w:color w:val="auto"/>
              </w:rPr>
              <w:t>1</w:t>
            </w:r>
            <w:r>
              <w:rPr>
                <w:rStyle w:val="font51"/>
                <w:rFonts w:hint="default"/>
                <w:color w:val="auto"/>
              </w:rPr>
              <w:t>项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14</w:t>
            </w:r>
            <w:r>
              <w:rPr>
                <w:rStyle w:val="font51"/>
                <w:rFonts w:hint="default"/>
                <w:color w:val="auto"/>
              </w:rPr>
              <w:t>项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21"/>
              </w:rPr>
              <w:t>实现科研成果转化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kern w:val="0"/>
                <w:sz w:val="19"/>
                <w:szCs w:val="21"/>
              </w:rPr>
              <w:t>项及以上计</w:t>
            </w:r>
            <w:r>
              <w:rPr>
                <w:kern w:val="0"/>
                <w:sz w:val="19"/>
                <w:szCs w:val="21"/>
              </w:rPr>
              <w:t>5</w:t>
            </w:r>
            <w:r>
              <w:rPr>
                <w:kern w:val="0"/>
                <w:sz w:val="19"/>
                <w:szCs w:val="21"/>
              </w:rPr>
              <w:t>分，</w:t>
            </w:r>
            <w:proofErr w:type="gramStart"/>
            <w:r>
              <w:rPr>
                <w:kern w:val="0"/>
                <w:sz w:val="19"/>
                <w:szCs w:val="21"/>
              </w:rPr>
              <w:t>无科研</w:t>
            </w:r>
            <w:proofErr w:type="gramEnd"/>
            <w:r>
              <w:rPr>
                <w:kern w:val="0"/>
                <w:sz w:val="19"/>
                <w:szCs w:val="21"/>
              </w:rPr>
              <w:t>转化成果，但年度新增科研成果</w:t>
            </w:r>
            <w:r>
              <w:rPr>
                <w:kern w:val="0"/>
                <w:sz w:val="19"/>
                <w:szCs w:val="21"/>
              </w:rPr>
              <w:t>1</w:t>
            </w:r>
            <w:r>
              <w:rPr>
                <w:spacing w:val="-8"/>
                <w:kern w:val="0"/>
                <w:sz w:val="19"/>
                <w:szCs w:val="21"/>
              </w:rPr>
              <w:t>项及以上计</w:t>
            </w:r>
            <w:r>
              <w:rPr>
                <w:spacing w:val="-8"/>
                <w:kern w:val="0"/>
                <w:sz w:val="19"/>
                <w:szCs w:val="21"/>
              </w:rPr>
              <w:t>3</w:t>
            </w:r>
            <w:r>
              <w:rPr>
                <w:spacing w:val="-8"/>
                <w:kern w:val="0"/>
                <w:sz w:val="19"/>
                <w:szCs w:val="21"/>
              </w:rPr>
              <w:t>分，无科研成果转化且无新增科研成果计</w:t>
            </w:r>
            <w:r>
              <w:rPr>
                <w:spacing w:val="-8"/>
                <w:kern w:val="0"/>
                <w:sz w:val="19"/>
                <w:szCs w:val="21"/>
              </w:rPr>
              <w:t>0</w:t>
            </w:r>
            <w:r>
              <w:rPr>
                <w:spacing w:val="-8"/>
                <w:kern w:val="0"/>
                <w:sz w:val="19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40" w:lineRule="exact"/>
              <w:jc w:val="center"/>
              <w:rPr>
                <w:kern w:val="0"/>
                <w:sz w:val="19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 w:val="19"/>
                <w:szCs w:val="21"/>
                <w:highlight w:val="yellow"/>
              </w:rPr>
            </w:pPr>
            <w:r>
              <w:rPr>
                <w:kern w:val="0"/>
                <w:sz w:val="19"/>
                <w:szCs w:val="21"/>
              </w:rPr>
              <w:t>校企合作或大学生创业产生直接经济效益明显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Style w:val="font61"/>
                <w:color w:val="auto"/>
              </w:rPr>
              <w:t>1</w:t>
            </w:r>
            <w:r>
              <w:rPr>
                <w:rStyle w:val="font51"/>
                <w:rFonts w:hint="default"/>
                <w:color w:val="auto"/>
              </w:rPr>
              <w:t>项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rStyle w:val="font61"/>
                <w:color w:val="auto"/>
              </w:rPr>
              <w:t>1</w:t>
            </w:r>
            <w:r>
              <w:rPr>
                <w:rStyle w:val="font51"/>
                <w:rFonts w:hint="default"/>
                <w:color w:val="auto"/>
              </w:rPr>
              <w:t>项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 w:val="19"/>
                <w:szCs w:val="21"/>
              </w:rPr>
            </w:pPr>
            <w:r>
              <w:rPr>
                <w:kern w:val="0"/>
                <w:sz w:val="19"/>
                <w:szCs w:val="19"/>
              </w:rPr>
              <w:t>5</w:t>
            </w:r>
          </w:p>
        </w:tc>
        <w:tc>
          <w:tcPr>
            <w:tcW w:w="1719" w:type="dxa"/>
            <w:noWrap/>
          </w:tcPr>
          <w:p w:rsidR="00780A29" w:rsidRDefault="00F81814">
            <w:pPr>
              <w:widowControl/>
              <w:snapToGrid w:val="0"/>
              <w:spacing w:line="240" w:lineRule="exact"/>
              <w:rPr>
                <w:spacing w:val="-6"/>
                <w:kern w:val="0"/>
                <w:sz w:val="19"/>
                <w:szCs w:val="21"/>
              </w:rPr>
            </w:pPr>
            <w:r>
              <w:rPr>
                <w:spacing w:val="-6"/>
                <w:kern w:val="0"/>
                <w:sz w:val="19"/>
                <w:szCs w:val="21"/>
              </w:rPr>
              <w:t>开展校企合作或大学生创业且产生经济效益计</w:t>
            </w:r>
            <w:r>
              <w:rPr>
                <w:spacing w:val="-6"/>
                <w:kern w:val="0"/>
                <w:sz w:val="19"/>
                <w:szCs w:val="21"/>
              </w:rPr>
              <w:t>5</w:t>
            </w:r>
            <w:r>
              <w:rPr>
                <w:spacing w:val="-6"/>
                <w:kern w:val="0"/>
                <w:sz w:val="19"/>
                <w:szCs w:val="21"/>
              </w:rPr>
              <w:t>分，开展校企合作或大学生创业尚未产生经济效益计</w:t>
            </w:r>
            <w:r>
              <w:rPr>
                <w:spacing w:val="-6"/>
                <w:kern w:val="0"/>
                <w:sz w:val="19"/>
                <w:szCs w:val="21"/>
              </w:rPr>
              <w:t>3</w:t>
            </w:r>
            <w:r>
              <w:rPr>
                <w:spacing w:val="-6"/>
                <w:kern w:val="0"/>
                <w:sz w:val="19"/>
                <w:szCs w:val="21"/>
              </w:rPr>
              <w:t>分，未开展校企合作或大学生创业计</w:t>
            </w:r>
            <w:r>
              <w:rPr>
                <w:spacing w:val="-6"/>
                <w:kern w:val="0"/>
                <w:sz w:val="19"/>
                <w:szCs w:val="21"/>
              </w:rPr>
              <w:t>0</w:t>
            </w:r>
            <w:r>
              <w:rPr>
                <w:spacing w:val="-6"/>
                <w:kern w:val="0"/>
                <w:sz w:val="19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 w:val="19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</w:t>
            </w:r>
          </w:p>
          <w:p w:rsidR="00780A29" w:rsidRDefault="00F81814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贫困生资助比例同比增长率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1%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≥0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-5%</w:t>
            </w:r>
            <w:r>
              <w:rPr>
                <w:kern w:val="0"/>
                <w:szCs w:val="21"/>
              </w:rPr>
              <w:t>（含）至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-10%</w:t>
            </w:r>
            <w:r>
              <w:rPr>
                <w:kern w:val="0"/>
                <w:szCs w:val="21"/>
              </w:rPr>
              <w:t>（含）至</w:t>
            </w:r>
            <w:r>
              <w:rPr>
                <w:kern w:val="0"/>
                <w:szCs w:val="21"/>
              </w:rPr>
              <w:t>-5%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-15%</w:t>
            </w:r>
            <w:r>
              <w:rPr>
                <w:kern w:val="0"/>
                <w:szCs w:val="21"/>
              </w:rPr>
              <w:t>（含）至</w:t>
            </w:r>
            <w:r>
              <w:rPr>
                <w:kern w:val="0"/>
                <w:szCs w:val="21"/>
              </w:rPr>
              <w:t>-10%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-20%</w:t>
            </w:r>
            <w:r>
              <w:rPr>
                <w:kern w:val="0"/>
                <w:szCs w:val="21"/>
              </w:rPr>
              <w:t>（含）至</w:t>
            </w:r>
            <w:r>
              <w:rPr>
                <w:kern w:val="0"/>
                <w:szCs w:val="21"/>
              </w:rPr>
              <w:t>-</w:t>
            </w:r>
            <w:r>
              <w:rPr>
                <w:spacing w:val="-6"/>
                <w:kern w:val="0"/>
                <w:szCs w:val="21"/>
              </w:rPr>
              <w:t>15%</w:t>
            </w:r>
            <w:r>
              <w:rPr>
                <w:spacing w:val="-6"/>
                <w:kern w:val="0"/>
                <w:szCs w:val="21"/>
              </w:rPr>
              <w:t>计</w:t>
            </w:r>
            <w:r>
              <w:rPr>
                <w:spacing w:val="-6"/>
                <w:kern w:val="0"/>
                <w:szCs w:val="21"/>
              </w:rPr>
              <w:t>1</w:t>
            </w:r>
            <w:r>
              <w:rPr>
                <w:spacing w:val="-6"/>
                <w:kern w:val="0"/>
                <w:szCs w:val="21"/>
              </w:rPr>
              <w:t>分，</w:t>
            </w:r>
            <w:r>
              <w:rPr>
                <w:spacing w:val="-6"/>
                <w:kern w:val="0"/>
                <w:szCs w:val="21"/>
              </w:rPr>
              <w:t>-20%</w:t>
            </w:r>
            <w:r>
              <w:rPr>
                <w:spacing w:val="-6"/>
                <w:kern w:val="0"/>
                <w:szCs w:val="21"/>
              </w:rPr>
              <w:t>以下计</w:t>
            </w:r>
            <w:r>
              <w:rPr>
                <w:spacing w:val="-6"/>
                <w:kern w:val="0"/>
                <w:szCs w:val="21"/>
              </w:rPr>
              <w:t>0</w:t>
            </w:r>
            <w:r>
              <w:rPr>
                <w:spacing w:val="-6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trHeight w:val="737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由于师德师</w:t>
            </w:r>
            <w:proofErr w:type="gramStart"/>
            <w:r>
              <w:rPr>
                <w:kern w:val="0"/>
                <w:szCs w:val="21"/>
              </w:rPr>
              <w:t>风因素</w:t>
            </w:r>
            <w:proofErr w:type="gramEnd"/>
            <w:r>
              <w:rPr>
                <w:kern w:val="0"/>
                <w:szCs w:val="21"/>
              </w:rPr>
              <w:t>造成社会不良影响事故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未发生该类事故计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分，发生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起及以上计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 w:val="restart"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 w:val="restart"/>
            <w:noWrap/>
            <w:vAlign w:val="center"/>
          </w:tcPr>
          <w:p w:rsidR="00780A29" w:rsidRDefault="00780A29">
            <w:pPr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61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</w:t>
            </w:r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</w:t>
            </w:r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开展垃圾分类成效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有成效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有成效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效果明显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效果一般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分，未开展垃圾分类或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没有效果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61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</w:t>
            </w:r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影响</w:t>
            </w:r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整体支出对绩效目标产生可持续影响效果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有成效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有成效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效果明显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效果一般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没有效果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计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分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 w:val="restart"/>
            <w:noWrap/>
            <w:vAlign w:val="center"/>
          </w:tcPr>
          <w:p w:rsidR="00780A29" w:rsidRDefault="00F81814">
            <w:pPr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</w:t>
            </w:r>
          </w:p>
          <w:p w:rsidR="00780A29" w:rsidRDefault="00F81814">
            <w:pPr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</w:t>
            </w:r>
          </w:p>
          <w:p w:rsidR="00780A29" w:rsidRDefault="00F81814">
            <w:pPr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度</w:t>
            </w:r>
          </w:p>
          <w:p w:rsidR="00780A29" w:rsidRDefault="00F81814">
            <w:pPr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</w:t>
            </w:r>
          </w:p>
          <w:p w:rsidR="00780A29" w:rsidRDefault="00F81814">
            <w:pPr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标（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分）</w:t>
            </w:r>
          </w:p>
        </w:tc>
        <w:tc>
          <w:tcPr>
            <w:tcW w:w="861" w:type="dxa"/>
            <w:vMerge w:val="restart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</w:t>
            </w:r>
            <w:r>
              <w:rPr>
                <w:kern w:val="0"/>
                <w:szCs w:val="21"/>
              </w:rPr>
              <w:t xml:space="preserve">  </w:t>
            </w:r>
            <w:proofErr w:type="gramStart"/>
            <w:r>
              <w:rPr>
                <w:kern w:val="0"/>
                <w:szCs w:val="21"/>
              </w:rPr>
              <w:t>务</w:t>
            </w:r>
            <w:proofErr w:type="gramEnd"/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</w:t>
            </w:r>
            <w:r>
              <w:rPr>
                <w:kern w:val="0"/>
                <w:szCs w:val="21"/>
              </w:rPr>
              <w:t xml:space="preserve">  </w:t>
            </w:r>
            <w:proofErr w:type="gramStart"/>
            <w:r>
              <w:rPr>
                <w:kern w:val="0"/>
                <w:szCs w:val="21"/>
              </w:rPr>
              <w:t>象</w:t>
            </w:r>
            <w:proofErr w:type="gramEnd"/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</w:t>
            </w:r>
          </w:p>
          <w:p w:rsidR="00780A29" w:rsidRDefault="00F81814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标</w:t>
            </w: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教职工满意度调查分数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满意度调查平均分数</w:t>
            </w: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（含）分及以上计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80-90</w:t>
            </w:r>
            <w:r>
              <w:rPr>
                <w:kern w:val="0"/>
                <w:szCs w:val="21"/>
              </w:rPr>
              <w:t>（不含）分计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70-80</w:t>
            </w:r>
            <w:r>
              <w:rPr>
                <w:kern w:val="0"/>
                <w:szCs w:val="21"/>
              </w:rPr>
              <w:t>（不含）计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60-70</w:t>
            </w:r>
            <w:r>
              <w:rPr>
                <w:spacing w:val="-8"/>
                <w:kern w:val="0"/>
                <w:szCs w:val="21"/>
              </w:rPr>
              <w:t>（不含）计</w:t>
            </w:r>
            <w:r>
              <w:rPr>
                <w:spacing w:val="-8"/>
                <w:kern w:val="0"/>
                <w:szCs w:val="21"/>
              </w:rPr>
              <w:t>2</w:t>
            </w:r>
            <w:r>
              <w:rPr>
                <w:spacing w:val="-8"/>
                <w:kern w:val="0"/>
                <w:szCs w:val="21"/>
              </w:rPr>
              <w:t>分</w:t>
            </w:r>
            <w:r>
              <w:rPr>
                <w:spacing w:val="-8"/>
                <w:kern w:val="0"/>
                <w:szCs w:val="21"/>
              </w:rPr>
              <w:t>,60</w:t>
            </w:r>
            <w:r>
              <w:rPr>
                <w:spacing w:val="-8"/>
                <w:kern w:val="0"/>
                <w:szCs w:val="21"/>
              </w:rPr>
              <w:t>（不含）及以下计</w:t>
            </w:r>
            <w:r>
              <w:rPr>
                <w:spacing w:val="-8"/>
                <w:kern w:val="0"/>
                <w:szCs w:val="21"/>
              </w:rPr>
              <w:t>0</w:t>
            </w:r>
            <w:r>
              <w:rPr>
                <w:spacing w:val="-8"/>
                <w:kern w:val="0"/>
                <w:szCs w:val="21"/>
              </w:rPr>
              <w:t>分。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trHeight w:val="70"/>
          <w:jc w:val="center"/>
        </w:trPr>
        <w:tc>
          <w:tcPr>
            <w:tcW w:w="1093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77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61" w:type="dxa"/>
            <w:vMerge/>
            <w:noWrap/>
            <w:vAlign w:val="center"/>
          </w:tcPr>
          <w:p w:rsidR="00780A29" w:rsidRDefault="00780A29">
            <w:pPr>
              <w:widowControl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7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学生满意度调查分数</w:t>
            </w:r>
          </w:p>
        </w:tc>
        <w:tc>
          <w:tcPr>
            <w:tcW w:w="113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036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19" w:type="dxa"/>
            <w:noWrap/>
            <w:vAlign w:val="center"/>
          </w:tcPr>
          <w:p w:rsidR="00780A29" w:rsidRDefault="00F81814">
            <w:pPr>
              <w:widowControl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满意度调查平均分数</w:t>
            </w:r>
            <w:r>
              <w:rPr>
                <w:kern w:val="0"/>
                <w:szCs w:val="21"/>
              </w:rPr>
              <w:t>90</w:t>
            </w:r>
            <w:r>
              <w:rPr>
                <w:kern w:val="0"/>
                <w:szCs w:val="21"/>
              </w:rPr>
              <w:t>（含）分及以上计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80-90</w:t>
            </w:r>
            <w:r>
              <w:rPr>
                <w:kern w:val="0"/>
                <w:szCs w:val="21"/>
              </w:rPr>
              <w:t>（不含）分计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70-80</w:t>
            </w:r>
            <w:r>
              <w:rPr>
                <w:kern w:val="0"/>
                <w:szCs w:val="21"/>
              </w:rPr>
              <w:t>（不含）计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分，</w:t>
            </w:r>
            <w:r>
              <w:rPr>
                <w:kern w:val="0"/>
                <w:szCs w:val="21"/>
              </w:rPr>
              <w:t>60-70</w:t>
            </w:r>
            <w:r>
              <w:rPr>
                <w:kern w:val="0"/>
                <w:szCs w:val="21"/>
              </w:rPr>
              <w:t>（不含）计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,60</w:t>
            </w:r>
            <w:r>
              <w:rPr>
                <w:kern w:val="0"/>
                <w:szCs w:val="21"/>
              </w:rPr>
              <w:t>（不含）</w:t>
            </w:r>
            <w:r>
              <w:rPr>
                <w:spacing w:val="-8"/>
                <w:kern w:val="0"/>
                <w:szCs w:val="21"/>
              </w:rPr>
              <w:t>及以下计</w:t>
            </w:r>
            <w:r>
              <w:rPr>
                <w:spacing w:val="-8"/>
                <w:kern w:val="0"/>
                <w:szCs w:val="21"/>
              </w:rPr>
              <w:t>0</w:t>
            </w:r>
            <w:r>
              <w:rPr>
                <w:spacing w:val="-8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。</w:t>
            </w: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rPr>
                <w:kern w:val="0"/>
                <w:szCs w:val="21"/>
              </w:rPr>
            </w:pPr>
          </w:p>
        </w:tc>
      </w:tr>
      <w:tr w:rsidR="00780A29">
        <w:trPr>
          <w:trHeight w:val="592"/>
          <w:jc w:val="center"/>
        </w:trPr>
        <w:tc>
          <w:tcPr>
            <w:tcW w:w="6127" w:type="dxa"/>
            <w:gridSpan w:val="6"/>
            <w:noWrap/>
            <w:vAlign w:val="center"/>
          </w:tcPr>
          <w:p w:rsidR="00780A29" w:rsidRDefault="00F8181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总分</w:t>
            </w:r>
          </w:p>
        </w:tc>
        <w:tc>
          <w:tcPr>
            <w:tcW w:w="593" w:type="dxa"/>
            <w:noWrap/>
            <w:vAlign w:val="center"/>
          </w:tcPr>
          <w:p w:rsidR="00780A29" w:rsidRDefault="00F8181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605" w:type="dxa"/>
            <w:noWrap/>
            <w:vAlign w:val="center"/>
          </w:tcPr>
          <w:p w:rsidR="00780A29" w:rsidRDefault="00F81814">
            <w:pPr>
              <w:widowControl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719" w:type="dxa"/>
            <w:noWrap/>
          </w:tcPr>
          <w:p w:rsidR="00780A29" w:rsidRDefault="00780A2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 w:rsidR="00780A29" w:rsidRDefault="00780A29"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</w:tc>
      </w:tr>
    </w:tbl>
    <w:p w:rsidR="00780A29" w:rsidRDefault="0086459E">
      <w:r w:rsidRPr="00794DA8">
        <w:rPr>
          <w:rFonts w:ascii="仿宋_GB2312" w:eastAsia="仿宋_GB2312" w:hint="eastAsia"/>
          <w:kern w:val="0"/>
          <w:szCs w:val="21"/>
        </w:rPr>
        <w:t>填表人：</w:t>
      </w:r>
      <w:r>
        <w:rPr>
          <w:rFonts w:ascii="仿宋_GB2312" w:eastAsia="仿宋_GB2312" w:hint="eastAsia"/>
          <w:kern w:val="0"/>
          <w:szCs w:val="21"/>
        </w:rPr>
        <w:t xml:space="preserve">潘灿  </w:t>
      </w:r>
      <w:r w:rsidRPr="00794DA8">
        <w:rPr>
          <w:rFonts w:ascii="仿宋_GB2312" w:eastAsia="仿宋_GB2312" w:hint="eastAsia"/>
          <w:kern w:val="0"/>
          <w:szCs w:val="21"/>
        </w:rPr>
        <w:t>填报日期：</w:t>
      </w:r>
      <w:r>
        <w:rPr>
          <w:rFonts w:ascii="仿宋_GB2312" w:eastAsia="仿宋_GB2312" w:hint="eastAsia"/>
          <w:kern w:val="0"/>
          <w:szCs w:val="21"/>
        </w:rPr>
        <w:t xml:space="preserve">2020.0610  </w:t>
      </w:r>
      <w:r w:rsidRPr="00794DA8">
        <w:rPr>
          <w:rFonts w:ascii="仿宋_GB2312" w:eastAsia="仿宋_GB2312" w:hint="eastAsia"/>
          <w:kern w:val="0"/>
          <w:szCs w:val="21"/>
        </w:rPr>
        <w:t>联系电话：</w:t>
      </w:r>
      <w:r>
        <w:rPr>
          <w:rFonts w:ascii="仿宋_GB2312" w:eastAsia="仿宋_GB2312" w:hint="eastAsia"/>
          <w:kern w:val="0"/>
          <w:szCs w:val="21"/>
        </w:rPr>
        <w:t xml:space="preserve">84623005  </w:t>
      </w:r>
      <w:r w:rsidRPr="00794DA8">
        <w:rPr>
          <w:rFonts w:ascii="仿宋_GB2312" w:eastAsia="仿宋_GB2312" w:hint="eastAsia"/>
          <w:kern w:val="0"/>
          <w:szCs w:val="21"/>
        </w:rPr>
        <w:t>单位负责人签字：</w:t>
      </w:r>
      <w:r>
        <w:rPr>
          <w:rFonts w:ascii="仿宋_GB2312" w:eastAsia="仿宋_GB2312" w:hint="eastAsia"/>
          <w:kern w:val="0"/>
          <w:szCs w:val="21"/>
        </w:rPr>
        <w:t>陈学美</w:t>
      </w:r>
    </w:p>
    <w:sectPr w:rsidR="00780A29" w:rsidSect="0078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D3" w:rsidRDefault="007151D3" w:rsidP="002019D8">
      <w:r>
        <w:separator/>
      </w:r>
    </w:p>
  </w:endnote>
  <w:endnote w:type="continuationSeparator" w:id="1">
    <w:p w:rsidR="007151D3" w:rsidRDefault="007151D3" w:rsidP="0020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D3" w:rsidRDefault="007151D3" w:rsidP="002019D8">
      <w:r>
        <w:separator/>
      </w:r>
    </w:p>
  </w:footnote>
  <w:footnote w:type="continuationSeparator" w:id="1">
    <w:p w:rsidR="007151D3" w:rsidRDefault="007151D3" w:rsidP="00201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BE5191"/>
    <w:rsid w:val="002019D8"/>
    <w:rsid w:val="00262421"/>
    <w:rsid w:val="007151D3"/>
    <w:rsid w:val="00780A29"/>
    <w:rsid w:val="007A3E88"/>
    <w:rsid w:val="0086459E"/>
    <w:rsid w:val="00E607BE"/>
    <w:rsid w:val="00EB36C6"/>
    <w:rsid w:val="00F81814"/>
    <w:rsid w:val="1EF34C55"/>
    <w:rsid w:val="29202653"/>
    <w:rsid w:val="479C4B46"/>
    <w:rsid w:val="53BE5191"/>
    <w:rsid w:val="6B3D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780A29"/>
    <w:rPr>
      <w:rFonts w:ascii="Times New Roman" w:hAnsi="Times New Roman" w:cs="Times New Roman" w:hint="default"/>
      <w:color w:val="000000"/>
      <w:sz w:val="19"/>
      <w:szCs w:val="19"/>
      <w:u w:val="none"/>
    </w:rPr>
  </w:style>
  <w:style w:type="character" w:customStyle="1" w:styleId="font21">
    <w:name w:val="font21"/>
    <w:basedOn w:val="a0"/>
    <w:qFormat/>
    <w:rsid w:val="00780A29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61">
    <w:name w:val="font61"/>
    <w:basedOn w:val="a0"/>
    <w:qFormat/>
    <w:rsid w:val="00780A29"/>
    <w:rPr>
      <w:rFonts w:ascii="Times New Roman" w:hAnsi="Times New Roman" w:cs="Times New Roman" w:hint="default"/>
      <w:color w:val="000000"/>
      <w:sz w:val="19"/>
      <w:szCs w:val="19"/>
      <w:u w:val="none"/>
    </w:rPr>
  </w:style>
  <w:style w:type="character" w:customStyle="1" w:styleId="font51">
    <w:name w:val="font51"/>
    <w:basedOn w:val="a0"/>
    <w:qFormat/>
    <w:rsid w:val="00780A29"/>
    <w:rPr>
      <w:rFonts w:ascii="宋体" w:eastAsia="宋体" w:hAnsi="宋体" w:cs="宋体" w:hint="eastAsia"/>
      <w:color w:val="000000"/>
      <w:sz w:val="19"/>
      <w:szCs w:val="19"/>
      <w:u w:val="none"/>
    </w:rPr>
  </w:style>
  <w:style w:type="paragraph" w:styleId="a3">
    <w:name w:val="header"/>
    <w:basedOn w:val="a"/>
    <w:link w:val="Char"/>
    <w:rsid w:val="00201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19D8"/>
    <w:rPr>
      <w:kern w:val="2"/>
      <w:sz w:val="18"/>
      <w:szCs w:val="18"/>
    </w:rPr>
  </w:style>
  <w:style w:type="paragraph" w:styleId="a4">
    <w:name w:val="footer"/>
    <w:basedOn w:val="a"/>
    <w:link w:val="Char0"/>
    <w:rsid w:val="00201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19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1472</Words>
  <Characters>571</Characters>
  <Application>Microsoft Office Word</Application>
  <DocSecurity>0</DocSecurity>
  <Lines>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媚儿</dc:creator>
  <cp:lastModifiedBy>pang</cp:lastModifiedBy>
  <cp:revision>24</cp:revision>
  <dcterms:created xsi:type="dcterms:W3CDTF">2020-05-08T00:44:00Z</dcterms:created>
  <dcterms:modified xsi:type="dcterms:W3CDTF">2020-06-18T08:55:00Z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