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F9" w:rsidRDefault="005036F9">
      <w:pPr>
        <w:pStyle w:val="Default"/>
        <w:jc w:val="center"/>
        <w:rPr>
          <w:sz w:val="56"/>
          <w:szCs w:val="56"/>
        </w:rPr>
      </w:pPr>
    </w:p>
    <w:p w:rsidR="005036F9" w:rsidRDefault="005036F9">
      <w:pPr>
        <w:pStyle w:val="Default"/>
        <w:jc w:val="center"/>
        <w:rPr>
          <w:sz w:val="84"/>
          <w:szCs w:val="84"/>
        </w:rPr>
      </w:pPr>
    </w:p>
    <w:p w:rsidR="005036F9" w:rsidRDefault="005036F9">
      <w:pPr>
        <w:pStyle w:val="Default"/>
        <w:jc w:val="center"/>
        <w:rPr>
          <w:sz w:val="84"/>
          <w:szCs w:val="84"/>
        </w:rPr>
      </w:pPr>
    </w:p>
    <w:p w:rsidR="005036F9" w:rsidRDefault="001676C6">
      <w:pPr>
        <w:pStyle w:val="Default"/>
        <w:jc w:val="center"/>
        <w:rPr>
          <w:rFonts w:ascii="汉仪大宋简" w:eastAsia="汉仪大宋简"/>
          <w:sz w:val="84"/>
          <w:szCs w:val="84"/>
        </w:rPr>
      </w:pPr>
      <w:r>
        <w:rPr>
          <w:rFonts w:ascii="汉仪大宋简" w:eastAsia="汉仪大宋简" w:hint="eastAsia"/>
          <w:sz w:val="84"/>
          <w:szCs w:val="84"/>
        </w:rPr>
        <w:t>2019年度</w:t>
      </w:r>
    </w:p>
    <w:p w:rsidR="005036F9" w:rsidRDefault="001676C6">
      <w:pPr>
        <w:pStyle w:val="Default"/>
        <w:jc w:val="center"/>
        <w:rPr>
          <w:rFonts w:ascii="汉仪大宋简" w:eastAsia="汉仪大宋简"/>
          <w:sz w:val="84"/>
          <w:szCs w:val="84"/>
        </w:rPr>
      </w:pPr>
      <w:r>
        <w:rPr>
          <w:rFonts w:ascii="汉仪大宋简" w:eastAsia="汉仪大宋简" w:hint="eastAsia"/>
          <w:sz w:val="84"/>
          <w:szCs w:val="84"/>
        </w:rPr>
        <w:t>省委</w:t>
      </w:r>
      <w:proofErr w:type="gramStart"/>
      <w:r>
        <w:rPr>
          <w:rFonts w:ascii="汉仪大宋简" w:eastAsia="汉仪大宋简" w:hint="eastAsia"/>
          <w:sz w:val="84"/>
          <w:szCs w:val="84"/>
        </w:rPr>
        <w:t>网信办部门</w:t>
      </w:r>
      <w:proofErr w:type="gramEnd"/>
      <w:r>
        <w:rPr>
          <w:rFonts w:ascii="汉仪大宋简" w:eastAsia="汉仪大宋简" w:hint="eastAsia"/>
          <w:sz w:val="84"/>
          <w:szCs w:val="84"/>
        </w:rPr>
        <w:t>决算</w:t>
      </w:r>
    </w:p>
    <w:p w:rsidR="005036F9" w:rsidRDefault="005036F9">
      <w:pPr>
        <w:pStyle w:val="Default"/>
        <w:jc w:val="center"/>
        <w:rPr>
          <w:sz w:val="56"/>
          <w:szCs w:val="56"/>
        </w:rPr>
      </w:pPr>
    </w:p>
    <w:p w:rsidR="005036F9" w:rsidRDefault="005036F9">
      <w:pPr>
        <w:pStyle w:val="Default"/>
        <w:jc w:val="center"/>
        <w:rPr>
          <w:sz w:val="56"/>
          <w:szCs w:val="56"/>
        </w:rPr>
      </w:pPr>
    </w:p>
    <w:p w:rsidR="005036F9" w:rsidRDefault="005036F9">
      <w:pPr>
        <w:pStyle w:val="Default"/>
        <w:jc w:val="center"/>
        <w:rPr>
          <w:sz w:val="56"/>
          <w:szCs w:val="56"/>
        </w:rPr>
      </w:pPr>
    </w:p>
    <w:p w:rsidR="005036F9" w:rsidRDefault="005036F9">
      <w:pPr>
        <w:pStyle w:val="Default"/>
        <w:jc w:val="center"/>
        <w:rPr>
          <w:sz w:val="56"/>
          <w:szCs w:val="56"/>
        </w:rPr>
      </w:pPr>
    </w:p>
    <w:p w:rsidR="005036F9" w:rsidRDefault="005036F9">
      <w:pPr>
        <w:pStyle w:val="Default"/>
        <w:jc w:val="center"/>
        <w:rPr>
          <w:sz w:val="56"/>
          <w:szCs w:val="56"/>
        </w:rPr>
      </w:pPr>
    </w:p>
    <w:p w:rsidR="005036F9" w:rsidRDefault="005036F9">
      <w:pPr>
        <w:pStyle w:val="Default"/>
        <w:jc w:val="center"/>
        <w:rPr>
          <w:sz w:val="56"/>
          <w:szCs w:val="56"/>
        </w:rPr>
      </w:pPr>
    </w:p>
    <w:p w:rsidR="005036F9" w:rsidRDefault="005036F9">
      <w:pPr>
        <w:pStyle w:val="Default"/>
        <w:jc w:val="center"/>
        <w:rPr>
          <w:sz w:val="56"/>
          <w:szCs w:val="56"/>
        </w:rPr>
      </w:pPr>
    </w:p>
    <w:p w:rsidR="005036F9" w:rsidRDefault="001676C6">
      <w:pPr>
        <w:widowControl/>
        <w:jc w:val="left"/>
        <w:rPr>
          <w:sz w:val="56"/>
          <w:szCs w:val="56"/>
        </w:rPr>
      </w:pPr>
      <w:r>
        <w:rPr>
          <w:sz w:val="56"/>
          <w:szCs w:val="56"/>
        </w:rPr>
        <w:br w:type="page"/>
      </w:r>
    </w:p>
    <w:p w:rsidR="005036F9" w:rsidRDefault="005036F9">
      <w:pPr>
        <w:pStyle w:val="Default"/>
        <w:spacing w:line="520" w:lineRule="exact"/>
        <w:jc w:val="center"/>
        <w:rPr>
          <w:sz w:val="56"/>
          <w:szCs w:val="56"/>
        </w:rPr>
        <w:sectPr w:rsidR="005036F9">
          <w:footerReference w:type="even" r:id="rId9"/>
          <w:footerReference w:type="default" r:id="rId10"/>
          <w:pgSz w:w="11906" w:h="16838"/>
          <w:pgMar w:top="1440" w:right="1800" w:bottom="1440" w:left="1800" w:header="851" w:footer="992" w:gutter="0"/>
          <w:cols w:space="425"/>
          <w:docGrid w:type="lines" w:linePitch="312"/>
        </w:sectPr>
      </w:pPr>
    </w:p>
    <w:p w:rsidR="005036F9" w:rsidRDefault="001676C6">
      <w:pPr>
        <w:pStyle w:val="Default"/>
        <w:spacing w:line="520" w:lineRule="exact"/>
        <w:jc w:val="center"/>
        <w:rPr>
          <w:sz w:val="56"/>
          <w:szCs w:val="56"/>
        </w:rPr>
      </w:pPr>
      <w:r>
        <w:rPr>
          <w:rFonts w:hint="eastAsia"/>
          <w:sz w:val="56"/>
          <w:szCs w:val="56"/>
        </w:rPr>
        <w:lastRenderedPageBreak/>
        <w:t>目  录</w:t>
      </w:r>
    </w:p>
    <w:p w:rsidR="005036F9" w:rsidRDefault="001676C6">
      <w:pPr>
        <w:pStyle w:val="Default"/>
        <w:spacing w:line="520" w:lineRule="exact"/>
        <w:rPr>
          <w:rFonts w:ascii="仿宋_GB2312" w:hAnsi="仿宋_GB2312" w:cs="仿宋_GB2312"/>
          <w:b/>
          <w:sz w:val="28"/>
          <w:szCs w:val="28"/>
        </w:rPr>
      </w:pPr>
      <w:r>
        <w:rPr>
          <w:rFonts w:hint="eastAsia"/>
          <w:b/>
          <w:sz w:val="28"/>
          <w:szCs w:val="28"/>
        </w:rPr>
        <w:t>第一部分单位概况</w:t>
      </w:r>
    </w:p>
    <w:p w:rsidR="005036F9" w:rsidRDefault="001676C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5036F9" w:rsidRDefault="001676C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5036F9" w:rsidRDefault="001676C6">
      <w:pPr>
        <w:pStyle w:val="Default"/>
        <w:spacing w:line="52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2019</w:t>
      </w:r>
      <w:r>
        <w:rPr>
          <w:rFonts w:hAnsi="仿宋_GB2312" w:hint="eastAsia"/>
          <w:b/>
          <w:sz w:val="28"/>
          <w:szCs w:val="28"/>
        </w:rPr>
        <w:t>年度部门决算表</w:t>
      </w:r>
    </w:p>
    <w:p w:rsidR="005036F9" w:rsidRDefault="001676C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5036F9" w:rsidRDefault="001676C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5036F9" w:rsidRDefault="001676C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5036F9" w:rsidRDefault="001676C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5036F9" w:rsidRDefault="001676C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5036F9" w:rsidRDefault="001676C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5036F9" w:rsidRDefault="001676C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5036F9" w:rsidRDefault="001676C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5036F9" w:rsidRDefault="001676C6">
      <w:pPr>
        <w:pStyle w:val="Default"/>
        <w:spacing w:line="52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2019</w:t>
      </w:r>
      <w:r>
        <w:rPr>
          <w:rFonts w:hAnsi="仿宋_GB2312" w:hint="eastAsia"/>
          <w:b/>
          <w:sz w:val="28"/>
          <w:szCs w:val="28"/>
        </w:rPr>
        <w:t>年度部门决算情况说明</w:t>
      </w:r>
    </w:p>
    <w:p w:rsidR="005036F9" w:rsidRDefault="001676C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5036F9" w:rsidRDefault="001676C6">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5036F9" w:rsidRDefault="001676C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5036F9" w:rsidRDefault="001676C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5036F9" w:rsidRDefault="001676C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5036F9" w:rsidRDefault="001676C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5036F9" w:rsidRDefault="001676C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w:t>
      </w:r>
      <w:proofErr w:type="gramStart"/>
      <w:r>
        <w:rPr>
          <w:rFonts w:ascii="仿宋_GB2312" w:hAnsi="仿宋_GB2312" w:cs="仿宋_GB2312"/>
          <w:color w:val="000000"/>
          <w:kern w:val="0"/>
          <w:sz w:val="28"/>
          <w:szCs w:val="28"/>
        </w:rPr>
        <w:t>公经费</w:t>
      </w:r>
      <w:proofErr w:type="gramEnd"/>
      <w:r>
        <w:rPr>
          <w:rFonts w:ascii="仿宋_GB2312" w:hAnsi="仿宋_GB2312" w:cs="仿宋_GB2312"/>
          <w:color w:val="000000"/>
          <w:kern w:val="0"/>
          <w:sz w:val="28"/>
          <w:szCs w:val="28"/>
        </w:rPr>
        <w:t>支出决算情况说明</w:t>
      </w:r>
    </w:p>
    <w:p w:rsidR="005036F9" w:rsidRDefault="001676C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5036F9" w:rsidRDefault="001676C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rsidR="005036F9" w:rsidRDefault="001676C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、其他重要事项情况说明</w:t>
      </w:r>
    </w:p>
    <w:p w:rsidR="005036F9" w:rsidRDefault="001676C6">
      <w:pPr>
        <w:autoSpaceDE w:val="0"/>
        <w:autoSpaceDN w:val="0"/>
        <w:adjustRightInd w:val="0"/>
        <w:spacing w:line="52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t>第四部分名词解释</w:t>
      </w:r>
    </w:p>
    <w:p w:rsidR="005036F9" w:rsidRDefault="001676C6">
      <w:pPr>
        <w:spacing w:line="52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t>第五部分附件</w:t>
      </w:r>
    </w:p>
    <w:p w:rsidR="005036F9" w:rsidRDefault="005036F9" w:rsidP="001676C6">
      <w:pPr>
        <w:rPr>
          <w:sz w:val="72"/>
          <w:szCs w:val="72"/>
        </w:rPr>
      </w:pPr>
    </w:p>
    <w:p w:rsidR="001676C6" w:rsidRDefault="001676C6" w:rsidP="001676C6">
      <w:pPr>
        <w:rPr>
          <w:sz w:val="72"/>
          <w:szCs w:val="72"/>
        </w:rPr>
      </w:pPr>
    </w:p>
    <w:p w:rsidR="005036F9" w:rsidRDefault="005036F9">
      <w:pPr>
        <w:rPr>
          <w:sz w:val="72"/>
          <w:szCs w:val="72"/>
        </w:rPr>
      </w:pP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 xml:space="preserve">第一部分 </w:t>
      </w:r>
    </w:p>
    <w:p w:rsidR="005036F9" w:rsidRDefault="001676C6">
      <w:pPr>
        <w:pStyle w:val="Default"/>
        <w:jc w:val="center"/>
        <w:rPr>
          <w:rFonts w:ascii="方正小标宋_GBK" w:eastAsia="方正小标宋_GBK"/>
          <w:sz w:val="84"/>
          <w:szCs w:val="84"/>
        </w:rPr>
      </w:pPr>
      <w:proofErr w:type="gramStart"/>
      <w:r>
        <w:rPr>
          <w:rFonts w:ascii="方正小标宋_GBK" w:eastAsia="方正小标宋_GBK" w:hint="eastAsia"/>
          <w:sz w:val="84"/>
          <w:szCs w:val="84"/>
        </w:rPr>
        <w:t>省委网信</w:t>
      </w:r>
      <w:bookmarkStart w:id="0" w:name="_GoBack"/>
      <w:bookmarkEnd w:id="0"/>
      <w:r>
        <w:rPr>
          <w:rFonts w:ascii="方正小标宋_GBK" w:eastAsia="方正小标宋_GBK" w:hint="eastAsia"/>
          <w:sz w:val="84"/>
          <w:szCs w:val="84"/>
        </w:rPr>
        <w:t>办</w:t>
      </w:r>
      <w:proofErr w:type="gramEnd"/>
      <w:r>
        <w:rPr>
          <w:rFonts w:ascii="方正小标宋_GBK" w:eastAsia="方正小标宋_GBK" w:hint="eastAsia"/>
          <w:sz w:val="84"/>
          <w:szCs w:val="84"/>
        </w:rPr>
        <w:t>单位概况</w:t>
      </w:r>
    </w:p>
    <w:p w:rsidR="005036F9" w:rsidRDefault="005036F9">
      <w:pPr>
        <w:jc w:val="center"/>
        <w:rPr>
          <w:sz w:val="72"/>
          <w:szCs w:val="72"/>
        </w:rPr>
      </w:pPr>
    </w:p>
    <w:p w:rsidR="005036F9" w:rsidRDefault="005036F9">
      <w:pPr>
        <w:jc w:val="center"/>
        <w:rPr>
          <w:sz w:val="72"/>
          <w:szCs w:val="72"/>
        </w:rPr>
      </w:pPr>
    </w:p>
    <w:p w:rsidR="005036F9" w:rsidRDefault="005036F9">
      <w:pPr>
        <w:jc w:val="center"/>
        <w:rPr>
          <w:sz w:val="72"/>
          <w:szCs w:val="72"/>
        </w:rPr>
      </w:pPr>
    </w:p>
    <w:p w:rsidR="005036F9" w:rsidRDefault="005036F9">
      <w:pPr>
        <w:jc w:val="center"/>
        <w:rPr>
          <w:sz w:val="72"/>
          <w:szCs w:val="72"/>
        </w:rPr>
      </w:pPr>
    </w:p>
    <w:p w:rsidR="005036F9" w:rsidRDefault="001676C6">
      <w:pPr>
        <w:widowControl/>
        <w:jc w:val="left"/>
        <w:rPr>
          <w:sz w:val="72"/>
          <w:szCs w:val="72"/>
        </w:rPr>
      </w:pPr>
      <w:r>
        <w:rPr>
          <w:sz w:val="72"/>
          <w:szCs w:val="72"/>
        </w:rPr>
        <w:br w:type="page"/>
      </w:r>
    </w:p>
    <w:p w:rsidR="005036F9" w:rsidRPr="001676C6" w:rsidRDefault="005036F9" w:rsidP="001676C6">
      <w:pPr>
        <w:widowControl/>
        <w:jc w:val="left"/>
        <w:rPr>
          <w:rFonts w:ascii="黑体" w:eastAsia="黑体" w:hAnsi="黑体"/>
          <w:sz w:val="32"/>
          <w:szCs w:val="32"/>
        </w:rPr>
      </w:pPr>
    </w:p>
    <w:p w:rsidR="005036F9" w:rsidRDefault="001676C6">
      <w:pPr>
        <w:pStyle w:val="a8"/>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5036F9" w:rsidRDefault="001676C6">
      <w:pPr>
        <w:spacing w:line="600" w:lineRule="exact"/>
        <w:rPr>
          <w:rFonts w:ascii="仿宋" w:eastAsia="仿宋" w:hAnsi="仿宋"/>
          <w:sz w:val="32"/>
          <w:szCs w:val="32"/>
        </w:rPr>
      </w:pPr>
      <w:r>
        <w:rPr>
          <w:rFonts w:ascii="仿宋" w:eastAsia="仿宋" w:hAnsi="仿宋" w:hint="eastAsia"/>
          <w:sz w:val="32"/>
          <w:szCs w:val="32"/>
        </w:rPr>
        <w:t>内容涉密，依法不予公开。</w:t>
      </w:r>
    </w:p>
    <w:p w:rsidR="005036F9" w:rsidRDefault="001676C6">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5036F9" w:rsidRDefault="001676C6">
      <w:pPr>
        <w:spacing w:line="600" w:lineRule="exact"/>
        <w:jc w:val="left"/>
        <w:rPr>
          <w:rFonts w:ascii="仿宋_GB2312" w:eastAsia="仿宋_GB2312" w:hAnsiTheme="minorEastAsia"/>
          <w:bCs/>
          <w:kern w:val="0"/>
          <w:sz w:val="32"/>
          <w:szCs w:val="32"/>
        </w:rPr>
      </w:pPr>
      <w:r>
        <w:rPr>
          <w:rFonts w:ascii="仿宋_GB2312" w:eastAsia="仿宋_GB2312" w:hAnsiTheme="minorEastAsia" w:hint="eastAsia"/>
          <w:bCs/>
          <w:kern w:val="0"/>
          <w:sz w:val="32"/>
          <w:szCs w:val="32"/>
        </w:rPr>
        <w:t>（一）内设机构设置。</w:t>
      </w:r>
      <w:r>
        <w:rPr>
          <w:rFonts w:ascii="仿宋_GB2312" w:eastAsia="仿宋_GB2312" w:hAnsi="仿宋" w:hint="eastAsia"/>
          <w:sz w:val="32"/>
          <w:szCs w:val="32"/>
        </w:rPr>
        <w:t>内容涉密，依法不予公开。</w:t>
      </w:r>
    </w:p>
    <w:p w:rsidR="005036F9" w:rsidRDefault="001676C6">
      <w:pPr>
        <w:widowControl/>
        <w:spacing w:line="600" w:lineRule="exact"/>
        <w:rPr>
          <w:rFonts w:ascii="仿宋_GB2312" w:eastAsia="仿宋_GB2312" w:hAnsiTheme="minorEastAsia"/>
          <w:bCs/>
          <w:kern w:val="0"/>
          <w:sz w:val="32"/>
          <w:szCs w:val="32"/>
        </w:rPr>
      </w:pPr>
      <w:r>
        <w:rPr>
          <w:rFonts w:ascii="仿宋_GB2312" w:eastAsia="仿宋_GB2312" w:hAnsiTheme="minorEastAsia" w:hint="eastAsia"/>
          <w:bCs/>
          <w:kern w:val="0"/>
          <w:sz w:val="32"/>
          <w:szCs w:val="32"/>
        </w:rPr>
        <w:t>（二）决算单位构成。</w:t>
      </w:r>
      <w:proofErr w:type="gramStart"/>
      <w:r>
        <w:rPr>
          <w:rFonts w:ascii="仿宋_GB2312" w:eastAsia="仿宋_GB2312" w:hAnsiTheme="minorEastAsia" w:hint="eastAsia"/>
          <w:bCs/>
          <w:kern w:val="0"/>
          <w:sz w:val="32"/>
          <w:szCs w:val="32"/>
        </w:rPr>
        <w:t>省委网信办</w:t>
      </w:r>
      <w:proofErr w:type="gramEnd"/>
      <w:r>
        <w:rPr>
          <w:rFonts w:ascii="仿宋_GB2312" w:eastAsia="仿宋_GB2312" w:hAnsiTheme="minorEastAsia" w:hint="eastAsia"/>
          <w:bCs/>
          <w:kern w:val="0"/>
          <w:sz w:val="32"/>
          <w:szCs w:val="32"/>
        </w:rPr>
        <w:t>2019年部门决算为本级，</w:t>
      </w:r>
      <w:r>
        <w:rPr>
          <w:rFonts w:ascii="仿宋_GB2312" w:eastAsia="仿宋_GB2312" w:hAnsi="仿宋" w:hint="eastAsia"/>
          <w:sz w:val="32"/>
          <w:szCs w:val="32"/>
        </w:rPr>
        <w:t>2019年暂无二级单位。</w:t>
      </w: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sz w:val="72"/>
          <w:szCs w:val="72"/>
        </w:rPr>
      </w:pPr>
    </w:p>
    <w:p w:rsidR="005036F9" w:rsidRDefault="001676C6">
      <w:pPr>
        <w:widowControl/>
        <w:jc w:val="left"/>
        <w:rPr>
          <w:sz w:val="72"/>
          <w:szCs w:val="72"/>
        </w:rPr>
      </w:pPr>
      <w:r>
        <w:rPr>
          <w:sz w:val="72"/>
          <w:szCs w:val="72"/>
        </w:rPr>
        <w:br w:type="page"/>
      </w:r>
    </w:p>
    <w:p w:rsidR="005036F9" w:rsidRDefault="005036F9">
      <w:pPr>
        <w:widowControl/>
        <w:jc w:val="left"/>
        <w:rPr>
          <w:sz w:val="72"/>
          <w:szCs w:val="72"/>
        </w:rPr>
      </w:pPr>
    </w:p>
    <w:p w:rsidR="005036F9" w:rsidRDefault="005036F9">
      <w:pPr>
        <w:jc w:val="center"/>
        <w:rPr>
          <w:sz w:val="72"/>
          <w:szCs w:val="72"/>
        </w:rPr>
      </w:pPr>
    </w:p>
    <w:p w:rsidR="005036F9" w:rsidRDefault="005036F9">
      <w:pPr>
        <w:jc w:val="center"/>
        <w:rPr>
          <w:sz w:val="72"/>
          <w:szCs w:val="72"/>
        </w:rPr>
      </w:pPr>
    </w:p>
    <w:p w:rsidR="005036F9" w:rsidRDefault="005036F9">
      <w:pPr>
        <w:rPr>
          <w:sz w:val="72"/>
          <w:szCs w:val="72"/>
        </w:rPr>
      </w:pP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第二部分</w:t>
      </w: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部门决算表</w:t>
      </w:r>
    </w:p>
    <w:p w:rsidR="005036F9" w:rsidRDefault="005036F9">
      <w:pPr>
        <w:jc w:val="center"/>
        <w:rPr>
          <w:sz w:val="72"/>
          <w:szCs w:val="72"/>
        </w:rPr>
      </w:pPr>
    </w:p>
    <w:p w:rsidR="005036F9" w:rsidRDefault="005036F9">
      <w:pPr>
        <w:jc w:val="center"/>
        <w:rPr>
          <w:sz w:val="72"/>
          <w:szCs w:val="72"/>
        </w:rPr>
      </w:pPr>
    </w:p>
    <w:p w:rsidR="005036F9" w:rsidRDefault="005036F9">
      <w:pPr>
        <w:jc w:val="center"/>
        <w:rPr>
          <w:sz w:val="72"/>
          <w:szCs w:val="72"/>
        </w:rPr>
      </w:pPr>
    </w:p>
    <w:p w:rsidR="005036F9" w:rsidRDefault="005036F9">
      <w:pPr>
        <w:jc w:val="center"/>
        <w:rPr>
          <w:sz w:val="72"/>
          <w:szCs w:val="72"/>
        </w:rPr>
      </w:pPr>
    </w:p>
    <w:p w:rsidR="005036F9" w:rsidRDefault="005036F9">
      <w:pPr>
        <w:jc w:val="center"/>
        <w:rPr>
          <w:sz w:val="72"/>
          <w:szCs w:val="72"/>
        </w:rPr>
      </w:pPr>
    </w:p>
    <w:p w:rsidR="005036F9" w:rsidRPr="001676C6" w:rsidRDefault="001676C6" w:rsidP="001676C6">
      <w:pPr>
        <w:widowControl/>
        <w:jc w:val="left"/>
        <w:rPr>
          <w:sz w:val="72"/>
          <w:szCs w:val="72"/>
        </w:rPr>
        <w:sectPr w:rsidR="005036F9" w:rsidRPr="001676C6">
          <w:footerReference w:type="default" r:id="rId11"/>
          <w:pgSz w:w="11906" w:h="16838"/>
          <w:pgMar w:top="1440" w:right="1800" w:bottom="1440" w:left="1800" w:header="851" w:footer="992" w:gutter="0"/>
          <w:pgNumType w:start="1"/>
          <w:cols w:space="425"/>
          <w:docGrid w:type="lines" w:linePitch="312"/>
        </w:sectPr>
      </w:pPr>
      <w:r>
        <w:rPr>
          <w:sz w:val="72"/>
          <w:szCs w:val="72"/>
        </w:rPr>
        <w:br w:type="page"/>
      </w:r>
    </w:p>
    <w:p w:rsidR="005036F9" w:rsidRDefault="001676C6">
      <w:pPr>
        <w:jc w:val="center"/>
        <w:rPr>
          <w:rFonts w:ascii="黑体" w:eastAsia="黑体" w:hAnsi="黑体"/>
          <w:sz w:val="36"/>
          <w:szCs w:val="32"/>
        </w:rPr>
      </w:pPr>
      <w:r>
        <w:rPr>
          <w:rFonts w:ascii="黑体" w:eastAsia="黑体" w:hAnsi="黑体" w:hint="eastAsia"/>
          <w:sz w:val="36"/>
          <w:szCs w:val="32"/>
        </w:rPr>
        <w:lastRenderedPageBreak/>
        <w:t>收入支出决算总表</w:t>
      </w:r>
    </w:p>
    <w:p w:rsidR="005036F9" w:rsidRDefault="001676C6">
      <w:pPr>
        <w:widowControl/>
        <w:spacing w:line="320" w:lineRule="exact"/>
        <w:ind w:right="198"/>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部门：</w:t>
      </w:r>
      <w:proofErr w:type="gramStart"/>
      <w:r>
        <w:rPr>
          <w:rFonts w:ascii="Times New Roman" w:eastAsia="仿宋_GB2312" w:hAnsi="Times New Roman" w:cs="Times New Roman" w:hint="eastAsia"/>
          <w:color w:val="000000"/>
          <w:kern w:val="0"/>
          <w:szCs w:val="21"/>
        </w:rPr>
        <w:t>省委网信办</w:t>
      </w:r>
      <w:proofErr w:type="gramEnd"/>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color w:val="000000"/>
          <w:kern w:val="0"/>
          <w:szCs w:val="21"/>
        </w:rPr>
        <w:t>01</w:t>
      </w:r>
      <w:r>
        <w:rPr>
          <w:rFonts w:ascii="Times New Roman" w:eastAsia="仿宋_GB2312" w:hAnsi="Times New Roman" w:cs="Times New Roman" w:hint="eastAsia"/>
          <w:color w:val="000000"/>
          <w:kern w:val="0"/>
          <w:szCs w:val="21"/>
        </w:rPr>
        <w:t>表</w:t>
      </w:r>
    </w:p>
    <w:p w:rsidR="005036F9" w:rsidRDefault="001676C6">
      <w:pPr>
        <w:widowControl/>
        <w:spacing w:line="320" w:lineRule="exact"/>
        <w:ind w:right="198"/>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单位：万元</w:t>
      </w:r>
    </w:p>
    <w:tbl>
      <w:tblPr>
        <w:tblW w:w="14061" w:type="dxa"/>
        <w:jc w:val="center"/>
        <w:tblLook w:val="04A0"/>
      </w:tblPr>
      <w:tblGrid>
        <w:gridCol w:w="4932"/>
        <w:gridCol w:w="702"/>
        <w:gridCol w:w="1224"/>
        <w:gridCol w:w="4820"/>
        <w:gridCol w:w="702"/>
        <w:gridCol w:w="1681"/>
      </w:tblGrid>
      <w:tr w:rsidR="005036F9">
        <w:trPr>
          <w:trHeight w:val="340"/>
          <w:jc w:val="center"/>
        </w:trPr>
        <w:tc>
          <w:tcPr>
            <w:tcW w:w="6858" w:type="dxa"/>
            <w:gridSpan w:val="3"/>
            <w:tcBorders>
              <w:top w:val="single" w:sz="4" w:space="0" w:color="auto"/>
              <w:left w:val="single" w:sz="4" w:space="0" w:color="auto"/>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支出</w:t>
            </w: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224"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c>
          <w:tcPr>
            <w:tcW w:w="4820"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681"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702" w:type="dxa"/>
            <w:tcBorders>
              <w:top w:val="nil"/>
              <w:left w:val="nil"/>
              <w:bottom w:val="single" w:sz="4" w:space="0" w:color="auto"/>
              <w:right w:val="single" w:sz="4" w:space="0" w:color="auto"/>
            </w:tcBorders>
            <w:noWrap/>
            <w:vAlign w:val="center"/>
          </w:tcPr>
          <w:p w:rsidR="005036F9" w:rsidRDefault="001676C6">
            <w:pP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4"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4820"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681"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4"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5487.40</w:t>
            </w:r>
          </w:p>
        </w:tc>
        <w:tc>
          <w:tcPr>
            <w:tcW w:w="4820" w:type="dxa"/>
            <w:tcBorders>
              <w:top w:val="nil"/>
              <w:left w:val="nil"/>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一、一般公共服务支出</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681"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4463.15</w:t>
            </w: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二、政府性基金预算财政拨款收入</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4"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二、外交支出</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681"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三、上级补助收入</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4"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三、国防支出</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681"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四、事业收入</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4"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四、公共安全支出</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681"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五、经营收入</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4"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五、教育支出</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681"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57.80</w:t>
            </w: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六、附属单位上缴收入</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4"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六、科学技术支出</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681"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七、其他收入</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4"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0.20</w:t>
            </w:r>
          </w:p>
        </w:tc>
        <w:tc>
          <w:tcPr>
            <w:tcW w:w="4820" w:type="dxa"/>
            <w:tcBorders>
              <w:top w:val="nil"/>
              <w:left w:val="nil"/>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七、文化旅游体育与传媒支出</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681"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169</w:t>
            </w: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4"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八、社会保障和就业支出</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681"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88</w:t>
            </w: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b/>
                <w:bCs/>
                <w:kern w:val="0"/>
                <w:szCs w:val="21"/>
              </w:rPr>
            </w:pPr>
          </w:p>
        </w:tc>
        <w:tc>
          <w:tcPr>
            <w:tcW w:w="702"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c>
          <w:tcPr>
            <w:tcW w:w="1224"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bCs/>
                <w:kern w:val="0"/>
                <w:szCs w:val="21"/>
              </w:rPr>
            </w:pPr>
            <w:r>
              <w:rPr>
                <w:rFonts w:ascii="Times New Roman" w:eastAsia="仿宋_GB2312" w:hAnsi="Times New Roman" w:cs="Times New Roman" w:hint="eastAsia"/>
                <w:bCs/>
                <w:kern w:val="0"/>
                <w:szCs w:val="21"/>
              </w:rPr>
              <w:t>九、卫生健康支出</w:t>
            </w:r>
          </w:p>
        </w:tc>
        <w:tc>
          <w:tcPr>
            <w:tcW w:w="702"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c>
          <w:tcPr>
            <w:tcW w:w="1681"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bCs/>
                <w:kern w:val="0"/>
                <w:szCs w:val="21"/>
              </w:rPr>
            </w:pPr>
            <w:r>
              <w:rPr>
                <w:rFonts w:ascii="Times New Roman" w:eastAsia="仿宋_GB2312" w:hAnsi="Times New Roman" w:cs="Times New Roman" w:hint="eastAsia"/>
                <w:bCs/>
                <w:kern w:val="0"/>
                <w:szCs w:val="21"/>
              </w:rPr>
              <w:t>71</w:t>
            </w: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b/>
                <w:bCs/>
                <w:kern w:val="0"/>
                <w:szCs w:val="21"/>
              </w:rPr>
            </w:pPr>
          </w:p>
        </w:tc>
        <w:tc>
          <w:tcPr>
            <w:tcW w:w="702"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c>
          <w:tcPr>
            <w:tcW w:w="1224"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bCs/>
                <w:kern w:val="0"/>
                <w:szCs w:val="21"/>
              </w:rPr>
            </w:pPr>
            <w:r>
              <w:rPr>
                <w:rFonts w:ascii="Times New Roman" w:eastAsia="仿宋_GB2312" w:hAnsi="Times New Roman" w:cs="Times New Roman" w:hint="eastAsia"/>
                <w:bCs/>
                <w:kern w:val="0"/>
                <w:szCs w:val="21"/>
              </w:rPr>
              <w:t>十、住房保障支出</w:t>
            </w:r>
          </w:p>
        </w:tc>
        <w:tc>
          <w:tcPr>
            <w:tcW w:w="702"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c>
          <w:tcPr>
            <w:tcW w:w="1681"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bCs/>
                <w:kern w:val="0"/>
                <w:szCs w:val="21"/>
              </w:rPr>
            </w:pPr>
            <w:r>
              <w:rPr>
                <w:rFonts w:ascii="Times New Roman" w:eastAsia="仿宋_GB2312" w:hAnsi="Times New Roman" w:cs="Times New Roman" w:hint="eastAsia"/>
                <w:bCs/>
                <w:kern w:val="0"/>
                <w:szCs w:val="21"/>
              </w:rPr>
              <w:t>85</w:t>
            </w: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本年收入合计</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4"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5487.60</w:t>
            </w:r>
          </w:p>
        </w:tc>
        <w:tc>
          <w:tcPr>
            <w:tcW w:w="4820"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本年支出合计</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681"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4933.95</w:t>
            </w: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用事业基金弥补收支差额</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4"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结余分配</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681"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年初结转和结余</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4"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966.84</w:t>
            </w:r>
          </w:p>
        </w:tc>
        <w:tc>
          <w:tcPr>
            <w:tcW w:w="4820" w:type="dxa"/>
            <w:tcBorders>
              <w:top w:val="nil"/>
              <w:left w:val="nil"/>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年末结转和结余</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681"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1520.49</w:t>
            </w: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224"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681" w:type="dxa"/>
            <w:tcBorders>
              <w:top w:val="nil"/>
              <w:left w:val="nil"/>
              <w:bottom w:val="single" w:sz="4" w:space="0" w:color="auto"/>
              <w:right w:val="single" w:sz="4" w:space="0" w:color="auto"/>
            </w:tcBorders>
            <w:noWrap/>
            <w:vAlign w:val="center"/>
          </w:tcPr>
          <w:p w:rsidR="005036F9" w:rsidRDefault="005036F9">
            <w:pPr>
              <w:widowControl/>
              <w:jc w:val="center"/>
              <w:rPr>
                <w:rFonts w:ascii="Times New Roman" w:eastAsia="仿宋_GB2312" w:hAnsi="Times New Roman" w:cs="Times New Roman"/>
                <w:kern w:val="0"/>
                <w:szCs w:val="21"/>
              </w:rPr>
            </w:pPr>
          </w:p>
        </w:tc>
      </w:tr>
      <w:tr w:rsidR="005036F9">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224"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6454.44</w:t>
            </w:r>
          </w:p>
        </w:tc>
        <w:tc>
          <w:tcPr>
            <w:tcW w:w="4820"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681" w:type="dxa"/>
            <w:tcBorders>
              <w:top w:val="nil"/>
              <w:left w:val="nil"/>
              <w:bottom w:val="single" w:sz="4" w:space="0" w:color="auto"/>
              <w:right w:val="single" w:sz="4" w:space="0" w:color="auto"/>
            </w:tcBorders>
            <w:noWrap/>
            <w:vAlign w:val="center"/>
          </w:tcPr>
          <w:p w:rsidR="005036F9" w:rsidRDefault="001676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6454.44</w:t>
            </w:r>
          </w:p>
        </w:tc>
      </w:tr>
    </w:tbl>
    <w:p w:rsidR="005036F9" w:rsidRDefault="001676C6">
      <w:pPr>
        <w:widowControl/>
        <w:jc w:val="left"/>
        <w:rPr>
          <w:rFonts w:ascii="Times New Roman" w:eastAsia="仿宋_GB2312" w:hAnsi="Times New Roman" w:cs="Times New Roman"/>
          <w:kern w:val="0"/>
          <w:szCs w:val="21"/>
        </w:rPr>
        <w:sectPr w:rsidR="005036F9">
          <w:pgSz w:w="16838" w:h="11906" w:orient="landscape"/>
          <w:pgMar w:top="1797" w:right="1440" w:bottom="1797" w:left="1440" w:header="851" w:footer="992" w:gutter="0"/>
          <w:cols w:space="425"/>
          <w:docGrid w:type="linesAndChars" w:linePitch="312"/>
        </w:sectPr>
      </w:pPr>
      <w:r>
        <w:rPr>
          <w:rFonts w:ascii="Times New Roman" w:eastAsia="仿宋_GB2312" w:hAnsi="Times New Roman" w:cs="Times New Roman" w:hint="eastAsia"/>
          <w:kern w:val="0"/>
          <w:szCs w:val="21"/>
        </w:rPr>
        <w:t>注：本表反映部门本年度的总收支和年末结转结余情况。</w:t>
      </w:r>
    </w:p>
    <w:p w:rsidR="005036F9" w:rsidRDefault="001676C6">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t>收入决算表</w:t>
      </w:r>
    </w:p>
    <w:p w:rsidR="005036F9" w:rsidRDefault="001676C6">
      <w:pPr>
        <w:widowControl/>
        <w:ind w:firstLineChars="300" w:firstLine="63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proofErr w:type="gramStart"/>
      <w:r>
        <w:rPr>
          <w:rFonts w:ascii="Times New Roman" w:eastAsia="仿宋_GB2312" w:hAnsi="Times New Roman" w:cs="Times New Roman" w:hint="eastAsia"/>
          <w:color w:val="000000"/>
          <w:kern w:val="0"/>
          <w:szCs w:val="21"/>
        </w:rPr>
        <w:t>省委网信办</w:t>
      </w:r>
      <w:proofErr w:type="gramEnd"/>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02</w:t>
      </w:r>
      <w:r>
        <w:rPr>
          <w:rFonts w:ascii="Times New Roman" w:eastAsia="仿宋_GB2312" w:hAnsi="Times New Roman" w:cs="Times New Roman"/>
          <w:color w:val="000000"/>
          <w:kern w:val="0"/>
          <w:szCs w:val="21"/>
        </w:rPr>
        <w:t>表</w:t>
      </w:r>
    </w:p>
    <w:p w:rsidR="005036F9" w:rsidRDefault="001676C6">
      <w:pPr>
        <w:widowControl/>
        <w:ind w:right="63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pPr w:leftFromText="180" w:rightFromText="180" w:vertAnchor="text" w:tblpXSpec="center" w:tblpY="1"/>
        <w:tblOverlap w:val="never"/>
        <w:tblW w:w="14992" w:type="dxa"/>
        <w:tblLook w:val="04A0"/>
      </w:tblPr>
      <w:tblGrid>
        <w:gridCol w:w="1119"/>
        <w:gridCol w:w="3242"/>
        <w:gridCol w:w="1559"/>
        <w:gridCol w:w="1559"/>
        <w:gridCol w:w="1560"/>
        <w:gridCol w:w="1435"/>
        <w:gridCol w:w="1559"/>
        <w:gridCol w:w="1559"/>
        <w:gridCol w:w="1400"/>
      </w:tblGrid>
      <w:tr w:rsidR="005036F9">
        <w:trPr>
          <w:trHeight w:val="450"/>
        </w:trPr>
        <w:tc>
          <w:tcPr>
            <w:tcW w:w="4361" w:type="dxa"/>
            <w:gridSpan w:val="2"/>
            <w:tcBorders>
              <w:top w:val="single" w:sz="8" w:space="0" w:color="auto"/>
              <w:left w:val="single" w:sz="8" w:space="0" w:color="auto"/>
              <w:bottom w:val="single" w:sz="4" w:space="0" w:color="auto"/>
              <w:right w:val="nil"/>
            </w:tcBorders>
            <w:shd w:val="clear" w:color="auto" w:fill="auto"/>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项    目</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本年收入合计</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财政拨款收入</w:t>
            </w:r>
          </w:p>
        </w:tc>
        <w:tc>
          <w:tcPr>
            <w:tcW w:w="156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上级补助收入</w:t>
            </w:r>
          </w:p>
        </w:tc>
        <w:tc>
          <w:tcPr>
            <w:tcW w:w="143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事业收入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经营收入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附属单位上缴收入</w:t>
            </w:r>
          </w:p>
        </w:tc>
        <w:tc>
          <w:tcPr>
            <w:tcW w:w="1400"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其他收入</w:t>
            </w:r>
          </w:p>
        </w:tc>
      </w:tr>
      <w:tr w:rsidR="005036F9">
        <w:trPr>
          <w:trHeight w:val="624"/>
        </w:trPr>
        <w:tc>
          <w:tcPr>
            <w:tcW w:w="1119" w:type="dxa"/>
            <w:vMerge w:val="restart"/>
            <w:tcBorders>
              <w:top w:val="single" w:sz="4" w:space="0" w:color="auto"/>
              <w:left w:val="single" w:sz="8" w:space="0" w:color="auto"/>
              <w:bottom w:val="single" w:sz="4" w:space="0" w:color="000000"/>
              <w:right w:val="nil"/>
            </w:tcBorders>
            <w:shd w:val="clear" w:color="auto" w:fill="auto"/>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功能分类科目编码</w:t>
            </w:r>
          </w:p>
        </w:tc>
        <w:tc>
          <w:tcPr>
            <w:tcW w:w="3242" w:type="dxa"/>
            <w:vMerge w:val="restart"/>
            <w:tcBorders>
              <w:top w:val="nil"/>
              <w:left w:val="single" w:sz="4" w:space="0" w:color="auto"/>
              <w:bottom w:val="single" w:sz="4" w:space="0" w:color="000000"/>
              <w:right w:val="single" w:sz="4" w:space="0" w:color="auto"/>
            </w:tcBorders>
            <w:shd w:val="clear" w:color="auto" w:fill="auto"/>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科目名称</w:t>
            </w:r>
          </w:p>
        </w:tc>
        <w:tc>
          <w:tcPr>
            <w:tcW w:w="1559" w:type="dxa"/>
            <w:vMerge/>
            <w:tcBorders>
              <w:top w:val="single" w:sz="8" w:space="0" w:color="auto"/>
              <w:left w:val="single" w:sz="4" w:space="0" w:color="auto"/>
              <w:bottom w:val="single" w:sz="4" w:space="0" w:color="000000"/>
              <w:right w:val="single" w:sz="4"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c>
          <w:tcPr>
            <w:tcW w:w="1560" w:type="dxa"/>
            <w:vMerge/>
            <w:tcBorders>
              <w:top w:val="single" w:sz="8" w:space="0" w:color="auto"/>
              <w:left w:val="single" w:sz="4" w:space="0" w:color="auto"/>
              <w:bottom w:val="single" w:sz="4" w:space="0" w:color="000000"/>
              <w:right w:val="single" w:sz="4"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c>
          <w:tcPr>
            <w:tcW w:w="1435" w:type="dxa"/>
            <w:vMerge/>
            <w:tcBorders>
              <w:top w:val="single" w:sz="8" w:space="0" w:color="auto"/>
              <w:left w:val="single" w:sz="4" w:space="0" w:color="auto"/>
              <w:bottom w:val="single" w:sz="4" w:space="0" w:color="000000"/>
              <w:right w:val="single" w:sz="4"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c>
          <w:tcPr>
            <w:tcW w:w="1400" w:type="dxa"/>
            <w:vMerge/>
            <w:tcBorders>
              <w:top w:val="single" w:sz="8" w:space="0" w:color="auto"/>
              <w:left w:val="single" w:sz="4" w:space="0" w:color="auto"/>
              <w:bottom w:val="single" w:sz="4" w:space="0" w:color="000000"/>
              <w:right w:val="single" w:sz="8"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r>
      <w:tr w:rsidR="005036F9">
        <w:trPr>
          <w:trHeight w:val="260"/>
        </w:trPr>
        <w:tc>
          <w:tcPr>
            <w:tcW w:w="1119" w:type="dxa"/>
            <w:vMerge/>
            <w:tcBorders>
              <w:top w:val="single" w:sz="4" w:space="0" w:color="auto"/>
              <w:left w:val="single" w:sz="8" w:space="0" w:color="auto"/>
              <w:bottom w:val="single" w:sz="4" w:space="0" w:color="000000"/>
              <w:right w:val="nil"/>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c>
          <w:tcPr>
            <w:tcW w:w="3242" w:type="dxa"/>
            <w:vMerge/>
            <w:tcBorders>
              <w:top w:val="nil"/>
              <w:left w:val="single" w:sz="4" w:space="0" w:color="auto"/>
              <w:bottom w:val="single" w:sz="4" w:space="0" w:color="000000"/>
              <w:right w:val="single" w:sz="4"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c>
          <w:tcPr>
            <w:tcW w:w="1560" w:type="dxa"/>
            <w:vMerge/>
            <w:tcBorders>
              <w:top w:val="single" w:sz="8" w:space="0" w:color="auto"/>
              <w:left w:val="single" w:sz="4" w:space="0" w:color="auto"/>
              <w:bottom w:val="single" w:sz="4" w:space="0" w:color="000000"/>
              <w:right w:val="single" w:sz="4"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c>
          <w:tcPr>
            <w:tcW w:w="1435" w:type="dxa"/>
            <w:vMerge/>
            <w:tcBorders>
              <w:top w:val="single" w:sz="8" w:space="0" w:color="auto"/>
              <w:left w:val="single" w:sz="4" w:space="0" w:color="auto"/>
              <w:bottom w:val="single" w:sz="4" w:space="0" w:color="000000"/>
              <w:right w:val="single" w:sz="4"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c>
          <w:tcPr>
            <w:tcW w:w="1400" w:type="dxa"/>
            <w:vMerge/>
            <w:tcBorders>
              <w:top w:val="single" w:sz="8" w:space="0" w:color="auto"/>
              <w:left w:val="single" w:sz="4" w:space="0" w:color="auto"/>
              <w:bottom w:val="single" w:sz="4" w:space="0" w:color="000000"/>
              <w:right w:val="single" w:sz="8" w:space="0" w:color="auto"/>
            </w:tcBorders>
            <w:vAlign w:val="center"/>
          </w:tcPr>
          <w:p w:rsidR="005036F9" w:rsidRDefault="005036F9">
            <w:pPr>
              <w:widowControl/>
              <w:spacing w:line="260" w:lineRule="exact"/>
              <w:jc w:val="left"/>
              <w:rPr>
                <w:rFonts w:ascii="仿宋_GB2312" w:eastAsia="仿宋_GB2312" w:hAnsi="Times New Roman" w:cs="Times New Roman"/>
                <w:kern w:val="0"/>
                <w:szCs w:val="21"/>
              </w:rPr>
            </w:pPr>
          </w:p>
        </w:tc>
      </w:tr>
      <w:tr w:rsidR="005036F9">
        <w:trPr>
          <w:trHeight w:val="307"/>
        </w:trPr>
        <w:tc>
          <w:tcPr>
            <w:tcW w:w="436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栏次</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2</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w:t>
            </w:r>
          </w:p>
        </w:tc>
        <w:tc>
          <w:tcPr>
            <w:tcW w:w="1435"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4</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w:t>
            </w:r>
          </w:p>
        </w:tc>
        <w:tc>
          <w:tcPr>
            <w:tcW w:w="1400" w:type="dxa"/>
            <w:tcBorders>
              <w:top w:val="nil"/>
              <w:left w:val="nil"/>
              <w:bottom w:val="single" w:sz="4" w:space="0" w:color="auto"/>
              <w:right w:val="single" w:sz="8"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w:t>
            </w:r>
          </w:p>
        </w:tc>
      </w:tr>
      <w:tr w:rsidR="005036F9">
        <w:trPr>
          <w:trHeight w:val="269"/>
        </w:trPr>
        <w:tc>
          <w:tcPr>
            <w:tcW w:w="4361" w:type="dxa"/>
            <w:gridSpan w:val="2"/>
            <w:tcBorders>
              <w:top w:val="nil"/>
              <w:left w:val="single" w:sz="8" w:space="0" w:color="auto"/>
              <w:bottom w:val="single" w:sz="4" w:space="0" w:color="auto"/>
              <w:right w:val="single" w:sz="4" w:space="0" w:color="000000"/>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合计</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5487.60</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5487.40</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35"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0.20</w:t>
            </w:r>
          </w:p>
        </w:tc>
      </w:tr>
      <w:tr w:rsidR="005036F9">
        <w:trPr>
          <w:trHeight w:val="273"/>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201</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一般公共服务支出</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Times New Roman" w:cs="Times New Roman" w:hint="eastAsia"/>
                <w:kern w:val="0"/>
                <w:szCs w:val="21"/>
              </w:rPr>
              <w:t>5030.20</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5030.00</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35"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00" w:type="dxa"/>
            <w:tcBorders>
              <w:top w:val="nil"/>
              <w:left w:val="nil"/>
              <w:bottom w:val="single" w:sz="4" w:space="0" w:color="auto"/>
              <w:right w:val="single" w:sz="8"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0.20</w:t>
            </w:r>
          </w:p>
        </w:tc>
      </w:tr>
      <w:tr w:rsidR="005036F9">
        <w:trPr>
          <w:trHeight w:val="276"/>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20133</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宣传事务</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Times New Roman" w:cs="Times New Roman" w:hint="eastAsia"/>
                <w:kern w:val="0"/>
                <w:szCs w:val="21"/>
              </w:rPr>
              <w:t>5030.20</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5030.00</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35"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00" w:type="dxa"/>
            <w:tcBorders>
              <w:top w:val="nil"/>
              <w:left w:val="nil"/>
              <w:bottom w:val="single" w:sz="4" w:space="0" w:color="auto"/>
              <w:right w:val="single" w:sz="8"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0.20</w:t>
            </w:r>
          </w:p>
        </w:tc>
      </w:tr>
      <w:tr w:rsidR="005036F9">
        <w:trPr>
          <w:trHeight w:val="266"/>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szCs w:val="21"/>
              </w:rPr>
            </w:pPr>
            <w:r>
              <w:rPr>
                <w:rFonts w:ascii="仿宋_GB2312" w:eastAsia="仿宋_GB2312" w:hAnsi="仿宋" w:cs="Arial" w:hint="eastAsia"/>
                <w:szCs w:val="21"/>
              </w:rPr>
              <w:t>2013301</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szCs w:val="21"/>
              </w:rPr>
            </w:pPr>
            <w:r>
              <w:rPr>
                <w:rFonts w:ascii="仿宋_GB2312" w:eastAsia="仿宋_GB2312" w:hAnsi="仿宋" w:cs="Arial" w:hint="eastAsia"/>
                <w:szCs w:val="21"/>
              </w:rPr>
              <w:t>行政运行</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Times New Roman" w:cs="Times New Roman" w:hint="eastAsia"/>
                <w:kern w:val="0"/>
                <w:szCs w:val="21"/>
              </w:rPr>
              <w:t>1374.23</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1374.23</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35"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00" w:type="dxa"/>
            <w:tcBorders>
              <w:top w:val="nil"/>
              <w:left w:val="nil"/>
              <w:bottom w:val="single" w:sz="4" w:space="0" w:color="auto"/>
              <w:right w:val="single" w:sz="8" w:space="0" w:color="auto"/>
            </w:tcBorders>
            <w:shd w:val="clear" w:color="auto" w:fill="auto"/>
            <w:noWrap/>
            <w:vAlign w:val="center"/>
          </w:tcPr>
          <w:p w:rsidR="005036F9" w:rsidRDefault="005036F9">
            <w:pPr>
              <w:widowControl/>
              <w:spacing w:line="260" w:lineRule="exact"/>
              <w:jc w:val="center"/>
              <w:rPr>
                <w:rFonts w:ascii="仿宋_GB2312" w:eastAsia="仿宋_GB2312" w:hAnsi="Times New Roman" w:cs="Times New Roman"/>
                <w:kern w:val="0"/>
                <w:szCs w:val="21"/>
              </w:rPr>
            </w:pPr>
          </w:p>
        </w:tc>
      </w:tr>
      <w:tr w:rsidR="005036F9">
        <w:trPr>
          <w:trHeight w:val="284"/>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szCs w:val="21"/>
              </w:rPr>
            </w:pPr>
            <w:r>
              <w:rPr>
                <w:rFonts w:ascii="仿宋_GB2312" w:eastAsia="仿宋_GB2312" w:hAnsi="仿宋" w:cs="Arial" w:hint="eastAsia"/>
                <w:szCs w:val="21"/>
              </w:rPr>
              <w:t>2013302</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szCs w:val="21"/>
              </w:rPr>
            </w:pPr>
            <w:r>
              <w:rPr>
                <w:rFonts w:ascii="仿宋_GB2312" w:eastAsia="仿宋_GB2312" w:hAnsi="仿宋" w:cs="Arial" w:hint="eastAsia"/>
                <w:szCs w:val="21"/>
              </w:rPr>
              <w:t>一般行政管理事务</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Times New Roman" w:cs="Times New Roman" w:hint="eastAsia"/>
                <w:kern w:val="0"/>
                <w:szCs w:val="21"/>
              </w:rPr>
              <w:t>3655.97</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3655.77</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35"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00" w:type="dxa"/>
            <w:tcBorders>
              <w:top w:val="nil"/>
              <w:left w:val="nil"/>
              <w:bottom w:val="single" w:sz="4" w:space="0" w:color="auto"/>
              <w:right w:val="single" w:sz="8"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0.20</w:t>
            </w:r>
          </w:p>
        </w:tc>
      </w:tr>
      <w:tr w:rsidR="005036F9">
        <w:trPr>
          <w:trHeight w:val="261"/>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205</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教育支出</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105.00</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105.00</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35"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00" w:type="dxa"/>
            <w:tcBorders>
              <w:top w:val="nil"/>
              <w:left w:val="nil"/>
              <w:bottom w:val="single" w:sz="4" w:space="0" w:color="auto"/>
              <w:right w:val="single" w:sz="8"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r>
      <w:tr w:rsidR="005036F9">
        <w:trPr>
          <w:trHeight w:val="278"/>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20508</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进修及培训</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105.00</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105.00</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35"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00" w:type="dxa"/>
            <w:tcBorders>
              <w:top w:val="nil"/>
              <w:left w:val="nil"/>
              <w:bottom w:val="single" w:sz="4" w:space="0" w:color="auto"/>
              <w:right w:val="single" w:sz="8"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r>
      <w:tr w:rsidR="005036F9">
        <w:trPr>
          <w:trHeight w:val="269"/>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szCs w:val="21"/>
              </w:rPr>
            </w:pPr>
            <w:r>
              <w:rPr>
                <w:rFonts w:ascii="仿宋_GB2312" w:eastAsia="仿宋_GB2312" w:hAnsi="仿宋" w:cs="Arial" w:hint="eastAsia"/>
                <w:szCs w:val="21"/>
              </w:rPr>
              <w:t>2050803</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szCs w:val="21"/>
              </w:rPr>
            </w:pPr>
            <w:r>
              <w:rPr>
                <w:rFonts w:ascii="仿宋_GB2312" w:eastAsia="仿宋_GB2312" w:hAnsi="仿宋" w:cs="Arial" w:hint="eastAsia"/>
                <w:szCs w:val="21"/>
              </w:rPr>
              <w:t>培训支出</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105.00</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105.00</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35"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00" w:type="dxa"/>
            <w:tcBorders>
              <w:top w:val="nil"/>
              <w:left w:val="nil"/>
              <w:bottom w:val="single" w:sz="4" w:space="0" w:color="auto"/>
              <w:right w:val="single" w:sz="8"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r>
      <w:tr w:rsidR="005036F9">
        <w:trPr>
          <w:trHeight w:val="272"/>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207</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文化体育与传媒支出</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108.40</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108.40</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35"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r>
      <w:tr w:rsidR="005036F9">
        <w:trPr>
          <w:trHeight w:val="290"/>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20799</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Cs/>
                <w:szCs w:val="21"/>
              </w:rPr>
            </w:pPr>
            <w:r>
              <w:rPr>
                <w:rFonts w:ascii="仿宋_GB2312" w:eastAsia="仿宋_GB2312" w:hAnsi="仿宋" w:cs="Arial" w:hint="eastAsia"/>
                <w:bCs/>
                <w:szCs w:val="21"/>
              </w:rPr>
              <w:t>文化体育与传媒支出</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108.40</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108.40</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35"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00" w:type="dxa"/>
            <w:tcBorders>
              <w:top w:val="nil"/>
              <w:left w:val="nil"/>
              <w:bottom w:val="single" w:sz="4" w:space="0" w:color="auto"/>
              <w:right w:val="single" w:sz="8"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r>
      <w:tr w:rsidR="005036F9">
        <w:trPr>
          <w:trHeight w:val="266"/>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szCs w:val="21"/>
              </w:rPr>
            </w:pPr>
            <w:r>
              <w:rPr>
                <w:rFonts w:ascii="仿宋_GB2312" w:eastAsia="仿宋_GB2312" w:hAnsi="仿宋" w:cs="Arial" w:hint="eastAsia"/>
                <w:szCs w:val="21"/>
              </w:rPr>
              <w:t>2079999</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szCs w:val="21"/>
              </w:rPr>
            </w:pPr>
            <w:r>
              <w:rPr>
                <w:rFonts w:ascii="仿宋_GB2312" w:eastAsia="仿宋_GB2312" w:hAnsi="仿宋" w:cs="Arial" w:hint="eastAsia"/>
                <w:bCs/>
                <w:szCs w:val="21"/>
              </w:rPr>
              <w:t>其他文化体育与传媒支出</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108.4</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108.40</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35"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00" w:type="dxa"/>
            <w:tcBorders>
              <w:top w:val="nil"/>
              <w:left w:val="nil"/>
              <w:bottom w:val="single" w:sz="4" w:space="0" w:color="auto"/>
              <w:right w:val="single" w:sz="8"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r>
      <w:tr w:rsidR="005036F9">
        <w:trPr>
          <w:trHeight w:val="270"/>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208</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社会保障和就业支出</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88.00</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35"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00" w:type="dxa"/>
            <w:tcBorders>
              <w:top w:val="nil"/>
              <w:left w:val="nil"/>
              <w:bottom w:val="single" w:sz="4" w:space="0" w:color="auto"/>
              <w:right w:val="single" w:sz="8"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r>
      <w:tr w:rsidR="005036F9">
        <w:trPr>
          <w:trHeight w:val="274"/>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20805</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行政事业单位离退休</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88.00</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35"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00" w:type="dxa"/>
            <w:tcBorders>
              <w:top w:val="nil"/>
              <w:left w:val="nil"/>
              <w:bottom w:val="single" w:sz="4" w:space="0" w:color="auto"/>
              <w:right w:val="single" w:sz="8"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r>
      <w:tr w:rsidR="005036F9">
        <w:trPr>
          <w:trHeight w:val="279"/>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szCs w:val="21"/>
              </w:rPr>
            </w:pPr>
            <w:r>
              <w:rPr>
                <w:rFonts w:ascii="仿宋_GB2312" w:eastAsia="仿宋_GB2312" w:hAnsi="仿宋" w:cs="Arial" w:hint="eastAsia"/>
                <w:szCs w:val="21"/>
              </w:rPr>
              <w:t>2080505</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szCs w:val="21"/>
              </w:rPr>
            </w:pPr>
            <w:r>
              <w:rPr>
                <w:rFonts w:ascii="仿宋_GB2312" w:eastAsia="仿宋_GB2312" w:hAnsi="仿宋" w:cs="Arial" w:hint="eastAsia"/>
                <w:szCs w:val="21"/>
              </w:rPr>
              <w:t>机关事业单位基本养老保险缴费支出</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88.00</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p w:rsidR="005036F9" w:rsidRDefault="005036F9">
            <w:pPr>
              <w:widowControl/>
              <w:spacing w:line="260" w:lineRule="exact"/>
              <w:jc w:val="center"/>
              <w:rPr>
                <w:rFonts w:ascii="仿宋_GB2312" w:eastAsia="仿宋_GB2312" w:hAnsi="Times New Roman" w:cs="Times New Roman"/>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35"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r>
      <w:tr w:rsidR="005036F9">
        <w:trPr>
          <w:trHeight w:val="268"/>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210</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医疗卫生与计划生育支出</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71.00</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35"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r>
      <w:tr w:rsidR="005036F9">
        <w:trPr>
          <w:trHeight w:val="450"/>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21011</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行政事业单位医疗</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71.00</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35"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r>
      <w:tr w:rsidR="005036F9">
        <w:trPr>
          <w:trHeight w:val="308"/>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szCs w:val="21"/>
              </w:rPr>
            </w:pPr>
            <w:r>
              <w:rPr>
                <w:rFonts w:ascii="仿宋_GB2312" w:eastAsia="仿宋_GB2312" w:hAnsi="仿宋" w:cs="Arial" w:hint="eastAsia"/>
                <w:szCs w:val="21"/>
              </w:rPr>
              <w:t>2101101</w:t>
            </w:r>
          </w:p>
        </w:tc>
        <w:tc>
          <w:tcPr>
            <w:tcW w:w="3242" w:type="dxa"/>
            <w:tcBorders>
              <w:top w:val="nil"/>
              <w:left w:val="nil"/>
              <w:bottom w:val="single" w:sz="4"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szCs w:val="21"/>
              </w:rPr>
            </w:pPr>
            <w:r>
              <w:rPr>
                <w:rFonts w:ascii="仿宋_GB2312" w:eastAsia="仿宋_GB2312" w:hAnsi="仿宋" w:cs="Arial" w:hint="eastAsia"/>
                <w:szCs w:val="21"/>
              </w:rPr>
              <w:t>行政单位医疗</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71.00</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560"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35"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r>
      <w:tr w:rsidR="005036F9">
        <w:trPr>
          <w:trHeight w:val="284"/>
        </w:trPr>
        <w:tc>
          <w:tcPr>
            <w:tcW w:w="1119" w:type="dxa"/>
            <w:tcBorders>
              <w:top w:val="single" w:sz="4" w:space="0" w:color="auto"/>
              <w:left w:val="single" w:sz="8" w:space="0" w:color="auto"/>
              <w:bottom w:val="single" w:sz="8"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221</w:t>
            </w:r>
          </w:p>
        </w:tc>
        <w:tc>
          <w:tcPr>
            <w:tcW w:w="3242" w:type="dxa"/>
            <w:tcBorders>
              <w:top w:val="nil"/>
              <w:left w:val="nil"/>
              <w:bottom w:val="single" w:sz="8"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住房保障支出</w:t>
            </w:r>
          </w:p>
        </w:tc>
        <w:tc>
          <w:tcPr>
            <w:tcW w:w="1559" w:type="dxa"/>
            <w:tcBorders>
              <w:top w:val="nil"/>
              <w:left w:val="nil"/>
              <w:bottom w:val="single" w:sz="8"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85.00</w:t>
            </w:r>
          </w:p>
        </w:tc>
        <w:tc>
          <w:tcPr>
            <w:tcW w:w="1559" w:type="dxa"/>
            <w:tcBorders>
              <w:top w:val="nil"/>
              <w:left w:val="nil"/>
              <w:bottom w:val="single" w:sz="8"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560" w:type="dxa"/>
            <w:tcBorders>
              <w:top w:val="nil"/>
              <w:left w:val="nil"/>
              <w:bottom w:val="single" w:sz="8"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35" w:type="dxa"/>
            <w:tcBorders>
              <w:top w:val="nil"/>
              <w:left w:val="nil"/>
              <w:bottom w:val="single" w:sz="8"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559" w:type="dxa"/>
            <w:tcBorders>
              <w:top w:val="nil"/>
              <w:left w:val="nil"/>
              <w:bottom w:val="single" w:sz="8"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559" w:type="dxa"/>
            <w:tcBorders>
              <w:top w:val="nil"/>
              <w:left w:val="nil"/>
              <w:bottom w:val="single" w:sz="8" w:space="0" w:color="auto"/>
              <w:right w:val="single" w:sz="4"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00"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6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r>
      <w:tr w:rsidR="005036F9">
        <w:trPr>
          <w:trHeight w:val="260"/>
        </w:trPr>
        <w:tc>
          <w:tcPr>
            <w:tcW w:w="1119" w:type="dxa"/>
            <w:tcBorders>
              <w:top w:val="single" w:sz="4" w:space="0" w:color="auto"/>
              <w:left w:val="single" w:sz="8" w:space="0" w:color="auto"/>
              <w:bottom w:val="single" w:sz="8"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22102</w:t>
            </w:r>
          </w:p>
        </w:tc>
        <w:tc>
          <w:tcPr>
            <w:tcW w:w="3242" w:type="dxa"/>
            <w:tcBorders>
              <w:top w:val="nil"/>
              <w:left w:val="nil"/>
              <w:bottom w:val="single" w:sz="8"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b/>
                <w:bCs/>
                <w:szCs w:val="21"/>
              </w:rPr>
            </w:pPr>
            <w:r>
              <w:rPr>
                <w:rFonts w:ascii="仿宋_GB2312" w:eastAsia="仿宋_GB2312" w:hAnsi="仿宋" w:cs="Arial" w:hint="eastAsia"/>
                <w:b/>
                <w:bCs/>
                <w:szCs w:val="21"/>
              </w:rPr>
              <w:t>住房改革支出</w:t>
            </w:r>
          </w:p>
        </w:tc>
        <w:tc>
          <w:tcPr>
            <w:tcW w:w="1559" w:type="dxa"/>
            <w:tcBorders>
              <w:top w:val="nil"/>
              <w:left w:val="nil"/>
              <w:bottom w:val="single" w:sz="8"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85.00</w:t>
            </w:r>
          </w:p>
        </w:tc>
        <w:tc>
          <w:tcPr>
            <w:tcW w:w="1559" w:type="dxa"/>
            <w:tcBorders>
              <w:top w:val="nil"/>
              <w:left w:val="nil"/>
              <w:bottom w:val="single" w:sz="8"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560" w:type="dxa"/>
            <w:tcBorders>
              <w:top w:val="nil"/>
              <w:left w:val="nil"/>
              <w:bottom w:val="single" w:sz="8"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35" w:type="dxa"/>
            <w:tcBorders>
              <w:top w:val="nil"/>
              <w:left w:val="nil"/>
              <w:bottom w:val="single" w:sz="8"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8"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8"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00" w:type="dxa"/>
            <w:tcBorders>
              <w:top w:val="nil"/>
              <w:left w:val="nil"/>
              <w:bottom w:val="single" w:sz="8" w:space="0" w:color="auto"/>
              <w:right w:val="single" w:sz="8"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r>
      <w:tr w:rsidR="005036F9">
        <w:trPr>
          <w:trHeight w:val="278"/>
        </w:trPr>
        <w:tc>
          <w:tcPr>
            <w:tcW w:w="1119" w:type="dxa"/>
            <w:tcBorders>
              <w:top w:val="single" w:sz="4" w:space="0" w:color="auto"/>
              <w:left w:val="single" w:sz="8" w:space="0" w:color="auto"/>
              <w:bottom w:val="single" w:sz="8"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szCs w:val="21"/>
              </w:rPr>
            </w:pPr>
            <w:r>
              <w:rPr>
                <w:rFonts w:ascii="仿宋_GB2312" w:eastAsia="仿宋_GB2312" w:hAnsi="仿宋" w:cs="Arial" w:hint="eastAsia"/>
                <w:szCs w:val="21"/>
              </w:rPr>
              <w:t>2210201</w:t>
            </w:r>
          </w:p>
        </w:tc>
        <w:tc>
          <w:tcPr>
            <w:tcW w:w="3242" w:type="dxa"/>
            <w:tcBorders>
              <w:top w:val="nil"/>
              <w:left w:val="nil"/>
              <w:bottom w:val="single" w:sz="8" w:space="0" w:color="auto"/>
              <w:right w:val="single" w:sz="4" w:space="0" w:color="auto"/>
            </w:tcBorders>
            <w:shd w:val="clear" w:color="auto" w:fill="auto"/>
            <w:noWrap/>
            <w:vAlign w:val="center"/>
          </w:tcPr>
          <w:p w:rsidR="005036F9" w:rsidRDefault="001676C6">
            <w:pPr>
              <w:spacing w:line="260" w:lineRule="exact"/>
              <w:jc w:val="left"/>
              <w:rPr>
                <w:rFonts w:ascii="仿宋_GB2312" w:eastAsia="仿宋_GB2312" w:hAnsi="仿宋" w:cs="Arial"/>
                <w:szCs w:val="21"/>
              </w:rPr>
            </w:pPr>
            <w:r>
              <w:rPr>
                <w:rFonts w:ascii="仿宋_GB2312" w:eastAsia="仿宋_GB2312" w:hAnsi="仿宋" w:cs="Arial" w:hint="eastAsia"/>
                <w:szCs w:val="21"/>
              </w:rPr>
              <w:t>住房公积金</w:t>
            </w:r>
          </w:p>
        </w:tc>
        <w:tc>
          <w:tcPr>
            <w:tcW w:w="1559" w:type="dxa"/>
            <w:tcBorders>
              <w:top w:val="nil"/>
              <w:left w:val="nil"/>
              <w:bottom w:val="single" w:sz="8"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仿宋" w:cs="Times New Roman"/>
                <w:kern w:val="0"/>
                <w:szCs w:val="21"/>
              </w:rPr>
            </w:pPr>
            <w:r>
              <w:rPr>
                <w:rFonts w:ascii="仿宋_GB2312" w:eastAsia="仿宋_GB2312" w:hAnsi="仿宋" w:cs="Times New Roman" w:hint="eastAsia"/>
                <w:kern w:val="0"/>
                <w:szCs w:val="21"/>
              </w:rPr>
              <w:t>85.00</w:t>
            </w:r>
          </w:p>
        </w:tc>
        <w:tc>
          <w:tcPr>
            <w:tcW w:w="1559" w:type="dxa"/>
            <w:tcBorders>
              <w:top w:val="nil"/>
              <w:left w:val="nil"/>
              <w:bottom w:val="single" w:sz="8" w:space="0" w:color="auto"/>
              <w:right w:val="single" w:sz="4" w:space="0" w:color="auto"/>
            </w:tcBorders>
            <w:shd w:val="clear" w:color="auto" w:fill="auto"/>
            <w:noWrap/>
            <w:vAlign w:val="center"/>
          </w:tcPr>
          <w:p w:rsidR="005036F9" w:rsidRDefault="001676C6">
            <w:pPr>
              <w:widowControl/>
              <w:spacing w:line="2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560" w:type="dxa"/>
            <w:tcBorders>
              <w:top w:val="nil"/>
              <w:left w:val="nil"/>
              <w:bottom w:val="single" w:sz="8"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35" w:type="dxa"/>
            <w:tcBorders>
              <w:top w:val="nil"/>
              <w:left w:val="nil"/>
              <w:bottom w:val="single" w:sz="8"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8"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559" w:type="dxa"/>
            <w:tcBorders>
              <w:top w:val="nil"/>
              <w:left w:val="nil"/>
              <w:bottom w:val="single" w:sz="8" w:space="0" w:color="auto"/>
              <w:right w:val="single" w:sz="4"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c>
          <w:tcPr>
            <w:tcW w:w="1400" w:type="dxa"/>
            <w:tcBorders>
              <w:top w:val="nil"/>
              <w:left w:val="nil"/>
              <w:bottom w:val="single" w:sz="8" w:space="0" w:color="auto"/>
              <w:right w:val="single" w:sz="8" w:space="0" w:color="auto"/>
            </w:tcBorders>
            <w:shd w:val="clear" w:color="auto" w:fill="auto"/>
            <w:noWrap/>
            <w:vAlign w:val="center"/>
          </w:tcPr>
          <w:p w:rsidR="005036F9" w:rsidRDefault="005036F9">
            <w:pPr>
              <w:widowControl/>
              <w:spacing w:line="260" w:lineRule="exact"/>
              <w:jc w:val="right"/>
              <w:rPr>
                <w:rFonts w:ascii="仿宋_GB2312" w:eastAsia="仿宋_GB2312" w:hAnsi="Times New Roman" w:cs="Times New Roman"/>
                <w:kern w:val="0"/>
                <w:szCs w:val="21"/>
              </w:rPr>
            </w:pPr>
          </w:p>
        </w:tc>
      </w:tr>
      <w:tr w:rsidR="005036F9">
        <w:trPr>
          <w:trHeight w:val="615"/>
        </w:trPr>
        <w:tc>
          <w:tcPr>
            <w:tcW w:w="14992" w:type="dxa"/>
            <w:gridSpan w:val="9"/>
            <w:tcBorders>
              <w:top w:val="single" w:sz="8" w:space="0" w:color="auto"/>
              <w:left w:val="nil"/>
              <w:bottom w:val="nil"/>
              <w:right w:val="nil"/>
            </w:tcBorders>
            <w:shd w:val="clear" w:color="auto" w:fill="auto"/>
            <w:vAlign w:val="center"/>
          </w:tcPr>
          <w:p w:rsidR="005036F9" w:rsidRDefault="001676C6">
            <w:r>
              <w:rPr>
                <w:rFonts w:ascii="仿宋_GB2312" w:eastAsia="仿宋_GB2312" w:hAnsi="Times New Roman" w:cs="Times New Roman" w:hint="eastAsia"/>
                <w:kern w:val="0"/>
                <w:szCs w:val="21"/>
              </w:rPr>
              <w:t>注：本表反映部门本年度取得的各项收入情况。</w:t>
            </w:r>
          </w:p>
          <w:p w:rsidR="005036F9" w:rsidRDefault="005036F9">
            <w:pPr>
              <w:widowControl/>
              <w:spacing w:line="260" w:lineRule="exact"/>
              <w:jc w:val="left"/>
              <w:rPr>
                <w:rFonts w:ascii="仿宋_GB2312" w:eastAsia="仿宋_GB2312" w:hAnsi="Times New Roman" w:cs="Times New Roman"/>
                <w:kern w:val="0"/>
                <w:szCs w:val="21"/>
              </w:rPr>
            </w:pPr>
          </w:p>
        </w:tc>
      </w:tr>
    </w:tbl>
    <w:p w:rsidR="005036F9" w:rsidRDefault="001676C6">
      <w:pPr>
        <w:widowControl/>
        <w:spacing w:line="500" w:lineRule="exact"/>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t>支出决算表</w:t>
      </w:r>
    </w:p>
    <w:p w:rsidR="005036F9" w:rsidRDefault="001676C6">
      <w:pPr>
        <w:widowControl/>
        <w:spacing w:line="240" w:lineRule="exact"/>
        <w:ind w:firstLineChars="300" w:firstLine="600"/>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kern w:val="0"/>
          <w:sz w:val="20"/>
          <w:szCs w:val="20"/>
        </w:rPr>
        <w:t xml:space="preserve"> </w:t>
      </w:r>
      <w:proofErr w:type="gramStart"/>
      <w:r>
        <w:rPr>
          <w:rFonts w:ascii="Times New Roman" w:eastAsia="仿宋_GB2312" w:hAnsi="Times New Roman" w:cs="Times New Roman" w:hint="eastAsia"/>
          <w:color w:val="000000"/>
          <w:kern w:val="0"/>
          <w:sz w:val="20"/>
          <w:szCs w:val="20"/>
        </w:rPr>
        <w:t>省委网信办</w:t>
      </w:r>
      <w:proofErr w:type="gramEnd"/>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hint="eastAsia"/>
          <w:color w:val="000000"/>
          <w:kern w:val="0"/>
          <w:sz w:val="20"/>
          <w:szCs w:val="20"/>
        </w:rPr>
        <w:t xml:space="preserve">  </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5036F9" w:rsidRDefault="001676C6">
      <w:pPr>
        <w:widowControl/>
        <w:spacing w:line="240" w:lineRule="exact"/>
        <w:ind w:right="700"/>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单位：万元</w:t>
      </w:r>
    </w:p>
    <w:tbl>
      <w:tblPr>
        <w:tblW w:w="148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36"/>
        <w:gridCol w:w="3880"/>
        <w:gridCol w:w="1567"/>
        <w:gridCol w:w="1701"/>
        <w:gridCol w:w="1701"/>
        <w:gridCol w:w="1701"/>
        <w:gridCol w:w="1701"/>
        <w:gridCol w:w="1418"/>
      </w:tblGrid>
      <w:tr w:rsidR="005036F9">
        <w:trPr>
          <w:trHeight w:hRule="exact" w:val="340"/>
          <w:jc w:val="center"/>
        </w:trPr>
        <w:tc>
          <w:tcPr>
            <w:tcW w:w="5016" w:type="dxa"/>
            <w:gridSpan w:val="2"/>
            <w:shd w:val="clear" w:color="auto" w:fill="auto"/>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项    目</w:t>
            </w:r>
          </w:p>
        </w:tc>
        <w:tc>
          <w:tcPr>
            <w:tcW w:w="1567" w:type="dxa"/>
            <w:vMerge w:val="restart"/>
            <w:shd w:val="clear" w:color="auto" w:fill="auto"/>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本年支出合计</w:t>
            </w:r>
          </w:p>
        </w:tc>
        <w:tc>
          <w:tcPr>
            <w:tcW w:w="1701" w:type="dxa"/>
            <w:vMerge w:val="restart"/>
            <w:shd w:val="clear" w:color="auto" w:fill="auto"/>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基本支出</w:t>
            </w:r>
          </w:p>
        </w:tc>
        <w:tc>
          <w:tcPr>
            <w:tcW w:w="1701" w:type="dxa"/>
            <w:vMerge w:val="restart"/>
            <w:shd w:val="clear" w:color="auto" w:fill="auto"/>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项目支出</w:t>
            </w:r>
          </w:p>
        </w:tc>
        <w:tc>
          <w:tcPr>
            <w:tcW w:w="1701" w:type="dxa"/>
            <w:vMerge w:val="restart"/>
            <w:shd w:val="clear" w:color="auto" w:fill="auto"/>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上缴上级支出</w:t>
            </w:r>
          </w:p>
        </w:tc>
        <w:tc>
          <w:tcPr>
            <w:tcW w:w="1701" w:type="dxa"/>
            <w:vMerge w:val="restart"/>
            <w:shd w:val="clear" w:color="auto" w:fill="auto"/>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经营支出</w:t>
            </w:r>
          </w:p>
        </w:tc>
        <w:tc>
          <w:tcPr>
            <w:tcW w:w="1418" w:type="dxa"/>
            <w:vMerge w:val="restart"/>
            <w:shd w:val="clear" w:color="auto" w:fill="auto"/>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对附属单位补助支出</w:t>
            </w:r>
          </w:p>
        </w:tc>
      </w:tr>
      <w:tr w:rsidR="005036F9">
        <w:trPr>
          <w:trHeight w:val="220"/>
          <w:jc w:val="center"/>
        </w:trPr>
        <w:tc>
          <w:tcPr>
            <w:tcW w:w="1136" w:type="dxa"/>
            <w:vMerge w:val="restart"/>
            <w:shd w:val="clear" w:color="auto" w:fill="auto"/>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功能分类科目编码</w:t>
            </w:r>
          </w:p>
        </w:tc>
        <w:tc>
          <w:tcPr>
            <w:tcW w:w="3880" w:type="dxa"/>
            <w:vMerge w:val="restart"/>
            <w:shd w:val="clear" w:color="auto" w:fill="auto"/>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科目名称</w:t>
            </w:r>
          </w:p>
        </w:tc>
        <w:tc>
          <w:tcPr>
            <w:tcW w:w="1567" w:type="dxa"/>
            <w:vMerge/>
            <w:shd w:val="clear" w:color="auto" w:fill="auto"/>
            <w:vAlign w:val="center"/>
          </w:tcPr>
          <w:p w:rsidR="005036F9" w:rsidRDefault="005036F9">
            <w:pPr>
              <w:widowControl/>
              <w:spacing w:line="220" w:lineRule="exact"/>
              <w:jc w:val="left"/>
              <w:rPr>
                <w:rFonts w:ascii="仿宋_GB2312" w:eastAsia="仿宋_GB2312" w:hAnsi="Times New Roman" w:cs="Times New Roman"/>
                <w:kern w:val="0"/>
                <w:szCs w:val="21"/>
              </w:rPr>
            </w:pPr>
          </w:p>
        </w:tc>
        <w:tc>
          <w:tcPr>
            <w:tcW w:w="1701" w:type="dxa"/>
            <w:vMerge/>
            <w:shd w:val="clear" w:color="auto" w:fill="auto"/>
            <w:vAlign w:val="center"/>
          </w:tcPr>
          <w:p w:rsidR="005036F9" w:rsidRDefault="005036F9">
            <w:pPr>
              <w:widowControl/>
              <w:spacing w:line="220" w:lineRule="exact"/>
              <w:jc w:val="left"/>
              <w:rPr>
                <w:rFonts w:ascii="仿宋_GB2312" w:eastAsia="仿宋_GB2312" w:hAnsi="Times New Roman" w:cs="Times New Roman"/>
                <w:kern w:val="0"/>
                <w:szCs w:val="21"/>
              </w:rPr>
            </w:pPr>
          </w:p>
        </w:tc>
        <w:tc>
          <w:tcPr>
            <w:tcW w:w="1701" w:type="dxa"/>
            <w:vMerge/>
            <w:shd w:val="clear" w:color="auto" w:fill="auto"/>
            <w:vAlign w:val="center"/>
          </w:tcPr>
          <w:p w:rsidR="005036F9" w:rsidRDefault="005036F9">
            <w:pPr>
              <w:widowControl/>
              <w:spacing w:line="220" w:lineRule="exact"/>
              <w:jc w:val="left"/>
              <w:rPr>
                <w:rFonts w:ascii="仿宋_GB2312" w:eastAsia="仿宋_GB2312" w:hAnsi="Times New Roman" w:cs="Times New Roman"/>
                <w:kern w:val="0"/>
                <w:szCs w:val="21"/>
              </w:rPr>
            </w:pPr>
          </w:p>
        </w:tc>
        <w:tc>
          <w:tcPr>
            <w:tcW w:w="1701" w:type="dxa"/>
            <w:vMerge/>
            <w:shd w:val="clear" w:color="auto" w:fill="auto"/>
            <w:vAlign w:val="center"/>
          </w:tcPr>
          <w:p w:rsidR="005036F9" w:rsidRDefault="005036F9">
            <w:pPr>
              <w:widowControl/>
              <w:spacing w:line="220" w:lineRule="exact"/>
              <w:jc w:val="left"/>
              <w:rPr>
                <w:rFonts w:ascii="仿宋_GB2312" w:eastAsia="仿宋_GB2312" w:hAnsi="Times New Roman" w:cs="Times New Roman"/>
                <w:kern w:val="0"/>
                <w:szCs w:val="21"/>
              </w:rPr>
            </w:pPr>
          </w:p>
        </w:tc>
        <w:tc>
          <w:tcPr>
            <w:tcW w:w="1701" w:type="dxa"/>
            <w:vMerge/>
            <w:shd w:val="clear" w:color="auto" w:fill="auto"/>
            <w:vAlign w:val="center"/>
          </w:tcPr>
          <w:p w:rsidR="005036F9" w:rsidRDefault="005036F9">
            <w:pPr>
              <w:widowControl/>
              <w:spacing w:line="220" w:lineRule="exact"/>
              <w:jc w:val="left"/>
              <w:rPr>
                <w:rFonts w:ascii="仿宋_GB2312" w:eastAsia="仿宋_GB2312" w:hAnsi="Times New Roman" w:cs="Times New Roman"/>
                <w:kern w:val="0"/>
                <w:szCs w:val="21"/>
              </w:rPr>
            </w:pPr>
          </w:p>
        </w:tc>
        <w:tc>
          <w:tcPr>
            <w:tcW w:w="1418" w:type="dxa"/>
            <w:vMerge/>
            <w:shd w:val="clear" w:color="auto" w:fill="auto"/>
            <w:vAlign w:val="center"/>
          </w:tcPr>
          <w:p w:rsidR="005036F9" w:rsidRDefault="005036F9">
            <w:pPr>
              <w:widowControl/>
              <w:spacing w:line="220" w:lineRule="exact"/>
              <w:jc w:val="left"/>
              <w:rPr>
                <w:rFonts w:ascii="仿宋_GB2312" w:eastAsia="仿宋_GB2312" w:hAnsi="Times New Roman" w:cs="Times New Roman"/>
                <w:kern w:val="0"/>
                <w:szCs w:val="21"/>
              </w:rPr>
            </w:pPr>
          </w:p>
        </w:tc>
      </w:tr>
      <w:tr w:rsidR="005036F9">
        <w:trPr>
          <w:trHeight w:val="220"/>
          <w:jc w:val="center"/>
        </w:trPr>
        <w:tc>
          <w:tcPr>
            <w:tcW w:w="1136" w:type="dxa"/>
            <w:vMerge/>
            <w:shd w:val="clear" w:color="auto" w:fill="auto"/>
            <w:vAlign w:val="center"/>
          </w:tcPr>
          <w:p w:rsidR="005036F9" w:rsidRDefault="005036F9">
            <w:pPr>
              <w:widowControl/>
              <w:spacing w:line="220" w:lineRule="exact"/>
              <w:jc w:val="left"/>
              <w:rPr>
                <w:rFonts w:ascii="仿宋_GB2312" w:eastAsia="仿宋_GB2312" w:hAnsi="Times New Roman" w:cs="Times New Roman"/>
                <w:kern w:val="0"/>
                <w:szCs w:val="21"/>
              </w:rPr>
            </w:pPr>
          </w:p>
        </w:tc>
        <w:tc>
          <w:tcPr>
            <w:tcW w:w="3880" w:type="dxa"/>
            <w:vMerge/>
            <w:shd w:val="clear" w:color="auto" w:fill="auto"/>
            <w:vAlign w:val="center"/>
          </w:tcPr>
          <w:p w:rsidR="005036F9" w:rsidRDefault="005036F9">
            <w:pPr>
              <w:widowControl/>
              <w:spacing w:line="220" w:lineRule="exact"/>
              <w:jc w:val="left"/>
              <w:rPr>
                <w:rFonts w:ascii="仿宋_GB2312" w:eastAsia="仿宋_GB2312" w:hAnsi="Times New Roman" w:cs="Times New Roman"/>
                <w:kern w:val="0"/>
                <w:szCs w:val="21"/>
              </w:rPr>
            </w:pPr>
          </w:p>
        </w:tc>
        <w:tc>
          <w:tcPr>
            <w:tcW w:w="1567" w:type="dxa"/>
            <w:vMerge/>
            <w:shd w:val="clear" w:color="auto" w:fill="auto"/>
            <w:vAlign w:val="center"/>
          </w:tcPr>
          <w:p w:rsidR="005036F9" w:rsidRDefault="005036F9">
            <w:pPr>
              <w:widowControl/>
              <w:spacing w:line="220" w:lineRule="exact"/>
              <w:jc w:val="left"/>
              <w:rPr>
                <w:rFonts w:ascii="仿宋_GB2312" w:eastAsia="仿宋_GB2312" w:hAnsi="Times New Roman" w:cs="Times New Roman"/>
                <w:kern w:val="0"/>
                <w:szCs w:val="21"/>
              </w:rPr>
            </w:pPr>
          </w:p>
        </w:tc>
        <w:tc>
          <w:tcPr>
            <w:tcW w:w="1701" w:type="dxa"/>
            <w:vMerge/>
            <w:shd w:val="clear" w:color="auto" w:fill="auto"/>
            <w:vAlign w:val="center"/>
          </w:tcPr>
          <w:p w:rsidR="005036F9" w:rsidRDefault="005036F9">
            <w:pPr>
              <w:widowControl/>
              <w:spacing w:line="220" w:lineRule="exact"/>
              <w:jc w:val="left"/>
              <w:rPr>
                <w:rFonts w:ascii="仿宋_GB2312" w:eastAsia="仿宋_GB2312" w:hAnsi="Times New Roman" w:cs="Times New Roman"/>
                <w:kern w:val="0"/>
                <w:szCs w:val="21"/>
              </w:rPr>
            </w:pPr>
          </w:p>
        </w:tc>
        <w:tc>
          <w:tcPr>
            <w:tcW w:w="1701" w:type="dxa"/>
            <w:vMerge/>
            <w:shd w:val="clear" w:color="auto" w:fill="auto"/>
            <w:vAlign w:val="center"/>
          </w:tcPr>
          <w:p w:rsidR="005036F9" w:rsidRDefault="005036F9">
            <w:pPr>
              <w:widowControl/>
              <w:spacing w:line="220" w:lineRule="exact"/>
              <w:jc w:val="left"/>
              <w:rPr>
                <w:rFonts w:ascii="仿宋_GB2312" w:eastAsia="仿宋_GB2312" w:hAnsi="Times New Roman" w:cs="Times New Roman"/>
                <w:kern w:val="0"/>
                <w:szCs w:val="21"/>
              </w:rPr>
            </w:pPr>
          </w:p>
        </w:tc>
        <w:tc>
          <w:tcPr>
            <w:tcW w:w="1701" w:type="dxa"/>
            <w:vMerge/>
            <w:shd w:val="clear" w:color="auto" w:fill="auto"/>
            <w:vAlign w:val="center"/>
          </w:tcPr>
          <w:p w:rsidR="005036F9" w:rsidRDefault="005036F9">
            <w:pPr>
              <w:widowControl/>
              <w:spacing w:line="220" w:lineRule="exact"/>
              <w:jc w:val="left"/>
              <w:rPr>
                <w:rFonts w:ascii="仿宋_GB2312" w:eastAsia="仿宋_GB2312" w:hAnsi="Times New Roman" w:cs="Times New Roman"/>
                <w:kern w:val="0"/>
                <w:szCs w:val="21"/>
              </w:rPr>
            </w:pPr>
          </w:p>
        </w:tc>
        <w:tc>
          <w:tcPr>
            <w:tcW w:w="1701" w:type="dxa"/>
            <w:vMerge/>
            <w:shd w:val="clear" w:color="auto" w:fill="auto"/>
            <w:vAlign w:val="center"/>
          </w:tcPr>
          <w:p w:rsidR="005036F9" w:rsidRDefault="005036F9">
            <w:pPr>
              <w:widowControl/>
              <w:spacing w:line="220" w:lineRule="exact"/>
              <w:jc w:val="left"/>
              <w:rPr>
                <w:rFonts w:ascii="仿宋_GB2312" w:eastAsia="仿宋_GB2312" w:hAnsi="Times New Roman" w:cs="Times New Roman"/>
                <w:kern w:val="0"/>
                <w:szCs w:val="21"/>
              </w:rPr>
            </w:pPr>
          </w:p>
        </w:tc>
        <w:tc>
          <w:tcPr>
            <w:tcW w:w="1418" w:type="dxa"/>
            <w:vMerge/>
            <w:shd w:val="clear" w:color="auto" w:fill="auto"/>
            <w:vAlign w:val="center"/>
          </w:tcPr>
          <w:p w:rsidR="005036F9" w:rsidRDefault="005036F9">
            <w:pPr>
              <w:widowControl/>
              <w:spacing w:line="220" w:lineRule="exact"/>
              <w:jc w:val="left"/>
              <w:rPr>
                <w:rFonts w:ascii="仿宋_GB2312" w:eastAsia="仿宋_GB2312" w:hAnsi="Times New Roman" w:cs="Times New Roman"/>
                <w:kern w:val="0"/>
                <w:szCs w:val="21"/>
              </w:rPr>
            </w:pPr>
          </w:p>
        </w:tc>
      </w:tr>
      <w:tr w:rsidR="005036F9">
        <w:trPr>
          <w:trHeight w:hRule="exact" w:val="448"/>
          <w:jc w:val="center"/>
        </w:trPr>
        <w:tc>
          <w:tcPr>
            <w:tcW w:w="5016" w:type="dxa"/>
            <w:gridSpan w:val="2"/>
            <w:shd w:val="clear" w:color="auto" w:fill="auto"/>
            <w:noWrap/>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栏次</w:t>
            </w:r>
          </w:p>
        </w:tc>
        <w:tc>
          <w:tcPr>
            <w:tcW w:w="1567" w:type="dxa"/>
            <w:shd w:val="clear" w:color="auto" w:fill="auto"/>
            <w:noWrap/>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w:t>
            </w:r>
          </w:p>
        </w:tc>
        <w:tc>
          <w:tcPr>
            <w:tcW w:w="1701" w:type="dxa"/>
            <w:shd w:val="clear" w:color="auto" w:fill="auto"/>
            <w:noWrap/>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2</w:t>
            </w:r>
          </w:p>
        </w:tc>
        <w:tc>
          <w:tcPr>
            <w:tcW w:w="1701" w:type="dxa"/>
            <w:shd w:val="clear" w:color="auto" w:fill="auto"/>
            <w:noWrap/>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w:t>
            </w:r>
          </w:p>
        </w:tc>
        <w:tc>
          <w:tcPr>
            <w:tcW w:w="1701" w:type="dxa"/>
            <w:shd w:val="clear" w:color="auto" w:fill="auto"/>
            <w:noWrap/>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4</w:t>
            </w:r>
          </w:p>
        </w:tc>
        <w:tc>
          <w:tcPr>
            <w:tcW w:w="1701" w:type="dxa"/>
            <w:shd w:val="clear" w:color="auto" w:fill="auto"/>
            <w:noWrap/>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w:t>
            </w:r>
          </w:p>
        </w:tc>
        <w:tc>
          <w:tcPr>
            <w:tcW w:w="1418" w:type="dxa"/>
            <w:shd w:val="clear" w:color="auto" w:fill="auto"/>
            <w:noWrap/>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w:t>
            </w:r>
          </w:p>
        </w:tc>
      </w:tr>
      <w:tr w:rsidR="005036F9">
        <w:trPr>
          <w:trHeight w:hRule="exact" w:val="448"/>
          <w:jc w:val="center"/>
        </w:trPr>
        <w:tc>
          <w:tcPr>
            <w:tcW w:w="5016" w:type="dxa"/>
            <w:gridSpan w:val="2"/>
            <w:shd w:val="clear" w:color="auto" w:fill="auto"/>
            <w:noWrap/>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合计</w:t>
            </w:r>
          </w:p>
        </w:tc>
        <w:tc>
          <w:tcPr>
            <w:tcW w:w="1567" w:type="dxa"/>
            <w:shd w:val="clear" w:color="auto" w:fill="auto"/>
            <w:noWrap/>
            <w:vAlign w:val="center"/>
          </w:tcPr>
          <w:p w:rsidR="005036F9" w:rsidRDefault="001676C6">
            <w:pPr>
              <w:widowControl/>
              <w:spacing w:line="220" w:lineRule="exact"/>
              <w:jc w:val="center"/>
              <w:rPr>
                <w:rFonts w:ascii="仿宋_GB2312" w:eastAsia="仿宋_GB2312" w:hAnsi="Times New Roman" w:cs="Times New Roman"/>
                <w:color w:val="FF0000"/>
                <w:kern w:val="0"/>
                <w:szCs w:val="21"/>
              </w:rPr>
            </w:pPr>
            <w:r>
              <w:rPr>
                <w:rFonts w:ascii="仿宋_GB2312" w:eastAsia="仿宋_GB2312" w:hAnsi="Times New Roman" w:cs="Times New Roman" w:hint="eastAsia"/>
                <w:kern w:val="0"/>
                <w:szCs w:val="21"/>
              </w:rPr>
              <w:t>4933.95</w:t>
            </w:r>
          </w:p>
        </w:tc>
        <w:tc>
          <w:tcPr>
            <w:tcW w:w="1701" w:type="dxa"/>
            <w:shd w:val="clear" w:color="auto" w:fill="auto"/>
            <w:noWrap/>
            <w:vAlign w:val="center"/>
          </w:tcPr>
          <w:p w:rsidR="005036F9" w:rsidRDefault="001676C6">
            <w:pPr>
              <w:widowControl/>
              <w:spacing w:line="220" w:lineRule="exact"/>
              <w:jc w:val="center"/>
              <w:rPr>
                <w:rFonts w:ascii="仿宋_GB2312" w:eastAsia="仿宋_GB2312" w:hAnsi="Times New Roman" w:cs="Times New Roman"/>
                <w:color w:val="FF0000"/>
                <w:kern w:val="0"/>
                <w:szCs w:val="21"/>
              </w:rPr>
            </w:pPr>
            <w:r>
              <w:rPr>
                <w:rFonts w:ascii="仿宋_GB2312" w:eastAsia="仿宋_GB2312" w:hAnsi="Times New Roman" w:cs="Times New Roman" w:hint="eastAsia"/>
                <w:kern w:val="0"/>
                <w:szCs w:val="21"/>
              </w:rPr>
              <w:t>1658.40</w:t>
            </w:r>
          </w:p>
        </w:tc>
        <w:tc>
          <w:tcPr>
            <w:tcW w:w="1701" w:type="dxa"/>
            <w:shd w:val="clear" w:color="auto" w:fill="auto"/>
            <w:noWrap/>
            <w:vAlign w:val="center"/>
          </w:tcPr>
          <w:p w:rsidR="005036F9" w:rsidRDefault="001676C6">
            <w:pPr>
              <w:widowControl/>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3275.55</w:t>
            </w:r>
          </w:p>
        </w:tc>
        <w:tc>
          <w:tcPr>
            <w:tcW w:w="1701" w:type="dxa"/>
            <w:shd w:val="clear" w:color="auto" w:fill="auto"/>
            <w:noWrap/>
            <w:vAlign w:val="center"/>
          </w:tcPr>
          <w:p w:rsidR="005036F9" w:rsidRDefault="001676C6">
            <w:pPr>
              <w:widowControl/>
              <w:spacing w:line="22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701" w:type="dxa"/>
            <w:shd w:val="clear" w:color="auto" w:fill="auto"/>
            <w:noWrap/>
            <w:vAlign w:val="center"/>
          </w:tcPr>
          <w:p w:rsidR="005036F9" w:rsidRDefault="001676C6">
            <w:pPr>
              <w:widowControl/>
              <w:spacing w:line="22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18" w:type="dxa"/>
            <w:shd w:val="clear" w:color="auto" w:fill="auto"/>
            <w:noWrap/>
            <w:vAlign w:val="center"/>
          </w:tcPr>
          <w:p w:rsidR="005036F9" w:rsidRDefault="001676C6">
            <w:pPr>
              <w:widowControl/>
              <w:spacing w:line="220" w:lineRule="exact"/>
              <w:jc w:val="righ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r>
      <w:tr w:rsidR="005036F9">
        <w:trPr>
          <w:trHeight w:hRule="exact" w:val="397"/>
          <w:jc w:val="center"/>
        </w:trPr>
        <w:tc>
          <w:tcPr>
            <w:tcW w:w="1136"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201</w:t>
            </w:r>
          </w:p>
        </w:tc>
        <w:tc>
          <w:tcPr>
            <w:tcW w:w="3880"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一般公共服务支出</w:t>
            </w:r>
          </w:p>
        </w:tc>
        <w:tc>
          <w:tcPr>
            <w:tcW w:w="1567" w:type="dxa"/>
            <w:shd w:val="clear" w:color="auto" w:fill="auto"/>
            <w:noWrap/>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4463.15</w:t>
            </w:r>
          </w:p>
        </w:tc>
        <w:tc>
          <w:tcPr>
            <w:tcW w:w="1701" w:type="dxa"/>
            <w:shd w:val="clear" w:color="auto" w:fill="auto"/>
            <w:noWrap/>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1346.40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3116.75</w:t>
            </w:r>
          </w:p>
        </w:tc>
        <w:tc>
          <w:tcPr>
            <w:tcW w:w="1701"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701"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18"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r>
      <w:tr w:rsidR="005036F9">
        <w:trPr>
          <w:trHeight w:hRule="exact" w:val="274"/>
          <w:jc w:val="center"/>
        </w:trPr>
        <w:tc>
          <w:tcPr>
            <w:tcW w:w="1136"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20133</w:t>
            </w:r>
          </w:p>
        </w:tc>
        <w:tc>
          <w:tcPr>
            <w:tcW w:w="3880"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宣传事务</w:t>
            </w:r>
          </w:p>
        </w:tc>
        <w:tc>
          <w:tcPr>
            <w:tcW w:w="1567" w:type="dxa"/>
            <w:shd w:val="clear" w:color="auto" w:fill="auto"/>
            <w:noWrap/>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4463.15</w:t>
            </w:r>
          </w:p>
        </w:tc>
        <w:tc>
          <w:tcPr>
            <w:tcW w:w="1701" w:type="dxa"/>
            <w:shd w:val="clear" w:color="auto" w:fill="auto"/>
            <w:noWrap/>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1346.40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3111.50</w:t>
            </w: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294"/>
          <w:jc w:val="center"/>
        </w:trPr>
        <w:tc>
          <w:tcPr>
            <w:tcW w:w="1136"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2013301</w:t>
            </w:r>
          </w:p>
        </w:tc>
        <w:tc>
          <w:tcPr>
            <w:tcW w:w="3880"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 xml:space="preserve">  行政运行</w:t>
            </w:r>
          </w:p>
        </w:tc>
        <w:tc>
          <w:tcPr>
            <w:tcW w:w="1567" w:type="dxa"/>
            <w:shd w:val="clear" w:color="auto" w:fill="auto"/>
            <w:noWrap/>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1346.40</w:t>
            </w:r>
          </w:p>
        </w:tc>
        <w:tc>
          <w:tcPr>
            <w:tcW w:w="1701" w:type="dxa"/>
            <w:shd w:val="clear" w:color="auto" w:fill="auto"/>
            <w:noWrap/>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1346.40</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271"/>
          <w:jc w:val="center"/>
        </w:trPr>
        <w:tc>
          <w:tcPr>
            <w:tcW w:w="1136"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2013302</w:t>
            </w:r>
          </w:p>
        </w:tc>
        <w:tc>
          <w:tcPr>
            <w:tcW w:w="3880"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 xml:space="preserve">  一般行政管理事务</w:t>
            </w:r>
          </w:p>
        </w:tc>
        <w:tc>
          <w:tcPr>
            <w:tcW w:w="1567" w:type="dxa"/>
            <w:shd w:val="clear" w:color="auto" w:fill="auto"/>
            <w:noWrap/>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3111.50</w:t>
            </w:r>
          </w:p>
        </w:tc>
        <w:tc>
          <w:tcPr>
            <w:tcW w:w="1701" w:type="dxa"/>
            <w:shd w:val="clear" w:color="auto" w:fill="auto"/>
            <w:noWrap/>
            <w:vAlign w:val="center"/>
          </w:tcPr>
          <w:p w:rsidR="005036F9" w:rsidRDefault="005036F9">
            <w:pPr>
              <w:spacing w:line="28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3111.50</w:t>
            </w: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274"/>
          <w:jc w:val="center"/>
        </w:trPr>
        <w:tc>
          <w:tcPr>
            <w:tcW w:w="1136"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20199</w:t>
            </w:r>
          </w:p>
        </w:tc>
        <w:tc>
          <w:tcPr>
            <w:tcW w:w="3880"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其他一般公共服务支出</w:t>
            </w:r>
          </w:p>
        </w:tc>
        <w:tc>
          <w:tcPr>
            <w:tcW w:w="1567" w:type="dxa"/>
            <w:shd w:val="clear" w:color="auto" w:fill="auto"/>
            <w:noWrap/>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5.25</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5.25</w:t>
            </w: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280"/>
          <w:jc w:val="center"/>
        </w:trPr>
        <w:tc>
          <w:tcPr>
            <w:tcW w:w="1136"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2019999</w:t>
            </w:r>
          </w:p>
        </w:tc>
        <w:tc>
          <w:tcPr>
            <w:tcW w:w="3880"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 xml:space="preserve">  其他一般公共服务支出</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5.25</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5.25</w:t>
            </w: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232"/>
          <w:jc w:val="center"/>
        </w:trPr>
        <w:tc>
          <w:tcPr>
            <w:tcW w:w="1136"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205</w:t>
            </w:r>
          </w:p>
        </w:tc>
        <w:tc>
          <w:tcPr>
            <w:tcW w:w="3880"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教育支出</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57.80</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57.80</w:t>
            </w: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418"/>
          <w:jc w:val="center"/>
        </w:trPr>
        <w:tc>
          <w:tcPr>
            <w:tcW w:w="1136"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20508</w:t>
            </w:r>
          </w:p>
        </w:tc>
        <w:tc>
          <w:tcPr>
            <w:tcW w:w="3880"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进修及培训</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57.80</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57.80</w:t>
            </w: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282"/>
          <w:jc w:val="center"/>
        </w:trPr>
        <w:tc>
          <w:tcPr>
            <w:tcW w:w="1136"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2050803</w:t>
            </w:r>
          </w:p>
        </w:tc>
        <w:tc>
          <w:tcPr>
            <w:tcW w:w="3880"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 xml:space="preserve">  培训支出</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57.80</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57.8</w:t>
            </w: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286"/>
          <w:jc w:val="center"/>
        </w:trPr>
        <w:tc>
          <w:tcPr>
            <w:tcW w:w="1136"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207</w:t>
            </w:r>
          </w:p>
        </w:tc>
        <w:tc>
          <w:tcPr>
            <w:tcW w:w="3880"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文化体育与传媒支出</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169.00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68.00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101.00</w:t>
            </w:r>
          </w:p>
        </w:tc>
        <w:tc>
          <w:tcPr>
            <w:tcW w:w="1701"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701"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18"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r>
      <w:tr w:rsidR="005036F9">
        <w:trPr>
          <w:trHeight w:hRule="exact" w:val="418"/>
          <w:jc w:val="center"/>
        </w:trPr>
        <w:tc>
          <w:tcPr>
            <w:tcW w:w="1136"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2070899</w:t>
            </w:r>
          </w:p>
        </w:tc>
        <w:tc>
          <w:tcPr>
            <w:tcW w:w="3880"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其他文化体育与传媒支出</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1.00</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1.00</w:t>
            </w: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283"/>
          <w:jc w:val="center"/>
        </w:trPr>
        <w:tc>
          <w:tcPr>
            <w:tcW w:w="1136"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2079999</w:t>
            </w:r>
          </w:p>
        </w:tc>
        <w:tc>
          <w:tcPr>
            <w:tcW w:w="3880"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 xml:space="preserve">  其他文化体育与传媒支出</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168.00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68.00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100.00</w:t>
            </w: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286"/>
          <w:jc w:val="center"/>
        </w:trPr>
        <w:tc>
          <w:tcPr>
            <w:tcW w:w="1136"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208</w:t>
            </w:r>
          </w:p>
        </w:tc>
        <w:tc>
          <w:tcPr>
            <w:tcW w:w="3880"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社会保障和就业支出</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406"/>
          <w:jc w:val="center"/>
        </w:trPr>
        <w:tc>
          <w:tcPr>
            <w:tcW w:w="1136"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20805</w:t>
            </w:r>
          </w:p>
        </w:tc>
        <w:tc>
          <w:tcPr>
            <w:tcW w:w="3880"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行政事业单位离退休</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310"/>
          <w:jc w:val="center"/>
        </w:trPr>
        <w:tc>
          <w:tcPr>
            <w:tcW w:w="1136"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2080505</w:t>
            </w:r>
          </w:p>
        </w:tc>
        <w:tc>
          <w:tcPr>
            <w:tcW w:w="3880"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 xml:space="preserve">  机关事业单位基本养老保险缴费支出</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348"/>
          <w:jc w:val="center"/>
        </w:trPr>
        <w:tc>
          <w:tcPr>
            <w:tcW w:w="1136"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210</w:t>
            </w:r>
          </w:p>
        </w:tc>
        <w:tc>
          <w:tcPr>
            <w:tcW w:w="3880"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医疗卫生与计划生育支出</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312"/>
          <w:jc w:val="center"/>
        </w:trPr>
        <w:tc>
          <w:tcPr>
            <w:tcW w:w="1136"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21011</w:t>
            </w:r>
          </w:p>
        </w:tc>
        <w:tc>
          <w:tcPr>
            <w:tcW w:w="3880"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行政事业单位医疗</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268"/>
          <w:jc w:val="center"/>
        </w:trPr>
        <w:tc>
          <w:tcPr>
            <w:tcW w:w="1136"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2101101</w:t>
            </w:r>
          </w:p>
        </w:tc>
        <w:tc>
          <w:tcPr>
            <w:tcW w:w="3880"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 xml:space="preserve">  行政单位医疗</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701"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c>
          <w:tcPr>
            <w:tcW w:w="1418" w:type="dxa"/>
            <w:shd w:val="clear" w:color="auto" w:fill="auto"/>
            <w:noWrap/>
            <w:vAlign w:val="center"/>
          </w:tcPr>
          <w:p w:rsidR="005036F9" w:rsidRDefault="005036F9">
            <w:pPr>
              <w:spacing w:line="220" w:lineRule="exact"/>
              <w:rPr>
                <w:rFonts w:ascii="仿宋_GB2312" w:eastAsia="仿宋_GB2312" w:hAnsi="Times New Roman" w:cs="Times New Roman"/>
                <w:kern w:val="0"/>
                <w:szCs w:val="21"/>
              </w:rPr>
            </w:pPr>
          </w:p>
        </w:tc>
      </w:tr>
      <w:tr w:rsidR="005036F9">
        <w:trPr>
          <w:trHeight w:hRule="exact" w:val="374"/>
          <w:jc w:val="center"/>
        </w:trPr>
        <w:tc>
          <w:tcPr>
            <w:tcW w:w="1136"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221</w:t>
            </w:r>
          </w:p>
        </w:tc>
        <w:tc>
          <w:tcPr>
            <w:tcW w:w="3880"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住房保障支出</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701"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18"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r>
      <w:tr w:rsidR="005036F9">
        <w:trPr>
          <w:trHeight w:hRule="exact" w:val="281"/>
          <w:jc w:val="center"/>
        </w:trPr>
        <w:tc>
          <w:tcPr>
            <w:tcW w:w="1136"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22102</w:t>
            </w:r>
          </w:p>
        </w:tc>
        <w:tc>
          <w:tcPr>
            <w:tcW w:w="3880" w:type="dxa"/>
            <w:shd w:val="clear" w:color="auto" w:fill="auto"/>
            <w:noWrap/>
            <w:vAlign w:val="center"/>
          </w:tcPr>
          <w:p w:rsidR="005036F9" w:rsidRDefault="001676C6">
            <w:pPr>
              <w:spacing w:line="220" w:lineRule="exact"/>
              <w:rPr>
                <w:rFonts w:ascii="仿宋_GB2312" w:eastAsia="仿宋_GB2312" w:hAnsi="宋体" w:cs="Arial"/>
                <w:b/>
                <w:bCs/>
                <w:kern w:val="0"/>
                <w:szCs w:val="21"/>
              </w:rPr>
            </w:pPr>
            <w:r>
              <w:rPr>
                <w:rFonts w:ascii="仿宋_GB2312" w:eastAsia="仿宋_GB2312" w:hAnsi="宋体" w:cs="Arial" w:hint="eastAsia"/>
                <w:b/>
                <w:bCs/>
                <w:kern w:val="0"/>
                <w:szCs w:val="21"/>
              </w:rPr>
              <w:t>住房改革支出</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701"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18"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r>
      <w:tr w:rsidR="005036F9">
        <w:trPr>
          <w:trHeight w:hRule="exact" w:val="448"/>
          <w:jc w:val="center"/>
        </w:trPr>
        <w:tc>
          <w:tcPr>
            <w:tcW w:w="1136"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2210201</w:t>
            </w:r>
          </w:p>
        </w:tc>
        <w:tc>
          <w:tcPr>
            <w:tcW w:w="3880" w:type="dxa"/>
            <w:shd w:val="clear" w:color="auto" w:fill="auto"/>
            <w:noWrap/>
            <w:vAlign w:val="center"/>
          </w:tcPr>
          <w:p w:rsidR="005036F9" w:rsidRDefault="001676C6">
            <w:pPr>
              <w:spacing w:line="220" w:lineRule="exact"/>
              <w:rPr>
                <w:rFonts w:ascii="仿宋_GB2312" w:eastAsia="仿宋_GB2312" w:hAnsi="宋体" w:cs="Arial"/>
                <w:kern w:val="0"/>
                <w:szCs w:val="21"/>
              </w:rPr>
            </w:pPr>
            <w:r>
              <w:rPr>
                <w:rFonts w:ascii="仿宋_GB2312" w:eastAsia="仿宋_GB2312" w:hAnsi="宋体" w:cs="Arial" w:hint="eastAsia"/>
                <w:kern w:val="0"/>
                <w:szCs w:val="21"/>
              </w:rPr>
              <w:t xml:space="preserve">  住房公积金</w:t>
            </w:r>
          </w:p>
        </w:tc>
        <w:tc>
          <w:tcPr>
            <w:tcW w:w="1567"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701" w:type="dxa"/>
            <w:shd w:val="clear" w:color="auto" w:fill="auto"/>
            <w:noWrap/>
            <w:vAlign w:val="center"/>
          </w:tcPr>
          <w:p w:rsidR="005036F9" w:rsidRDefault="001676C6">
            <w:pPr>
              <w:spacing w:line="22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701" w:type="dxa"/>
            <w:shd w:val="clear" w:color="auto" w:fill="auto"/>
            <w:noWrap/>
            <w:vAlign w:val="center"/>
          </w:tcPr>
          <w:p w:rsidR="005036F9" w:rsidRDefault="005036F9">
            <w:pPr>
              <w:spacing w:line="220" w:lineRule="exact"/>
              <w:jc w:val="center"/>
              <w:rPr>
                <w:rFonts w:ascii="仿宋_GB2312" w:eastAsia="仿宋_GB2312" w:hAnsi="Times New Roman" w:cs="Times New Roman"/>
                <w:kern w:val="0"/>
                <w:szCs w:val="21"/>
              </w:rPr>
            </w:pPr>
          </w:p>
        </w:tc>
        <w:tc>
          <w:tcPr>
            <w:tcW w:w="1701"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701"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c>
          <w:tcPr>
            <w:tcW w:w="1418" w:type="dxa"/>
            <w:shd w:val="clear" w:color="auto" w:fill="auto"/>
            <w:noWrap/>
            <w:vAlign w:val="center"/>
          </w:tcPr>
          <w:p w:rsidR="005036F9" w:rsidRDefault="001676C6">
            <w:pPr>
              <w:spacing w:line="22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　</w:t>
            </w:r>
          </w:p>
        </w:tc>
      </w:tr>
    </w:tbl>
    <w:p w:rsidR="005036F9" w:rsidRDefault="001676C6">
      <w:pPr>
        <w:widowControl/>
        <w:spacing w:line="240" w:lineRule="exact"/>
        <w:ind w:firstLineChars="300" w:firstLine="630"/>
        <w:jc w:val="left"/>
        <w:rPr>
          <w:rFonts w:ascii="Times New Roman" w:eastAsia="仿宋_GB2312" w:hAnsi="Times New Roman" w:cs="Times New Roman"/>
          <w:bCs/>
          <w:kern w:val="0"/>
          <w:szCs w:val="21"/>
        </w:rPr>
      </w:pPr>
      <w:r>
        <w:rPr>
          <w:rFonts w:ascii="Times New Roman" w:eastAsia="仿宋_GB2312" w:hAnsi="Times New Roman" w:cs="Times New Roman"/>
          <w:kern w:val="0"/>
          <w:szCs w:val="21"/>
        </w:rPr>
        <w:t>注：本表反映部门本年度各项支出情况。</w:t>
      </w:r>
      <w:r>
        <w:rPr>
          <w:rFonts w:ascii="Times New Roman" w:eastAsia="仿宋_GB2312" w:hAnsi="Times New Roman" w:cs="Times New Roman"/>
          <w:bCs/>
          <w:kern w:val="0"/>
          <w:szCs w:val="21"/>
        </w:rPr>
        <w:br w:type="page"/>
      </w:r>
    </w:p>
    <w:p w:rsidR="005036F9" w:rsidRDefault="001676C6">
      <w:pPr>
        <w:widowControl/>
        <w:spacing w:line="400" w:lineRule="exact"/>
        <w:ind w:left="91"/>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lastRenderedPageBreak/>
        <w:t>财政拨款收入支出决算总表</w:t>
      </w:r>
    </w:p>
    <w:p w:rsidR="005036F9" w:rsidRDefault="001676C6">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公开</w:t>
      </w:r>
      <w:r>
        <w:rPr>
          <w:rFonts w:ascii="Times New Roman" w:eastAsia="宋体" w:hAnsi="Times New Roman" w:cs="Times New Roman"/>
          <w:color w:val="000000"/>
          <w:kern w:val="0"/>
          <w:szCs w:val="21"/>
        </w:rPr>
        <w:t>04</w:t>
      </w:r>
      <w:r>
        <w:rPr>
          <w:rFonts w:ascii="Times New Roman" w:eastAsia="宋体" w:hAnsi="Times New Roman" w:cs="Times New Roman"/>
          <w:color w:val="000000"/>
          <w:kern w:val="0"/>
          <w:szCs w:val="21"/>
        </w:rPr>
        <w:t>表</w:t>
      </w:r>
    </w:p>
    <w:p w:rsidR="005036F9" w:rsidRDefault="001676C6">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 xml:space="preserve">  </w:t>
      </w:r>
      <w:proofErr w:type="gramStart"/>
      <w:r>
        <w:rPr>
          <w:rFonts w:ascii="Times New Roman" w:eastAsia="仿宋_GB2312" w:hAnsi="Times New Roman" w:cs="Times New Roman" w:hint="eastAsia"/>
          <w:color w:val="000000"/>
          <w:kern w:val="0"/>
          <w:szCs w:val="21"/>
        </w:rPr>
        <w:t>省委网信办</w:t>
      </w:r>
      <w:proofErr w:type="gramEnd"/>
      <w:r>
        <w:rPr>
          <w:rFonts w:ascii="Times New Roman" w:eastAsia="仿宋_GB2312" w:hAnsi="Times New Roman" w:cs="Times New Roman"/>
          <w:color w:val="000000"/>
          <w:kern w:val="0"/>
          <w:szCs w:val="21"/>
        </w:rPr>
        <w:tab/>
      </w:r>
      <w:r>
        <w:rPr>
          <w:rFonts w:ascii="Times New Roman" w:eastAsia="仿宋_GB2312" w:hAnsi="Times New Roman" w:cs="Times New Roman"/>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994"/>
        <w:gridCol w:w="480"/>
        <w:gridCol w:w="1880"/>
        <w:gridCol w:w="3761"/>
        <w:gridCol w:w="430"/>
        <w:gridCol w:w="1880"/>
        <w:gridCol w:w="1660"/>
        <w:gridCol w:w="1572"/>
      </w:tblGrid>
      <w:tr w:rsidR="005036F9">
        <w:trPr>
          <w:trHeight w:val="262"/>
          <w:jc w:val="center"/>
        </w:trPr>
        <w:tc>
          <w:tcPr>
            <w:tcW w:w="5354" w:type="dxa"/>
            <w:gridSpan w:val="3"/>
            <w:shd w:val="clear" w:color="auto" w:fill="auto"/>
            <w:noWrap/>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收入</w:t>
            </w:r>
          </w:p>
        </w:tc>
        <w:tc>
          <w:tcPr>
            <w:tcW w:w="9303" w:type="dxa"/>
            <w:gridSpan w:val="5"/>
            <w:shd w:val="clear" w:color="auto" w:fill="auto"/>
            <w:noWrap/>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支出</w:t>
            </w:r>
          </w:p>
        </w:tc>
      </w:tr>
      <w:tr w:rsidR="005036F9">
        <w:trPr>
          <w:trHeight w:val="493"/>
          <w:jc w:val="center"/>
        </w:trPr>
        <w:tc>
          <w:tcPr>
            <w:tcW w:w="2994" w:type="dxa"/>
            <w:shd w:val="clear" w:color="auto" w:fill="auto"/>
            <w:noWrap/>
            <w:vAlign w:val="center"/>
          </w:tcPr>
          <w:p w:rsidR="005036F9" w:rsidRDefault="001676C6">
            <w:pPr>
              <w:widowControl/>
              <w:spacing w:line="300" w:lineRule="exact"/>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80" w:type="dxa"/>
            <w:shd w:val="clear" w:color="auto" w:fill="auto"/>
            <w:noWrap/>
            <w:vAlign w:val="center"/>
          </w:tcPr>
          <w:p w:rsidR="005036F9" w:rsidRDefault="001676C6">
            <w:pPr>
              <w:widowControl/>
              <w:spacing w:line="300" w:lineRule="exact"/>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5036F9" w:rsidRDefault="001676C6">
            <w:pPr>
              <w:widowControl/>
              <w:spacing w:line="300" w:lineRule="exact"/>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金额</w:t>
            </w:r>
          </w:p>
        </w:tc>
        <w:tc>
          <w:tcPr>
            <w:tcW w:w="3761" w:type="dxa"/>
            <w:shd w:val="clear" w:color="auto" w:fill="auto"/>
            <w:noWrap/>
            <w:vAlign w:val="center"/>
          </w:tcPr>
          <w:p w:rsidR="005036F9" w:rsidRDefault="001676C6">
            <w:pPr>
              <w:widowControl/>
              <w:spacing w:line="300" w:lineRule="exact"/>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30" w:type="dxa"/>
            <w:shd w:val="clear" w:color="auto" w:fill="auto"/>
            <w:noWrap/>
            <w:vAlign w:val="center"/>
          </w:tcPr>
          <w:p w:rsidR="005036F9" w:rsidRDefault="001676C6">
            <w:pPr>
              <w:widowControl/>
              <w:spacing w:line="300" w:lineRule="exact"/>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5036F9" w:rsidRDefault="001676C6">
            <w:pPr>
              <w:widowControl/>
              <w:spacing w:line="300" w:lineRule="exact"/>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合计</w:t>
            </w:r>
          </w:p>
        </w:tc>
        <w:tc>
          <w:tcPr>
            <w:tcW w:w="1660" w:type="dxa"/>
            <w:shd w:val="clear" w:color="auto" w:fill="auto"/>
            <w:vAlign w:val="center"/>
          </w:tcPr>
          <w:p w:rsidR="005036F9" w:rsidRDefault="001676C6">
            <w:pPr>
              <w:widowControl/>
              <w:spacing w:line="300" w:lineRule="exact"/>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一般公共预算财政拨款</w:t>
            </w:r>
          </w:p>
        </w:tc>
        <w:tc>
          <w:tcPr>
            <w:tcW w:w="1572" w:type="dxa"/>
            <w:shd w:val="clear" w:color="auto" w:fill="auto"/>
            <w:vAlign w:val="center"/>
          </w:tcPr>
          <w:p w:rsidR="005036F9" w:rsidRDefault="001676C6">
            <w:pPr>
              <w:widowControl/>
              <w:spacing w:line="300" w:lineRule="exact"/>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政府性基金预算财政拨款</w:t>
            </w:r>
          </w:p>
        </w:tc>
      </w:tr>
      <w:tr w:rsidR="005036F9">
        <w:trPr>
          <w:trHeight w:val="402"/>
          <w:jc w:val="center"/>
        </w:trPr>
        <w:tc>
          <w:tcPr>
            <w:tcW w:w="2994"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761"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66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572"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r>
      <w:tr w:rsidR="005036F9">
        <w:trPr>
          <w:trHeight w:val="402"/>
          <w:jc w:val="center"/>
        </w:trPr>
        <w:tc>
          <w:tcPr>
            <w:tcW w:w="2994"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一、一般公共预算财政拨款</w:t>
            </w: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5487.40</w:t>
            </w:r>
          </w:p>
        </w:tc>
        <w:tc>
          <w:tcPr>
            <w:tcW w:w="3761"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一、一般公共服务支出</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4463.15</w:t>
            </w:r>
          </w:p>
        </w:tc>
        <w:tc>
          <w:tcPr>
            <w:tcW w:w="166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4463.15</w:t>
            </w:r>
          </w:p>
        </w:tc>
        <w:tc>
          <w:tcPr>
            <w:tcW w:w="1572" w:type="dxa"/>
            <w:shd w:val="clear" w:color="auto" w:fill="auto"/>
            <w:noWrap/>
            <w:vAlign w:val="center"/>
          </w:tcPr>
          <w:p w:rsidR="005036F9" w:rsidRDefault="001676C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02"/>
          <w:jc w:val="center"/>
        </w:trPr>
        <w:tc>
          <w:tcPr>
            <w:tcW w:w="2994"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二、政府性基金预算财政拨款</w:t>
            </w: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二、外交支出</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66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572" w:type="dxa"/>
            <w:shd w:val="clear" w:color="auto" w:fill="auto"/>
            <w:noWrap/>
            <w:vAlign w:val="center"/>
          </w:tcPr>
          <w:p w:rsidR="005036F9" w:rsidRDefault="001676C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02"/>
          <w:jc w:val="center"/>
        </w:trPr>
        <w:tc>
          <w:tcPr>
            <w:tcW w:w="2994"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三、国防支出</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66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572" w:type="dxa"/>
            <w:shd w:val="clear" w:color="auto" w:fill="auto"/>
            <w:noWrap/>
            <w:vAlign w:val="center"/>
          </w:tcPr>
          <w:p w:rsidR="005036F9" w:rsidRDefault="001676C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02"/>
          <w:jc w:val="center"/>
        </w:trPr>
        <w:tc>
          <w:tcPr>
            <w:tcW w:w="2994"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四、公共安全支出</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66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572" w:type="dxa"/>
            <w:shd w:val="clear" w:color="auto" w:fill="auto"/>
            <w:noWrap/>
            <w:vAlign w:val="center"/>
          </w:tcPr>
          <w:p w:rsidR="005036F9" w:rsidRDefault="001676C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02"/>
          <w:jc w:val="center"/>
        </w:trPr>
        <w:tc>
          <w:tcPr>
            <w:tcW w:w="2994"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五、教育支出</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57.80</w:t>
            </w:r>
          </w:p>
        </w:tc>
        <w:tc>
          <w:tcPr>
            <w:tcW w:w="166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57.80</w:t>
            </w:r>
          </w:p>
        </w:tc>
        <w:tc>
          <w:tcPr>
            <w:tcW w:w="1572" w:type="dxa"/>
            <w:shd w:val="clear" w:color="auto" w:fill="auto"/>
            <w:noWrap/>
            <w:vAlign w:val="center"/>
          </w:tcPr>
          <w:p w:rsidR="005036F9" w:rsidRDefault="001676C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02"/>
          <w:jc w:val="center"/>
        </w:trPr>
        <w:tc>
          <w:tcPr>
            <w:tcW w:w="2994"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六、科学技术支出</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66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572" w:type="dxa"/>
            <w:shd w:val="clear" w:color="auto" w:fill="auto"/>
            <w:noWrap/>
            <w:vAlign w:val="center"/>
          </w:tcPr>
          <w:p w:rsidR="005036F9" w:rsidRDefault="001676C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02"/>
          <w:jc w:val="center"/>
        </w:trPr>
        <w:tc>
          <w:tcPr>
            <w:tcW w:w="2994"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七、文化旅游体育与传媒支出</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169</w:t>
            </w:r>
          </w:p>
        </w:tc>
        <w:tc>
          <w:tcPr>
            <w:tcW w:w="166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169</w:t>
            </w:r>
          </w:p>
        </w:tc>
        <w:tc>
          <w:tcPr>
            <w:tcW w:w="1572" w:type="dxa"/>
            <w:shd w:val="clear" w:color="auto" w:fill="auto"/>
            <w:noWrap/>
            <w:vAlign w:val="center"/>
          </w:tcPr>
          <w:p w:rsidR="005036F9" w:rsidRDefault="001676C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02"/>
          <w:jc w:val="center"/>
        </w:trPr>
        <w:tc>
          <w:tcPr>
            <w:tcW w:w="2994" w:type="dxa"/>
            <w:shd w:val="clear" w:color="auto" w:fill="auto"/>
            <w:noWrap/>
            <w:vAlign w:val="center"/>
          </w:tcPr>
          <w:p w:rsidR="005036F9" w:rsidRDefault="005036F9">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w:t>
            </w: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八、社会保障和就业支出</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88</w:t>
            </w:r>
          </w:p>
        </w:tc>
        <w:tc>
          <w:tcPr>
            <w:tcW w:w="166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88</w:t>
            </w:r>
          </w:p>
        </w:tc>
        <w:tc>
          <w:tcPr>
            <w:tcW w:w="1572"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r>
      <w:tr w:rsidR="005036F9">
        <w:trPr>
          <w:trHeight w:val="402"/>
          <w:jc w:val="center"/>
        </w:trPr>
        <w:tc>
          <w:tcPr>
            <w:tcW w:w="2994" w:type="dxa"/>
            <w:shd w:val="clear" w:color="auto" w:fill="auto"/>
            <w:noWrap/>
            <w:vAlign w:val="center"/>
          </w:tcPr>
          <w:p w:rsidR="005036F9" w:rsidRDefault="005036F9">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036F9" w:rsidRDefault="001676C6">
            <w:pPr>
              <w:widowControl/>
              <w:jc w:val="left"/>
              <w:rPr>
                <w:rFonts w:ascii="Times New Roman" w:eastAsia="仿宋_GB2312" w:hAnsi="Times New Roman" w:cs="Times New Roman"/>
                <w:bCs/>
                <w:kern w:val="0"/>
                <w:szCs w:val="21"/>
              </w:rPr>
            </w:pPr>
            <w:r>
              <w:rPr>
                <w:rFonts w:ascii="Times New Roman" w:eastAsia="仿宋_GB2312" w:hAnsi="Times New Roman" w:cs="Times New Roman" w:hint="eastAsia"/>
                <w:bCs/>
                <w:kern w:val="0"/>
                <w:szCs w:val="21"/>
              </w:rPr>
              <w:t>九、卫生健康支出</w:t>
            </w:r>
          </w:p>
        </w:tc>
        <w:tc>
          <w:tcPr>
            <w:tcW w:w="43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bCs/>
                <w:kern w:val="0"/>
                <w:szCs w:val="21"/>
              </w:rPr>
            </w:pPr>
            <w:r>
              <w:rPr>
                <w:rFonts w:ascii="Times New Roman" w:eastAsia="仿宋_GB2312" w:hAnsi="Times New Roman" w:cs="Times New Roman" w:hint="eastAsia"/>
                <w:bCs/>
                <w:kern w:val="0"/>
                <w:szCs w:val="21"/>
              </w:rPr>
              <w:t>71</w:t>
            </w:r>
          </w:p>
        </w:tc>
        <w:tc>
          <w:tcPr>
            <w:tcW w:w="1660" w:type="dxa"/>
            <w:shd w:val="clear" w:color="auto" w:fill="auto"/>
            <w:noWrap/>
            <w:vAlign w:val="center"/>
          </w:tcPr>
          <w:p w:rsidR="005036F9" w:rsidRDefault="001676C6">
            <w:pPr>
              <w:widowControl/>
              <w:jc w:val="center"/>
              <w:rPr>
                <w:rFonts w:ascii="Times New Roman" w:eastAsia="仿宋_GB2312" w:hAnsi="Times New Roman" w:cs="Times New Roman"/>
                <w:bCs/>
                <w:kern w:val="0"/>
                <w:szCs w:val="21"/>
              </w:rPr>
            </w:pPr>
            <w:r>
              <w:rPr>
                <w:rFonts w:ascii="Times New Roman" w:eastAsia="仿宋_GB2312" w:hAnsi="Times New Roman" w:cs="Times New Roman" w:hint="eastAsia"/>
                <w:bCs/>
                <w:kern w:val="0"/>
                <w:szCs w:val="21"/>
              </w:rPr>
              <w:t>71</w:t>
            </w:r>
          </w:p>
        </w:tc>
        <w:tc>
          <w:tcPr>
            <w:tcW w:w="1572"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r>
      <w:tr w:rsidR="005036F9">
        <w:trPr>
          <w:trHeight w:val="402"/>
          <w:jc w:val="center"/>
        </w:trPr>
        <w:tc>
          <w:tcPr>
            <w:tcW w:w="2994" w:type="dxa"/>
            <w:shd w:val="clear" w:color="auto" w:fill="auto"/>
            <w:noWrap/>
            <w:vAlign w:val="center"/>
          </w:tcPr>
          <w:p w:rsidR="005036F9" w:rsidRDefault="005036F9">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036F9" w:rsidRDefault="001676C6">
            <w:pPr>
              <w:widowControl/>
              <w:jc w:val="left"/>
              <w:rPr>
                <w:rFonts w:ascii="Times New Roman" w:eastAsia="仿宋_GB2312" w:hAnsi="Times New Roman" w:cs="Times New Roman"/>
                <w:bCs/>
                <w:kern w:val="0"/>
                <w:szCs w:val="21"/>
              </w:rPr>
            </w:pPr>
            <w:r>
              <w:rPr>
                <w:rFonts w:ascii="Times New Roman" w:eastAsia="仿宋_GB2312" w:hAnsi="Times New Roman" w:cs="Times New Roman" w:hint="eastAsia"/>
                <w:bCs/>
                <w:kern w:val="0"/>
                <w:szCs w:val="21"/>
              </w:rPr>
              <w:t>十、住房保障支出</w:t>
            </w:r>
          </w:p>
        </w:tc>
        <w:tc>
          <w:tcPr>
            <w:tcW w:w="43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bCs/>
                <w:kern w:val="0"/>
                <w:szCs w:val="21"/>
              </w:rPr>
            </w:pPr>
            <w:r>
              <w:rPr>
                <w:rFonts w:ascii="Times New Roman" w:eastAsia="仿宋_GB2312" w:hAnsi="Times New Roman" w:cs="Times New Roman" w:hint="eastAsia"/>
                <w:bCs/>
                <w:kern w:val="0"/>
                <w:szCs w:val="21"/>
              </w:rPr>
              <w:t>85</w:t>
            </w:r>
          </w:p>
        </w:tc>
        <w:tc>
          <w:tcPr>
            <w:tcW w:w="1660" w:type="dxa"/>
            <w:shd w:val="clear" w:color="auto" w:fill="auto"/>
            <w:noWrap/>
            <w:vAlign w:val="center"/>
          </w:tcPr>
          <w:p w:rsidR="005036F9" w:rsidRDefault="001676C6">
            <w:pPr>
              <w:widowControl/>
              <w:jc w:val="center"/>
              <w:rPr>
                <w:rFonts w:ascii="Times New Roman" w:eastAsia="仿宋_GB2312" w:hAnsi="Times New Roman" w:cs="Times New Roman"/>
                <w:bCs/>
                <w:kern w:val="0"/>
                <w:szCs w:val="21"/>
              </w:rPr>
            </w:pPr>
            <w:r>
              <w:rPr>
                <w:rFonts w:ascii="Times New Roman" w:eastAsia="仿宋_GB2312" w:hAnsi="Times New Roman" w:cs="Times New Roman" w:hint="eastAsia"/>
                <w:bCs/>
                <w:kern w:val="0"/>
                <w:szCs w:val="21"/>
              </w:rPr>
              <w:t>85</w:t>
            </w:r>
          </w:p>
        </w:tc>
        <w:tc>
          <w:tcPr>
            <w:tcW w:w="1572"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r>
      <w:tr w:rsidR="005036F9">
        <w:trPr>
          <w:trHeight w:val="402"/>
          <w:jc w:val="center"/>
        </w:trPr>
        <w:tc>
          <w:tcPr>
            <w:tcW w:w="2994" w:type="dxa"/>
            <w:shd w:val="clear" w:color="auto" w:fill="auto"/>
            <w:noWrap/>
            <w:vAlign w:val="center"/>
          </w:tcPr>
          <w:p w:rsidR="005036F9" w:rsidRDefault="001676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本年收入合计</w:t>
            </w: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5487.40</w:t>
            </w:r>
          </w:p>
        </w:tc>
        <w:tc>
          <w:tcPr>
            <w:tcW w:w="3761" w:type="dxa"/>
            <w:shd w:val="clear" w:color="auto" w:fill="auto"/>
            <w:noWrap/>
            <w:vAlign w:val="center"/>
          </w:tcPr>
          <w:p w:rsidR="005036F9" w:rsidRDefault="001676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本年支出合计</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4933.95</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4933.95</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5036F9" w:rsidRDefault="001676C6">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p>
        </w:tc>
      </w:tr>
      <w:tr w:rsidR="005036F9">
        <w:trPr>
          <w:trHeight w:val="402"/>
          <w:jc w:val="center"/>
        </w:trPr>
        <w:tc>
          <w:tcPr>
            <w:tcW w:w="2994"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年初财政拨款结转和结余</w:t>
            </w: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966.84</w:t>
            </w:r>
          </w:p>
        </w:tc>
        <w:tc>
          <w:tcPr>
            <w:tcW w:w="3761"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年末财政拨款结转和结余</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1520.29</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1520.29</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02"/>
          <w:jc w:val="center"/>
        </w:trPr>
        <w:tc>
          <w:tcPr>
            <w:tcW w:w="2994"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w:t>
            </w:r>
            <w:r>
              <w:rPr>
                <w:rFonts w:ascii="Times New Roman" w:eastAsia="仿宋_GB2312" w:hAnsi="Times New Roman" w:cs="Times New Roman"/>
                <w:kern w:val="0"/>
                <w:szCs w:val="21"/>
              </w:rPr>
              <w:t>一般公共预算财政拨款</w:t>
            </w: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966.84</w:t>
            </w:r>
          </w:p>
        </w:tc>
        <w:tc>
          <w:tcPr>
            <w:tcW w:w="3761"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02"/>
          <w:jc w:val="center"/>
        </w:trPr>
        <w:tc>
          <w:tcPr>
            <w:tcW w:w="2994"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w:t>
            </w:r>
            <w:r>
              <w:rPr>
                <w:rFonts w:ascii="Times New Roman" w:eastAsia="仿宋_GB2312" w:hAnsi="Times New Roman" w:cs="Times New Roman"/>
                <w:kern w:val="0"/>
                <w:szCs w:val="21"/>
              </w:rPr>
              <w:t>政府性基金预算财政拨款</w:t>
            </w: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02"/>
          <w:jc w:val="center"/>
        </w:trPr>
        <w:tc>
          <w:tcPr>
            <w:tcW w:w="2994"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27</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02"/>
          <w:jc w:val="center"/>
        </w:trPr>
        <w:tc>
          <w:tcPr>
            <w:tcW w:w="2994" w:type="dxa"/>
            <w:shd w:val="clear" w:color="auto" w:fill="auto"/>
            <w:noWrap/>
            <w:vAlign w:val="center"/>
          </w:tcPr>
          <w:p w:rsidR="005036F9" w:rsidRDefault="001676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6454.24</w:t>
            </w:r>
          </w:p>
        </w:tc>
        <w:tc>
          <w:tcPr>
            <w:tcW w:w="3761" w:type="dxa"/>
            <w:shd w:val="clear" w:color="auto" w:fill="auto"/>
            <w:noWrap/>
            <w:vAlign w:val="center"/>
          </w:tcPr>
          <w:p w:rsidR="005036F9" w:rsidRDefault="001676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3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28</w:t>
            </w:r>
          </w:p>
        </w:tc>
        <w:tc>
          <w:tcPr>
            <w:tcW w:w="188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6454.24</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6454.24</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5036F9" w:rsidRDefault="001676C6">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p>
        </w:tc>
      </w:tr>
      <w:tr w:rsidR="005036F9">
        <w:trPr>
          <w:trHeight w:val="402"/>
          <w:jc w:val="center"/>
        </w:trPr>
        <w:tc>
          <w:tcPr>
            <w:tcW w:w="2994" w:type="dxa"/>
            <w:shd w:val="clear" w:color="auto" w:fill="auto"/>
            <w:noWrap/>
            <w:vAlign w:val="center"/>
          </w:tcPr>
          <w:p w:rsidR="005036F9" w:rsidRDefault="005036F9">
            <w:pPr>
              <w:widowControl/>
              <w:jc w:val="center"/>
              <w:rPr>
                <w:rFonts w:ascii="Times New Roman" w:eastAsia="仿宋_GB2312" w:hAnsi="Times New Roman" w:cs="Times New Roman"/>
                <w:b/>
                <w:bCs/>
                <w:kern w:val="0"/>
                <w:szCs w:val="21"/>
              </w:rPr>
            </w:pPr>
          </w:p>
        </w:tc>
        <w:tc>
          <w:tcPr>
            <w:tcW w:w="4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036F9" w:rsidRDefault="005036F9">
            <w:pPr>
              <w:widowControl/>
              <w:jc w:val="center"/>
              <w:rPr>
                <w:rFonts w:ascii="Times New Roman" w:eastAsia="仿宋_GB2312" w:hAnsi="Times New Roman" w:cs="Times New Roman"/>
                <w:b/>
                <w:bCs/>
                <w:kern w:val="0"/>
                <w:szCs w:val="21"/>
              </w:rPr>
            </w:pPr>
          </w:p>
        </w:tc>
        <w:tc>
          <w:tcPr>
            <w:tcW w:w="43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660" w:type="dxa"/>
            <w:shd w:val="clear" w:color="auto" w:fill="auto"/>
            <w:noWrap/>
            <w:vAlign w:val="center"/>
          </w:tcPr>
          <w:p w:rsidR="005036F9" w:rsidRDefault="005036F9">
            <w:pPr>
              <w:widowControl/>
              <w:jc w:val="center"/>
              <w:rPr>
                <w:rFonts w:ascii="Times New Roman" w:eastAsia="仿宋_GB2312" w:hAnsi="Times New Roman" w:cs="Times New Roman"/>
                <w:kern w:val="0"/>
                <w:szCs w:val="21"/>
              </w:rPr>
            </w:pPr>
          </w:p>
        </w:tc>
        <w:tc>
          <w:tcPr>
            <w:tcW w:w="1572" w:type="dxa"/>
            <w:shd w:val="clear" w:color="auto" w:fill="auto"/>
            <w:noWrap/>
            <w:vAlign w:val="center"/>
          </w:tcPr>
          <w:p w:rsidR="005036F9" w:rsidRDefault="005036F9">
            <w:pPr>
              <w:widowControl/>
              <w:jc w:val="left"/>
              <w:rPr>
                <w:rFonts w:ascii="Times New Roman" w:eastAsia="仿宋_GB2312" w:hAnsi="Times New Roman" w:cs="Times New Roman"/>
                <w:b/>
                <w:bCs/>
                <w:kern w:val="0"/>
                <w:szCs w:val="21"/>
              </w:rPr>
            </w:pPr>
          </w:p>
        </w:tc>
      </w:tr>
    </w:tbl>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注：本表反映部门本年度一般公共预算财政拨款和政府性基金预算财政拨款的总收支和年末结转结余情况。</w:t>
      </w:r>
      <w:r>
        <w:rPr>
          <w:rFonts w:ascii="Times New Roman" w:eastAsia="仿宋_GB2312" w:hAnsi="Times New Roman" w:cs="Times New Roman"/>
          <w:kern w:val="0"/>
          <w:szCs w:val="21"/>
        </w:rPr>
        <w:br w:type="page"/>
      </w:r>
    </w:p>
    <w:p w:rsidR="005036F9" w:rsidRDefault="001676C6">
      <w:pPr>
        <w:widowControl/>
        <w:spacing w:line="340" w:lineRule="exact"/>
        <w:ind w:left="91"/>
        <w:jc w:val="center"/>
        <w:rPr>
          <w:rFonts w:ascii="Times New Roman" w:eastAsia="方正小标宋_GBK" w:hAnsi="Times New Roman" w:cs="Times New Roman"/>
          <w:kern w:val="0"/>
          <w:sz w:val="36"/>
          <w:szCs w:val="36"/>
        </w:rPr>
      </w:pPr>
      <w:bookmarkStart w:id="1" w:name="RANGE!A1:F16"/>
      <w:r>
        <w:rPr>
          <w:rFonts w:ascii="Times New Roman" w:eastAsia="方正小标宋_GBK" w:hAnsi="Times New Roman" w:cs="Times New Roman"/>
          <w:kern w:val="0"/>
          <w:sz w:val="36"/>
          <w:szCs w:val="36"/>
        </w:rPr>
        <w:lastRenderedPageBreak/>
        <w:t>一般公共预算财政拨款支出决算表</w:t>
      </w:r>
      <w:bookmarkEnd w:id="1"/>
    </w:p>
    <w:p w:rsidR="005036F9" w:rsidRDefault="001676C6">
      <w:pPr>
        <w:widowControl/>
        <w:spacing w:line="260" w:lineRule="exact"/>
        <w:jc w:val="left"/>
        <w:rPr>
          <w:rFonts w:ascii="Times New Roman" w:eastAsia="方正小标宋_GBK" w:hAnsi="Times New Roman" w:cs="Times New Roman"/>
          <w:kern w:val="0"/>
          <w:sz w:val="36"/>
          <w:szCs w:val="36"/>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proofErr w:type="gramStart"/>
      <w:r>
        <w:rPr>
          <w:rFonts w:ascii="Times New Roman" w:eastAsia="仿宋_GB2312" w:hAnsi="Times New Roman" w:cs="Times New Roman" w:hint="eastAsia"/>
          <w:color w:val="000000"/>
          <w:kern w:val="0"/>
          <w:szCs w:val="21"/>
        </w:rPr>
        <w:t>省委网信办</w:t>
      </w:r>
      <w:proofErr w:type="gramEnd"/>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5036F9" w:rsidRDefault="001676C6">
      <w:pPr>
        <w:widowControl/>
        <w:spacing w:line="260" w:lineRule="exact"/>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4633" w:type="pct"/>
        <w:jc w:val="center"/>
        <w:tblLook w:val="04A0"/>
      </w:tblPr>
      <w:tblGrid>
        <w:gridCol w:w="1244"/>
        <w:gridCol w:w="4187"/>
        <w:gridCol w:w="3050"/>
        <w:gridCol w:w="2960"/>
        <w:gridCol w:w="3027"/>
      </w:tblGrid>
      <w:tr w:rsidR="005036F9">
        <w:trPr>
          <w:trHeight w:val="240"/>
          <w:jc w:val="center"/>
        </w:trPr>
        <w:tc>
          <w:tcPr>
            <w:tcW w:w="1877" w:type="pct"/>
            <w:gridSpan w:val="2"/>
            <w:tcBorders>
              <w:top w:val="single" w:sz="8" w:space="0" w:color="auto"/>
              <w:left w:val="single" w:sz="8" w:space="0" w:color="auto"/>
              <w:bottom w:val="single" w:sz="4" w:space="0" w:color="auto"/>
              <w:right w:val="single" w:sz="4" w:space="0" w:color="auto"/>
            </w:tcBorders>
            <w:shd w:val="clear" w:color="auto" w:fill="auto"/>
            <w:vAlign w:val="center"/>
          </w:tcPr>
          <w:p w:rsidR="005036F9" w:rsidRDefault="001676C6">
            <w:pPr>
              <w:jc w:val="center"/>
              <w:rPr>
                <w:rFonts w:ascii="仿宋_GB2312" w:eastAsia="仿宋_GB2312" w:hAnsi="Times New Roman" w:cs="Times New Roman"/>
                <w:b/>
                <w:kern w:val="0"/>
                <w:szCs w:val="21"/>
              </w:rPr>
            </w:pPr>
            <w:r>
              <w:rPr>
                <w:rFonts w:ascii="仿宋_GB2312" w:eastAsia="仿宋_GB2312" w:hAnsi="Times New Roman" w:cs="Times New Roman" w:hint="eastAsia"/>
                <w:b/>
                <w:kern w:val="0"/>
                <w:szCs w:val="21"/>
              </w:rPr>
              <w:t xml:space="preserve">项 </w:t>
            </w:r>
            <w:r>
              <w:rPr>
                <w:rFonts w:ascii="仿宋_GB2312" w:eastAsia="仿宋_GB2312" w:hAnsi="Times New Roman" w:cs="Times New Roman" w:hint="eastAsia"/>
                <w:b/>
                <w:color w:val="000000"/>
                <w:kern w:val="0"/>
                <w:szCs w:val="21"/>
              </w:rPr>
              <w:t xml:space="preserve">   </w:t>
            </w:r>
            <w:r>
              <w:rPr>
                <w:rFonts w:ascii="仿宋_GB2312" w:eastAsia="仿宋_GB2312" w:hAnsi="Times New Roman" w:cs="Times New Roman" w:hint="eastAsia"/>
                <w:b/>
                <w:kern w:val="0"/>
                <w:szCs w:val="21"/>
              </w:rPr>
              <w:t>目</w:t>
            </w:r>
          </w:p>
        </w:tc>
        <w:tc>
          <w:tcPr>
            <w:tcW w:w="3123" w:type="pct"/>
            <w:gridSpan w:val="3"/>
            <w:tcBorders>
              <w:top w:val="single" w:sz="8" w:space="0" w:color="auto"/>
              <w:left w:val="nil"/>
              <w:bottom w:val="single" w:sz="4" w:space="0" w:color="auto"/>
              <w:right w:val="single" w:sz="8" w:space="0" w:color="000000"/>
            </w:tcBorders>
            <w:shd w:val="clear" w:color="auto" w:fill="auto"/>
            <w:vAlign w:val="center"/>
          </w:tcPr>
          <w:p w:rsidR="005036F9" w:rsidRDefault="001676C6">
            <w:pPr>
              <w:jc w:val="center"/>
              <w:rPr>
                <w:rFonts w:ascii="仿宋_GB2312" w:eastAsia="仿宋_GB2312" w:hAnsi="Times New Roman" w:cs="Times New Roman"/>
                <w:b/>
                <w:kern w:val="0"/>
                <w:szCs w:val="21"/>
              </w:rPr>
            </w:pPr>
            <w:r>
              <w:rPr>
                <w:rFonts w:ascii="仿宋_GB2312" w:eastAsia="仿宋_GB2312" w:hAnsi="Times New Roman" w:cs="Times New Roman" w:hint="eastAsia"/>
                <w:b/>
                <w:kern w:val="0"/>
                <w:szCs w:val="21"/>
              </w:rPr>
              <w:t>本年支出</w:t>
            </w:r>
          </w:p>
        </w:tc>
      </w:tr>
      <w:tr w:rsidR="005036F9">
        <w:trPr>
          <w:trHeight w:val="414"/>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40" w:lineRule="exact"/>
              <w:jc w:val="center"/>
              <w:rPr>
                <w:rFonts w:ascii="仿宋_GB2312" w:eastAsia="仿宋_GB2312" w:hAnsi="Times New Roman" w:cs="Times New Roman"/>
                <w:b/>
                <w:kern w:val="0"/>
                <w:szCs w:val="21"/>
              </w:rPr>
            </w:pPr>
            <w:r>
              <w:rPr>
                <w:rFonts w:ascii="仿宋_GB2312" w:eastAsia="仿宋_GB2312" w:hAnsi="Times New Roman" w:cs="Times New Roman" w:hint="eastAsia"/>
                <w:b/>
                <w:kern w:val="0"/>
                <w:szCs w:val="21"/>
              </w:rPr>
              <w:t>功能分类</w:t>
            </w:r>
          </w:p>
          <w:p w:rsidR="005036F9" w:rsidRDefault="001676C6">
            <w:pPr>
              <w:spacing w:line="240" w:lineRule="exact"/>
              <w:jc w:val="center"/>
              <w:rPr>
                <w:rFonts w:ascii="仿宋_GB2312" w:eastAsia="仿宋_GB2312" w:hAnsi="Times New Roman" w:cs="Times New Roman"/>
                <w:kern w:val="0"/>
                <w:szCs w:val="21"/>
              </w:rPr>
            </w:pPr>
            <w:r>
              <w:rPr>
                <w:rFonts w:ascii="仿宋_GB2312" w:eastAsia="仿宋_GB2312" w:hAnsi="Times New Roman" w:cs="Times New Roman" w:hint="eastAsia"/>
                <w:b/>
                <w:kern w:val="0"/>
                <w:szCs w:val="21"/>
              </w:rPr>
              <w:t>科目编码</w:t>
            </w:r>
          </w:p>
        </w:tc>
        <w:tc>
          <w:tcPr>
            <w:tcW w:w="1447"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jc w:val="center"/>
              <w:rPr>
                <w:rFonts w:ascii="仿宋_GB2312" w:eastAsia="仿宋_GB2312" w:hAnsi="Times New Roman" w:cs="Times New Roman"/>
                <w:kern w:val="0"/>
                <w:szCs w:val="21"/>
              </w:rPr>
            </w:pPr>
            <w:r>
              <w:rPr>
                <w:rFonts w:ascii="仿宋_GB2312" w:eastAsia="仿宋_GB2312" w:hAnsi="Times New Roman" w:cs="Times New Roman" w:hint="eastAsia"/>
                <w:b/>
                <w:kern w:val="0"/>
                <w:szCs w:val="21"/>
              </w:rPr>
              <w:t>科目名称</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jc w:val="center"/>
              <w:rPr>
                <w:rFonts w:ascii="仿宋_GB2312" w:eastAsia="仿宋_GB2312" w:hAnsi="Times New Roman" w:cs="Times New Roman"/>
                <w:kern w:val="0"/>
                <w:szCs w:val="21"/>
              </w:rPr>
            </w:pPr>
            <w:r>
              <w:rPr>
                <w:rFonts w:ascii="仿宋_GB2312" w:eastAsia="仿宋_GB2312" w:hAnsi="Times New Roman" w:cs="Times New Roman" w:hint="eastAsia"/>
                <w:b/>
                <w:kern w:val="0"/>
                <w:szCs w:val="21"/>
              </w:rPr>
              <w:t>小计</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jc w:val="center"/>
              <w:rPr>
                <w:rFonts w:ascii="仿宋_GB2312" w:eastAsia="仿宋_GB2312" w:hAnsi="Times New Roman" w:cs="Times New Roman"/>
                <w:kern w:val="0"/>
                <w:szCs w:val="21"/>
              </w:rPr>
            </w:pPr>
            <w:r>
              <w:rPr>
                <w:rFonts w:ascii="仿宋_GB2312" w:eastAsia="仿宋_GB2312" w:hAnsi="Times New Roman" w:cs="Times New Roman" w:hint="eastAsia"/>
                <w:b/>
                <w:kern w:val="0"/>
                <w:szCs w:val="21"/>
              </w:rPr>
              <w:t>基本支出</w:t>
            </w: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jc w:val="center"/>
              <w:rPr>
                <w:rFonts w:ascii="仿宋_GB2312" w:eastAsia="仿宋_GB2312" w:hAnsi="Times New Roman" w:cs="Times New Roman"/>
                <w:kern w:val="0"/>
                <w:szCs w:val="21"/>
              </w:rPr>
            </w:pPr>
            <w:r>
              <w:rPr>
                <w:rFonts w:ascii="仿宋_GB2312" w:eastAsia="仿宋_GB2312" w:hAnsi="Times New Roman" w:cs="Times New Roman" w:hint="eastAsia"/>
                <w:b/>
                <w:kern w:val="0"/>
                <w:szCs w:val="21"/>
              </w:rPr>
              <w:t>项目支出</w:t>
            </w:r>
          </w:p>
        </w:tc>
      </w:tr>
      <w:tr w:rsidR="005036F9">
        <w:trPr>
          <w:trHeight w:val="264"/>
          <w:jc w:val="center"/>
        </w:trPr>
        <w:tc>
          <w:tcPr>
            <w:tcW w:w="1877"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栏次</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2</w:t>
            </w: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w:t>
            </w:r>
          </w:p>
        </w:tc>
      </w:tr>
      <w:tr w:rsidR="005036F9">
        <w:trPr>
          <w:trHeight w:val="368"/>
          <w:jc w:val="center"/>
        </w:trPr>
        <w:tc>
          <w:tcPr>
            <w:tcW w:w="1877"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合计</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4933.95</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1658.40</w:t>
            </w: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3275.55</w:t>
            </w:r>
          </w:p>
        </w:tc>
      </w:tr>
      <w:tr w:rsidR="005036F9">
        <w:trPr>
          <w:trHeight w:val="330"/>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201</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一般公共服务支出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4463.15</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1346.40</w:t>
            </w: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3116.75</w:t>
            </w:r>
          </w:p>
        </w:tc>
      </w:tr>
      <w:tr w:rsidR="005036F9">
        <w:trPr>
          <w:trHeight w:val="278"/>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20133</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宣传事务</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4463.15</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1346.40</w:t>
            </w: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3116.75</w:t>
            </w:r>
          </w:p>
        </w:tc>
      </w:tr>
      <w:tr w:rsidR="005036F9">
        <w:trPr>
          <w:trHeight w:val="241"/>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kern w:val="0"/>
                <w:szCs w:val="21"/>
              </w:rPr>
            </w:pPr>
            <w:r>
              <w:rPr>
                <w:rFonts w:ascii="仿宋_GB2312" w:eastAsia="仿宋_GB2312" w:hAnsi="宋体" w:cs="Arial" w:hint="eastAsia"/>
                <w:kern w:val="0"/>
                <w:szCs w:val="21"/>
              </w:rPr>
              <w:t>2013301</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kern w:val="0"/>
                <w:szCs w:val="21"/>
              </w:rPr>
            </w:pPr>
            <w:r>
              <w:rPr>
                <w:rFonts w:ascii="仿宋_GB2312" w:eastAsia="仿宋_GB2312" w:hAnsi="宋体" w:cs="Arial" w:hint="eastAsia"/>
                <w:kern w:val="0"/>
                <w:szCs w:val="21"/>
              </w:rPr>
              <w:t xml:space="preserve">  行政运行</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1346.40</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1346.40</w:t>
            </w:r>
          </w:p>
        </w:tc>
        <w:tc>
          <w:tcPr>
            <w:tcW w:w="1046" w:type="pct"/>
            <w:tcBorders>
              <w:top w:val="nil"/>
              <w:left w:val="nil"/>
              <w:bottom w:val="single" w:sz="4" w:space="0" w:color="auto"/>
              <w:right w:val="single" w:sz="8"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r>
      <w:tr w:rsidR="005036F9">
        <w:trPr>
          <w:trHeight w:val="202"/>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kern w:val="0"/>
                <w:szCs w:val="21"/>
              </w:rPr>
            </w:pPr>
            <w:r>
              <w:rPr>
                <w:rFonts w:ascii="仿宋_GB2312" w:eastAsia="仿宋_GB2312" w:hAnsi="宋体" w:cs="Arial" w:hint="eastAsia"/>
                <w:kern w:val="0"/>
                <w:szCs w:val="21"/>
              </w:rPr>
              <w:t>2013302</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kern w:val="0"/>
                <w:szCs w:val="21"/>
              </w:rPr>
            </w:pPr>
            <w:r>
              <w:rPr>
                <w:rFonts w:ascii="仿宋_GB2312" w:eastAsia="仿宋_GB2312" w:hAnsi="宋体" w:cs="Arial" w:hint="eastAsia"/>
                <w:kern w:val="0"/>
                <w:szCs w:val="21"/>
              </w:rPr>
              <w:t xml:space="preserve">  一般行政管理事务</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3111.50</w:t>
            </w:r>
          </w:p>
        </w:tc>
        <w:tc>
          <w:tcPr>
            <w:tcW w:w="1023" w:type="pct"/>
            <w:tcBorders>
              <w:top w:val="nil"/>
              <w:left w:val="nil"/>
              <w:bottom w:val="single" w:sz="4" w:space="0" w:color="auto"/>
              <w:right w:val="single" w:sz="4"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3111.50</w:t>
            </w:r>
          </w:p>
        </w:tc>
      </w:tr>
      <w:tr w:rsidR="005036F9">
        <w:trPr>
          <w:trHeight w:val="292"/>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20199</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其他一般公共服务支出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5.25</w:t>
            </w:r>
          </w:p>
        </w:tc>
        <w:tc>
          <w:tcPr>
            <w:tcW w:w="1023" w:type="pct"/>
            <w:tcBorders>
              <w:top w:val="nil"/>
              <w:left w:val="nil"/>
              <w:bottom w:val="single" w:sz="4" w:space="0" w:color="auto"/>
              <w:right w:val="single" w:sz="4"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5.25</w:t>
            </w:r>
          </w:p>
        </w:tc>
      </w:tr>
      <w:tr w:rsidR="005036F9">
        <w:trPr>
          <w:trHeight w:val="254"/>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kern w:val="0"/>
                <w:szCs w:val="21"/>
              </w:rPr>
            </w:pPr>
            <w:r>
              <w:rPr>
                <w:rFonts w:ascii="仿宋_GB2312" w:eastAsia="仿宋_GB2312" w:hAnsi="宋体" w:cs="Arial" w:hint="eastAsia"/>
                <w:kern w:val="0"/>
                <w:szCs w:val="21"/>
              </w:rPr>
              <w:t>2019999</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kern w:val="0"/>
                <w:szCs w:val="21"/>
              </w:rPr>
            </w:pPr>
            <w:r>
              <w:rPr>
                <w:rFonts w:ascii="仿宋_GB2312" w:eastAsia="仿宋_GB2312" w:hAnsi="宋体" w:cs="Arial" w:hint="eastAsia"/>
                <w:kern w:val="0"/>
                <w:szCs w:val="21"/>
              </w:rPr>
              <w:t xml:space="preserve">  其他一般公共服务支出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5.25</w:t>
            </w:r>
          </w:p>
        </w:tc>
        <w:tc>
          <w:tcPr>
            <w:tcW w:w="1023" w:type="pct"/>
            <w:tcBorders>
              <w:top w:val="nil"/>
              <w:left w:val="nil"/>
              <w:bottom w:val="single" w:sz="4" w:space="0" w:color="auto"/>
              <w:right w:val="single" w:sz="4"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5.25</w:t>
            </w:r>
          </w:p>
        </w:tc>
      </w:tr>
      <w:tr w:rsidR="005036F9">
        <w:trPr>
          <w:trHeight w:val="334"/>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205</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教育支出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57.80</w:t>
            </w:r>
          </w:p>
        </w:tc>
        <w:tc>
          <w:tcPr>
            <w:tcW w:w="1023" w:type="pct"/>
            <w:tcBorders>
              <w:top w:val="nil"/>
              <w:left w:val="nil"/>
              <w:bottom w:val="single" w:sz="4" w:space="0" w:color="auto"/>
              <w:right w:val="single" w:sz="4"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57.8</w:t>
            </w:r>
          </w:p>
        </w:tc>
      </w:tr>
      <w:tr w:rsidR="005036F9">
        <w:trPr>
          <w:trHeight w:val="358"/>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20508</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进修及培训</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57.80</w:t>
            </w:r>
          </w:p>
        </w:tc>
        <w:tc>
          <w:tcPr>
            <w:tcW w:w="1023" w:type="pct"/>
            <w:tcBorders>
              <w:top w:val="nil"/>
              <w:left w:val="nil"/>
              <w:bottom w:val="single" w:sz="4" w:space="0" w:color="auto"/>
              <w:right w:val="single" w:sz="4"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57.8</w:t>
            </w:r>
          </w:p>
        </w:tc>
      </w:tr>
      <w:tr w:rsidR="005036F9">
        <w:trPr>
          <w:trHeight w:val="270"/>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2050803</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培训支出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57.80</w:t>
            </w:r>
          </w:p>
        </w:tc>
        <w:tc>
          <w:tcPr>
            <w:tcW w:w="1023" w:type="pct"/>
            <w:tcBorders>
              <w:top w:val="nil"/>
              <w:left w:val="nil"/>
              <w:bottom w:val="single" w:sz="4" w:space="0" w:color="auto"/>
              <w:right w:val="single" w:sz="4"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57.8</w:t>
            </w:r>
          </w:p>
        </w:tc>
      </w:tr>
      <w:tr w:rsidR="005036F9">
        <w:trPr>
          <w:trHeight w:val="340"/>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207</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文化旅游体育与传媒支出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169.00</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68.00</w:t>
            </w: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101.00</w:t>
            </w:r>
          </w:p>
        </w:tc>
      </w:tr>
      <w:tr w:rsidR="005036F9">
        <w:trPr>
          <w:trHeight w:val="270"/>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20708</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广播电视支出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1.00</w:t>
            </w:r>
          </w:p>
        </w:tc>
        <w:tc>
          <w:tcPr>
            <w:tcW w:w="1023" w:type="pct"/>
            <w:tcBorders>
              <w:top w:val="nil"/>
              <w:left w:val="nil"/>
              <w:bottom w:val="single" w:sz="4" w:space="0" w:color="auto"/>
              <w:right w:val="single" w:sz="4"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1.00</w:t>
            </w:r>
          </w:p>
        </w:tc>
      </w:tr>
      <w:tr w:rsidR="005036F9">
        <w:trPr>
          <w:trHeight w:val="270"/>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2070899</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ind w:firstLineChars="50" w:firstLine="105"/>
              <w:rPr>
                <w:rFonts w:ascii="仿宋_GB2312" w:eastAsia="仿宋_GB2312" w:hAnsi="宋体" w:cs="Arial"/>
                <w:b/>
                <w:bCs/>
                <w:kern w:val="0"/>
                <w:szCs w:val="21"/>
              </w:rPr>
            </w:pPr>
            <w:r>
              <w:rPr>
                <w:rFonts w:ascii="仿宋_GB2312" w:eastAsia="仿宋_GB2312" w:hAnsi="宋体" w:cs="Arial" w:hint="eastAsia"/>
                <w:b/>
                <w:bCs/>
                <w:kern w:val="0"/>
                <w:szCs w:val="21"/>
              </w:rPr>
              <w:t>其他广播电视支出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1.00</w:t>
            </w:r>
          </w:p>
        </w:tc>
        <w:tc>
          <w:tcPr>
            <w:tcW w:w="1023" w:type="pct"/>
            <w:tcBorders>
              <w:top w:val="nil"/>
              <w:left w:val="nil"/>
              <w:bottom w:val="single" w:sz="4" w:space="0" w:color="auto"/>
              <w:right w:val="single" w:sz="4"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1.00</w:t>
            </w:r>
          </w:p>
        </w:tc>
      </w:tr>
      <w:tr w:rsidR="005036F9">
        <w:trPr>
          <w:trHeight w:val="270"/>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20799</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Cs/>
                <w:kern w:val="0"/>
                <w:szCs w:val="21"/>
              </w:rPr>
            </w:pPr>
            <w:r>
              <w:rPr>
                <w:rFonts w:ascii="仿宋_GB2312" w:eastAsia="仿宋_GB2312" w:hAnsi="宋体" w:cs="Arial" w:hint="eastAsia"/>
                <w:bCs/>
                <w:kern w:val="0"/>
                <w:szCs w:val="21"/>
              </w:rPr>
              <w:t>文化体育与传媒支出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168.00</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68.00</w:t>
            </w: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100.00</w:t>
            </w:r>
          </w:p>
        </w:tc>
      </w:tr>
      <w:tr w:rsidR="005036F9">
        <w:trPr>
          <w:trHeight w:val="270"/>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2079999</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ind w:firstLineChars="100" w:firstLine="210"/>
              <w:rPr>
                <w:rFonts w:ascii="仿宋_GB2312" w:eastAsia="仿宋_GB2312" w:hAnsi="宋体" w:cs="Arial"/>
                <w:bCs/>
                <w:kern w:val="0"/>
                <w:szCs w:val="21"/>
              </w:rPr>
            </w:pPr>
            <w:r>
              <w:rPr>
                <w:rFonts w:ascii="仿宋_GB2312" w:eastAsia="仿宋_GB2312" w:hAnsi="宋体" w:cs="Arial" w:hint="eastAsia"/>
                <w:bCs/>
                <w:kern w:val="0"/>
                <w:szCs w:val="21"/>
              </w:rPr>
              <w:t>其他文化体育与传媒支出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168.00</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68.00</w:t>
            </w:r>
          </w:p>
        </w:tc>
        <w:tc>
          <w:tcPr>
            <w:tcW w:w="1046" w:type="pct"/>
            <w:tcBorders>
              <w:top w:val="nil"/>
              <w:left w:val="nil"/>
              <w:bottom w:val="single" w:sz="4" w:space="0" w:color="auto"/>
              <w:right w:val="single" w:sz="8"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100.00</w:t>
            </w:r>
          </w:p>
        </w:tc>
      </w:tr>
      <w:tr w:rsidR="005036F9">
        <w:trPr>
          <w:trHeight w:val="358"/>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208</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社会保障和就业支出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tc>
        <w:tc>
          <w:tcPr>
            <w:tcW w:w="1046" w:type="pct"/>
            <w:tcBorders>
              <w:top w:val="nil"/>
              <w:left w:val="nil"/>
              <w:bottom w:val="single" w:sz="4" w:space="0" w:color="auto"/>
              <w:right w:val="single" w:sz="8"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r>
      <w:tr w:rsidR="005036F9">
        <w:trPr>
          <w:trHeight w:val="347"/>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20805</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行政事业单位离退休</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tc>
        <w:tc>
          <w:tcPr>
            <w:tcW w:w="1046" w:type="pct"/>
            <w:tcBorders>
              <w:top w:val="nil"/>
              <w:left w:val="nil"/>
              <w:bottom w:val="single" w:sz="4" w:space="0" w:color="auto"/>
              <w:right w:val="single" w:sz="8"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r>
      <w:tr w:rsidR="005036F9">
        <w:trPr>
          <w:trHeight w:val="286"/>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kern w:val="0"/>
                <w:szCs w:val="21"/>
              </w:rPr>
            </w:pPr>
            <w:r>
              <w:rPr>
                <w:rFonts w:ascii="仿宋_GB2312" w:eastAsia="仿宋_GB2312" w:hAnsi="宋体" w:cs="Arial" w:hint="eastAsia"/>
                <w:kern w:val="0"/>
                <w:szCs w:val="21"/>
              </w:rPr>
              <w:t>2080505</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kern w:val="0"/>
                <w:szCs w:val="21"/>
              </w:rPr>
            </w:pPr>
            <w:r>
              <w:rPr>
                <w:rFonts w:ascii="仿宋_GB2312" w:eastAsia="仿宋_GB2312" w:hAnsi="宋体" w:cs="Arial" w:hint="eastAsia"/>
                <w:kern w:val="0"/>
                <w:szCs w:val="21"/>
              </w:rPr>
              <w:t xml:space="preserve">  机关事业单位基本养老保险缴费支出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88.00</w:t>
            </w:r>
          </w:p>
        </w:tc>
        <w:tc>
          <w:tcPr>
            <w:tcW w:w="1046" w:type="pct"/>
            <w:tcBorders>
              <w:top w:val="nil"/>
              <w:left w:val="nil"/>
              <w:bottom w:val="single" w:sz="4" w:space="0" w:color="auto"/>
              <w:right w:val="single" w:sz="8"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r>
      <w:tr w:rsidR="005036F9">
        <w:trPr>
          <w:trHeight w:val="232"/>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210</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医疗卫生与计划生育支出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046" w:type="pct"/>
            <w:tcBorders>
              <w:top w:val="nil"/>
              <w:left w:val="nil"/>
              <w:bottom w:val="single" w:sz="4" w:space="0" w:color="auto"/>
              <w:right w:val="single" w:sz="8"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r>
      <w:tr w:rsidR="005036F9">
        <w:trPr>
          <w:trHeight w:val="190"/>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21011</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行政事业单位医疗</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046" w:type="pct"/>
            <w:tcBorders>
              <w:top w:val="nil"/>
              <w:left w:val="nil"/>
              <w:bottom w:val="single" w:sz="4" w:space="0" w:color="auto"/>
              <w:right w:val="single" w:sz="8"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r>
      <w:tr w:rsidR="005036F9">
        <w:trPr>
          <w:trHeight w:val="118"/>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kern w:val="0"/>
                <w:szCs w:val="21"/>
              </w:rPr>
            </w:pPr>
            <w:r>
              <w:rPr>
                <w:rFonts w:ascii="仿宋_GB2312" w:eastAsia="仿宋_GB2312" w:hAnsi="宋体" w:cs="Arial" w:hint="eastAsia"/>
                <w:kern w:val="0"/>
                <w:szCs w:val="21"/>
              </w:rPr>
              <w:t>2101101</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kern w:val="0"/>
                <w:szCs w:val="21"/>
              </w:rPr>
            </w:pPr>
            <w:r>
              <w:rPr>
                <w:rFonts w:ascii="仿宋_GB2312" w:eastAsia="仿宋_GB2312" w:hAnsi="宋体" w:cs="Arial" w:hint="eastAsia"/>
                <w:kern w:val="0"/>
                <w:szCs w:val="21"/>
              </w:rPr>
              <w:t xml:space="preserve">  行政单位医疗</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71.00</w:t>
            </w:r>
          </w:p>
        </w:tc>
        <w:tc>
          <w:tcPr>
            <w:tcW w:w="1046" w:type="pct"/>
            <w:tcBorders>
              <w:top w:val="nil"/>
              <w:left w:val="nil"/>
              <w:bottom w:val="single" w:sz="4" w:space="0" w:color="auto"/>
              <w:right w:val="single" w:sz="8"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r>
      <w:tr w:rsidR="005036F9">
        <w:trPr>
          <w:trHeight w:val="298"/>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221</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 xml:space="preserve"> 住房保障支出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046" w:type="pct"/>
            <w:tcBorders>
              <w:top w:val="nil"/>
              <w:left w:val="nil"/>
              <w:bottom w:val="single" w:sz="4" w:space="0" w:color="auto"/>
              <w:right w:val="single" w:sz="8"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r>
      <w:tr w:rsidR="005036F9">
        <w:trPr>
          <w:trHeight w:val="281"/>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22102</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b/>
                <w:bCs/>
                <w:kern w:val="0"/>
                <w:szCs w:val="21"/>
              </w:rPr>
            </w:pPr>
            <w:r>
              <w:rPr>
                <w:rFonts w:ascii="仿宋_GB2312" w:eastAsia="仿宋_GB2312" w:hAnsi="宋体" w:cs="Arial" w:hint="eastAsia"/>
                <w:b/>
                <w:bCs/>
                <w:kern w:val="0"/>
                <w:szCs w:val="21"/>
              </w:rPr>
              <w:t>住房改革支出</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046" w:type="pct"/>
            <w:tcBorders>
              <w:top w:val="nil"/>
              <w:left w:val="nil"/>
              <w:bottom w:val="single" w:sz="4" w:space="0" w:color="auto"/>
              <w:right w:val="single" w:sz="8"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r>
      <w:tr w:rsidR="005036F9">
        <w:trPr>
          <w:trHeight w:val="281"/>
          <w:jc w:val="center"/>
        </w:trPr>
        <w:tc>
          <w:tcPr>
            <w:tcW w:w="430" w:type="pct"/>
            <w:tcBorders>
              <w:top w:val="single" w:sz="4" w:space="0" w:color="auto"/>
              <w:left w:val="single" w:sz="8" w:space="0" w:color="auto"/>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kern w:val="0"/>
                <w:szCs w:val="21"/>
              </w:rPr>
            </w:pPr>
            <w:r>
              <w:rPr>
                <w:rFonts w:ascii="仿宋_GB2312" w:eastAsia="仿宋_GB2312" w:hAnsi="宋体" w:cs="Arial" w:hint="eastAsia"/>
                <w:kern w:val="0"/>
                <w:szCs w:val="21"/>
              </w:rPr>
              <w:t>2210201</w:t>
            </w:r>
          </w:p>
        </w:tc>
        <w:tc>
          <w:tcPr>
            <w:tcW w:w="1447"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rPr>
                <w:rFonts w:ascii="仿宋_GB2312" w:eastAsia="仿宋_GB2312" w:hAnsi="宋体" w:cs="Arial"/>
                <w:kern w:val="0"/>
                <w:szCs w:val="21"/>
              </w:rPr>
            </w:pPr>
            <w:r>
              <w:rPr>
                <w:rFonts w:ascii="仿宋_GB2312" w:eastAsia="仿宋_GB2312" w:hAnsi="宋体" w:cs="Arial" w:hint="eastAsia"/>
                <w:kern w:val="0"/>
                <w:szCs w:val="21"/>
              </w:rPr>
              <w:t xml:space="preserve">  住房公积金</w:t>
            </w:r>
          </w:p>
        </w:tc>
        <w:tc>
          <w:tcPr>
            <w:tcW w:w="1054"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023" w:type="pct"/>
            <w:tcBorders>
              <w:top w:val="nil"/>
              <w:left w:val="nil"/>
              <w:bottom w:val="single" w:sz="4" w:space="0" w:color="auto"/>
              <w:right w:val="single" w:sz="4" w:space="0" w:color="auto"/>
            </w:tcBorders>
            <w:shd w:val="clear" w:color="auto" w:fill="auto"/>
            <w:vAlign w:val="center"/>
          </w:tcPr>
          <w:p w:rsidR="005036F9" w:rsidRDefault="001676C6">
            <w:pPr>
              <w:spacing w:line="28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85.00</w:t>
            </w:r>
          </w:p>
        </w:tc>
        <w:tc>
          <w:tcPr>
            <w:tcW w:w="1046" w:type="pct"/>
            <w:tcBorders>
              <w:top w:val="nil"/>
              <w:left w:val="nil"/>
              <w:bottom w:val="single" w:sz="4" w:space="0" w:color="auto"/>
              <w:right w:val="single" w:sz="8" w:space="0" w:color="auto"/>
            </w:tcBorders>
            <w:shd w:val="clear" w:color="auto" w:fill="auto"/>
            <w:vAlign w:val="center"/>
          </w:tcPr>
          <w:p w:rsidR="005036F9" w:rsidRDefault="005036F9">
            <w:pPr>
              <w:spacing w:line="280" w:lineRule="exact"/>
              <w:jc w:val="center"/>
              <w:rPr>
                <w:rFonts w:ascii="仿宋_GB2312" w:eastAsia="仿宋_GB2312" w:hAnsi="Times New Roman" w:cs="Times New Roman"/>
                <w:kern w:val="0"/>
                <w:szCs w:val="21"/>
              </w:rPr>
            </w:pPr>
          </w:p>
        </w:tc>
      </w:tr>
    </w:tbl>
    <w:p w:rsidR="005036F9" w:rsidRDefault="001676C6">
      <w:pPr>
        <w:widowControl/>
        <w:spacing w:line="400" w:lineRule="exact"/>
        <w:ind w:left="91"/>
        <w:jc w:val="center"/>
        <w:rPr>
          <w:rFonts w:ascii="Times New Roman" w:eastAsia="方正小标宋_GBK" w:hAnsi="Times New Roman" w:cs="Times New Roman"/>
          <w:kern w:val="0"/>
          <w:sz w:val="36"/>
          <w:szCs w:val="36"/>
        </w:rPr>
      </w:pPr>
      <w:bookmarkStart w:id="2" w:name="RANGE!A1:I39"/>
      <w:r>
        <w:rPr>
          <w:rFonts w:ascii="Times New Roman" w:eastAsia="方正小标宋_GBK" w:hAnsi="Times New Roman" w:cs="Times New Roman"/>
          <w:kern w:val="0"/>
          <w:sz w:val="36"/>
          <w:szCs w:val="36"/>
        </w:rPr>
        <w:lastRenderedPageBreak/>
        <w:t>一般公共预算财政拨款基本支出决算表</w:t>
      </w:r>
      <w:bookmarkEnd w:id="2"/>
    </w:p>
    <w:p w:rsidR="005036F9" w:rsidRDefault="001676C6">
      <w:pPr>
        <w:widowControl/>
        <w:spacing w:line="300" w:lineRule="exact"/>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部门：</w:t>
      </w:r>
      <w:proofErr w:type="gramStart"/>
      <w:r>
        <w:rPr>
          <w:rFonts w:ascii="Times New Roman" w:eastAsia="仿宋_GB2312" w:hAnsi="Times New Roman" w:cs="Times New Roman" w:hint="eastAsia"/>
          <w:color w:val="000000"/>
          <w:kern w:val="0"/>
          <w:szCs w:val="21"/>
        </w:rPr>
        <w:t>省委网信办</w:t>
      </w:r>
      <w:proofErr w:type="gramEnd"/>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5036F9" w:rsidRDefault="001676C6">
      <w:pPr>
        <w:widowControl/>
        <w:spacing w:line="30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单位：万元</w:t>
      </w:r>
    </w:p>
    <w:tbl>
      <w:tblPr>
        <w:tblW w:w="14591" w:type="dxa"/>
        <w:jc w:val="center"/>
        <w:tblLayout w:type="fixed"/>
        <w:tblLook w:val="04A0"/>
      </w:tblPr>
      <w:tblGrid>
        <w:gridCol w:w="1134"/>
        <w:gridCol w:w="2807"/>
        <w:gridCol w:w="992"/>
        <w:gridCol w:w="1161"/>
        <w:gridCol w:w="1977"/>
        <w:gridCol w:w="850"/>
        <w:gridCol w:w="1134"/>
        <w:gridCol w:w="3717"/>
        <w:gridCol w:w="819"/>
      </w:tblGrid>
      <w:tr w:rsidR="005036F9">
        <w:trPr>
          <w:trHeight w:val="516"/>
          <w:jc w:val="center"/>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036F9" w:rsidRDefault="001676C6">
            <w:pPr>
              <w:widowControl/>
              <w:spacing w:line="26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807" w:type="dxa"/>
            <w:tcBorders>
              <w:top w:val="single" w:sz="8" w:space="0" w:color="auto"/>
              <w:left w:val="nil"/>
              <w:bottom w:val="single" w:sz="8" w:space="0" w:color="auto"/>
              <w:right w:val="single" w:sz="8" w:space="0" w:color="auto"/>
            </w:tcBorders>
            <w:shd w:val="clear" w:color="auto" w:fill="auto"/>
            <w:vAlign w:val="center"/>
          </w:tcPr>
          <w:p w:rsidR="005036F9" w:rsidRDefault="001676C6">
            <w:pPr>
              <w:widowControl/>
              <w:spacing w:line="26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992" w:type="dxa"/>
            <w:tcBorders>
              <w:top w:val="single" w:sz="8" w:space="0" w:color="auto"/>
              <w:left w:val="nil"/>
              <w:bottom w:val="single" w:sz="8" w:space="0" w:color="auto"/>
              <w:right w:val="single" w:sz="8" w:space="0" w:color="auto"/>
            </w:tcBorders>
            <w:shd w:val="clear" w:color="auto" w:fill="auto"/>
            <w:vAlign w:val="center"/>
          </w:tcPr>
          <w:p w:rsidR="005036F9" w:rsidRDefault="001676C6">
            <w:pPr>
              <w:widowControl/>
              <w:spacing w:line="26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161" w:type="dxa"/>
            <w:tcBorders>
              <w:top w:val="single" w:sz="8" w:space="0" w:color="auto"/>
              <w:left w:val="nil"/>
              <w:bottom w:val="single" w:sz="8" w:space="0" w:color="auto"/>
              <w:right w:val="single" w:sz="8" w:space="0" w:color="auto"/>
            </w:tcBorders>
            <w:shd w:val="clear" w:color="auto" w:fill="auto"/>
            <w:vAlign w:val="center"/>
          </w:tcPr>
          <w:p w:rsidR="005036F9" w:rsidRDefault="001676C6">
            <w:pPr>
              <w:widowControl/>
              <w:spacing w:line="26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1977" w:type="dxa"/>
            <w:tcBorders>
              <w:top w:val="single" w:sz="8" w:space="0" w:color="auto"/>
              <w:left w:val="nil"/>
              <w:bottom w:val="single" w:sz="8" w:space="0" w:color="auto"/>
              <w:right w:val="single" w:sz="8" w:space="0" w:color="auto"/>
            </w:tcBorders>
            <w:shd w:val="clear" w:color="auto" w:fill="auto"/>
            <w:vAlign w:val="center"/>
          </w:tcPr>
          <w:p w:rsidR="005036F9" w:rsidRDefault="001676C6">
            <w:pPr>
              <w:widowControl/>
              <w:spacing w:line="26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0" w:type="dxa"/>
            <w:tcBorders>
              <w:top w:val="single" w:sz="8" w:space="0" w:color="auto"/>
              <w:left w:val="nil"/>
              <w:bottom w:val="single" w:sz="8" w:space="0" w:color="auto"/>
              <w:right w:val="single" w:sz="8" w:space="0" w:color="auto"/>
            </w:tcBorders>
            <w:shd w:val="clear" w:color="auto" w:fill="auto"/>
            <w:vAlign w:val="center"/>
          </w:tcPr>
          <w:p w:rsidR="005036F9" w:rsidRDefault="001676C6">
            <w:pPr>
              <w:widowControl/>
              <w:spacing w:line="26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134" w:type="dxa"/>
            <w:tcBorders>
              <w:top w:val="single" w:sz="8" w:space="0" w:color="auto"/>
              <w:left w:val="nil"/>
              <w:bottom w:val="single" w:sz="8" w:space="0" w:color="auto"/>
              <w:right w:val="single" w:sz="8" w:space="0" w:color="auto"/>
            </w:tcBorders>
            <w:shd w:val="clear" w:color="auto" w:fill="auto"/>
            <w:vAlign w:val="center"/>
          </w:tcPr>
          <w:p w:rsidR="005036F9" w:rsidRDefault="001676C6">
            <w:pPr>
              <w:widowControl/>
              <w:spacing w:line="26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3717" w:type="dxa"/>
            <w:tcBorders>
              <w:top w:val="single" w:sz="8" w:space="0" w:color="auto"/>
              <w:left w:val="nil"/>
              <w:bottom w:val="single" w:sz="8" w:space="0" w:color="auto"/>
              <w:right w:val="single" w:sz="8" w:space="0" w:color="auto"/>
            </w:tcBorders>
            <w:shd w:val="clear" w:color="auto" w:fill="auto"/>
            <w:vAlign w:val="center"/>
          </w:tcPr>
          <w:p w:rsidR="005036F9" w:rsidRDefault="001676C6">
            <w:pPr>
              <w:widowControl/>
              <w:spacing w:line="26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19" w:type="dxa"/>
            <w:tcBorders>
              <w:top w:val="single" w:sz="8" w:space="0" w:color="auto"/>
              <w:left w:val="nil"/>
              <w:bottom w:val="single" w:sz="8" w:space="0" w:color="auto"/>
              <w:right w:val="single" w:sz="8" w:space="0" w:color="auto"/>
            </w:tcBorders>
            <w:shd w:val="clear" w:color="auto" w:fill="auto"/>
            <w:vAlign w:val="center"/>
          </w:tcPr>
          <w:p w:rsidR="005036F9" w:rsidRDefault="001676C6">
            <w:pPr>
              <w:widowControl/>
              <w:spacing w:line="26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301</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工资福利支出</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商品和服务支出</w:t>
            </w:r>
          </w:p>
        </w:tc>
        <w:tc>
          <w:tcPr>
            <w:tcW w:w="850"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307</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债务利息及费用支出</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30101</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基本工资</w:t>
            </w:r>
          </w:p>
        </w:tc>
        <w:tc>
          <w:tcPr>
            <w:tcW w:w="992"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Times New Roman" w:cs="Times New Roman" w:hint="eastAsia"/>
                <w:color w:val="000000"/>
                <w:kern w:val="0"/>
                <w:sz w:val="18"/>
                <w:szCs w:val="18"/>
              </w:rPr>
              <w:t>251.06</w:t>
            </w:r>
            <w:r>
              <w:rPr>
                <w:rFonts w:ascii="仿宋_GB2312" w:eastAsia="仿宋_GB2312" w:hAnsi="宋体" w:cs="宋体" w:hint="eastAsia"/>
                <w:color w:val="000000"/>
                <w:kern w:val="0"/>
                <w:sz w:val="18"/>
                <w:szCs w:val="18"/>
              </w:rPr>
              <w:t xml:space="preserve">　34.9434.9434.94v251.06</w:t>
            </w:r>
          </w:p>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.06251251.06</w:t>
            </w: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30201</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办公费</w:t>
            </w:r>
          </w:p>
        </w:tc>
        <w:tc>
          <w:tcPr>
            <w:tcW w:w="850"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14.97</w:t>
            </w: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30701</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国内债务付息</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30102</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津贴补贴</w:t>
            </w:r>
          </w:p>
        </w:tc>
        <w:tc>
          <w:tcPr>
            <w:tcW w:w="992"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Times New Roman" w:cs="Times New Roman" w:hint="eastAsia"/>
                <w:color w:val="000000"/>
                <w:kern w:val="0"/>
                <w:sz w:val="18"/>
                <w:szCs w:val="18"/>
              </w:rPr>
              <w:t>251.76</w:t>
            </w:r>
            <w:r>
              <w:rPr>
                <w:rFonts w:ascii="仿宋_GB2312" w:eastAsia="仿宋_GB2312" w:hAnsi="宋体" w:cs="宋体" w:hint="eastAsia"/>
                <w:color w:val="000000"/>
                <w:kern w:val="0"/>
                <w:sz w:val="18"/>
                <w:szCs w:val="18"/>
              </w:rPr>
              <w:t xml:space="preserve">　251.251.76251.76</w:t>
            </w: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30202</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印刷费</w:t>
            </w:r>
          </w:p>
        </w:tc>
        <w:tc>
          <w:tcPr>
            <w:tcW w:w="850"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1.09</w:t>
            </w: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30702</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国外债务付息</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30103</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奖金</w:t>
            </w:r>
          </w:p>
        </w:tc>
        <w:tc>
          <w:tcPr>
            <w:tcW w:w="992"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Times New Roman" w:cs="Times New Roman" w:hint="eastAsia"/>
                <w:color w:val="000000"/>
                <w:kern w:val="0"/>
                <w:sz w:val="18"/>
                <w:szCs w:val="18"/>
              </w:rPr>
              <w:t>354.56</w:t>
            </w:r>
            <w:r>
              <w:rPr>
                <w:rFonts w:ascii="仿宋_GB2312" w:eastAsia="仿宋_GB2312" w:hAnsi="宋体" w:cs="宋体" w:hint="eastAsia"/>
                <w:color w:val="000000"/>
                <w:kern w:val="0"/>
                <w:sz w:val="18"/>
                <w:szCs w:val="18"/>
              </w:rPr>
              <w:t xml:space="preserve">　　251.76</w:t>
            </w:r>
            <w:r>
              <w:rPr>
                <w:rFonts w:ascii="仿宋_GB2312" w:eastAsia="仿宋_GB2312" w:hAnsi="Times New Roman" w:cs="Times New Roman" w:hint="eastAsia"/>
                <w:color w:val="000000"/>
                <w:kern w:val="0"/>
                <w:sz w:val="18"/>
                <w:szCs w:val="18"/>
              </w:rPr>
              <w:t>251.76</w:t>
            </w:r>
            <w:r>
              <w:rPr>
                <w:rFonts w:ascii="仿宋_GB2312" w:eastAsia="仿宋_GB2312" w:hAnsi="宋体" w:cs="宋体" w:hint="eastAsia"/>
                <w:color w:val="000000"/>
                <w:kern w:val="0"/>
                <w:sz w:val="18"/>
                <w:szCs w:val="18"/>
              </w:rPr>
              <w:t xml:space="preserve">　354.56</w:t>
            </w: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30203</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咨询费</w:t>
            </w:r>
          </w:p>
        </w:tc>
        <w:tc>
          <w:tcPr>
            <w:tcW w:w="850"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资本性支出</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30106</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伙食补助费</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30204</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手续费</w:t>
            </w:r>
          </w:p>
        </w:tc>
        <w:tc>
          <w:tcPr>
            <w:tcW w:w="850"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31001</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房屋建筑物购建</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30107</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绩效工资</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30205</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水费</w:t>
            </w:r>
          </w:p>
        </w:tc>
        <w:tc>
          <w:tcPr>
            <w:tcW w:w="850"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31002</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办公设备购置</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30108</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机关事业单位基本养老保险费</w:t>
            </w:r>
          </w:p>
        </w:tc>
        <w:tc>
          <w:tcPr>
            <w:tcW w:w="992"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90.25</w:t>
            </w: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30206</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电费</w:t>
            </w:r>
          </w:p>
        </w:tc>
        <w:tc>
          <w:tcPr>
            <w:tcW w:w="850"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31003</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专用设备购置</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30109</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职业年金缴费</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30207</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邮电费</w:t>
            </w:r>
          </w:p>
        </w:tc>
        <w:tc>
          <w:tcPr>
            <w:tcW w:w="850"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8.24</w:t>
            </w: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31005</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基础设施建设</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30110</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职工基本医疗保险缴费</w:t>
            </w:r>
          </w:p>
        </w:tc>
        <w:tc>
          <w:tcPr>
            <w:tcW w:w="992"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34.94</w:t>
            </w: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30208</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取暖费</w:t>
            </w:r>
          </w:p>
        </w:tc>
        <w:tc>
          <w:tcPr>
            <w:tcW w:w="850"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31006</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大型修缮</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30111</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公务员医疗补助缴费</w:t>
            </w:r>
          </w:p>
        </w:tc>
        <w:tc>
          <w:tcPr>
            <w:tcW w:w="992"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20.11</w:t>
            </w: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90.25</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物业管理费</w:t>
            </w:r>
          </w:p>
        </w:tc>
        <w:tc>
          <w:tcPr>
            <w:tcW w:w="850"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31007</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信息网络及软件购置更新</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30112</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其他社会保障缴费</w:t>
            </w:r>
          </w:p>
        </w:tc>
        <w:tc>
          <w:tcPr>
            <w:tcW w:w="992"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7.62</w:t>
            </w: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30211</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差旅费</w:t>
            </w:r>
          </w:p>
        </w:tc>
        <w:tc>
          <w:tcPr>
            <w:tcW w:w="850"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43.56</w:t>
            </w: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31008</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物资储备</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30113</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住房公积金</w:t>
            </w:r>
          </w:p>
        </w:tc>
        <w:tc>
          <w:tcPr>
            <w:tcW w:w="992"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88.86　7.6288.86</w:t>
            </w: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30212</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因公出国（境）费用</w:t>
            </w:r>
          </w:p>
        </w:tc>
        <w:tc>
          <w:tcPr>
            <w:tcW w:w="850"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31009</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土地补偿</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30114</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医疗费</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30213</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维修（护）费</w:t>
            </w:r>
          </w:p>
        </w:tc>
        <w:tc>
          <w:tcPr>
            <w:tcW w:w="850"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2.79</w:t>
            </w: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31010</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安置补助</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30199</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其他工资福利支出</w:t>
            </w:r>
          </w:p>
        </w:tc>
        <w:tc>
          <w:tcPr>
            <w:tcW w:w="992"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103.88</w:t>
            </w: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30214</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租赁费</w:t>
            </w:r>
          </w:p>
        </w:tc>
        <w:tc>
          <w:tcPr>
            <w:tcW w:w="850"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194.44</w:t>
            </w: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31011</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地上附着物和青苗补偿</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303</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对个人和家庭的补助</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30215</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会议费</w:t>
            </w:r>
          </w:p>
        </w:tc>
        <w:tc>
          <w:tcPr>
            <w:tcW w:w="850"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11.27</w:t>
            </w: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31012</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拆迁补偿</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30301</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离休费</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30216</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培训费</w:t>
            </w:r>
          </w:p>
        </w:tc>
        <w:tc>
          <w:tcPr>
            <w:tcW w:w="850"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3.33</w:t>
            </w: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31013</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公务用车购置</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30302</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退休费</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30217</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公务接待费</w:t>
            </w:r>
          </w:p>
        </w:tc>
        <w:tc>
          <w:tcPr>
            <w:tcW w:w="850"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1.81</w:t>
            </w: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31019</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其他交通工具购置</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44"/>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30303</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退职（役）费</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30218</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专用材料费</w:t>
            </w:r>
          </w:p>
        </w:tc>
        <w:tc>
          <w:tcPr>
            <w:tcW w:w="850"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31021</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文物和陈列品购置</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30304</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抚恤金</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30224</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被装购置费</w:t>
            </w:r>
          </w:p>
        </w:tc>
        <w:tc>
          <w:tcPr>
            <w:tcW w:w="850"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31022</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无形资产购置</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30305</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生活补助</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30225</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专用燃料费</w:t>
            </w:r>
          </w:p>
        </w:tc>
        <w:tc>
          <w:tcPr>
            <w:tcW w:w="850"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31099</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其他资本性支出</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30306</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救济费</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30226</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劳务费</w:t>
            </w:r>
          </w:p>
        </w:tc>
        <w:tc>
          <w:tcPr>
            <w:tcW w:w="850"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3.12</w:t>
            </w: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399</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其他支出</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30307</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医疗费补助</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30227</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委托业务费</w:t>
            </w:r>
          </w:p>
        </w:tc>
        <w:tc>
          <w:tcPr>
            <w:tcW w:w="850"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39906</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赠与</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30308</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助学金</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30228</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工会经费</w:t>
            </w:r>
          </w:p>
        </w:tc>
        <w:tc>
          <w:tcPr>
            <w:tcW w:w="850"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38.00</w:t>
            </w: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39907</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  国家赔偿费用支出</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30309</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奖励金</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Times New Roman" w:cs="Times New Roman"/>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30229</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福利费</w:t>
            </w:r>
          </w:p>
        </w:tc>
        <w:tc>
          <w:tcPr>
            <w:tcW w:w="850"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15.24</w:t>
            </w: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39908</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对民间非营利组织和群众性自治组织补贴</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30310</w:t>
            </w:r>
          </w:p>
        </w:tc>
        <w:tc>
          <w:tcPr>
            <w:tcW w:w="280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个人农业生产补贴</w:t>
            </w: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Times New Roman" w:cs="Times New Roman"/>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30231</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公务用车运行维护费</w:t>
            </w:r>
          </w:p>
        </w:tc>
        <w:tc>
          <w:tcPr>
            <w:tcW w:w="850"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21.13</w:t>
            </w:r>
          </w:p>
        </w:tc>
        <w:tc>
          <w:tcPr>
            <w:tcW w:w="1134"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39999</w:t>
            </w: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其他支出</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30399</w:t>
            </w:r>
          </w:p>
        </w:tc>
        <w:tc>
          <w:tcPr>
            <w:tcW w:w="2807" w:type="dxa"/>
            <w:tcBorders>
              <w:top w:val="single" w:sz="8" w:space="0" w:color="auto"/>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对其他个人和家庭的补助支出</w:t>
            </w:r>
          </w:p>
        </w:tc>
        <w:tc>
          <w:tcPr>
            <w:tcW w:w="992" w:type="dxa"/>
            <w:tcBorders>
              <w:top w:val="single" w:sz="8" w:space="0" w:color="auto"/>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Times New Roman" w:cs="Times New Roman"/>
                <w:color w:val="000000"/>
                <w:kern w:val="0"/>
                <w:sz w:val="18"/>
                <w:szCs w:val="18"/>
              </w:rPr>
            </w:pPr>
          </w:p>
        </w:tc>
        <w:tc>
          <w:tcPr>
            <w:tcW w:w="1161" w:type="dxa"/>
            <w:tcBorders>
              <w:top w:val="single" w:sz="8" w:space="0" w:color="auto"/>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30239</w:t>
            </w:r>
          </w:p>
        </w:tc>
        <w:tc>
          <w:tcPr>
            <w:tcW w:w="1977" w:type="dxa"/>
            <w:tcBorders>
              <w:top w:val="single" w:sz="8" w:space="0" w:color="auto"/>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其他交通费用</w:t>
            </w:r>
          </w:p>
        </w:tc>
        <w:tc>
          <w:tcPr>
            <w:tcW w:w="850" w:type="dxa"/>
            <w:tcBorders>
              <w:top w:val="single" w:sz="8" w:space="0" w:color="auto"/>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55.53</w:t>
            </w:r>
          </w:p>
        </w:tc>
        <w:tc>
          <w:tcPr>
            <w:tcW w:w="1134" w:type="dxa"/>
            <w:tcBorders>
              <w:top w:val="single" w:sz="8" w:space="0" w:color="auto"/>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Times New Roman" w:cs="Times New Roman"/>
                <w:color w:val="000000"/>
                <w:kern w:val="0"/>
                <w:sz w:val="18"/>
                <w:szCs w:val="18"/>
              </w:rPr>
            </w:pPr>
          </w:p>
        </w:tc>
        <w:tc>
          <w:tcPr>
            <w:tcW w:w="3717" w:type="dxa"/>
            <w:tcBorders>
              <w:top w:val="single" w:sz="8" w:space="0" w:color="auto"/>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19" w:type="dxa"/>
            <w:tcBorders>
              <w:top w:val="single" w:sz="8" w:space="0" w:color="auto"/>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2807"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Times New Roman" w:cs="Times New Roman"/>
                <w:color w:val="000000"/>
                <w:kern w:val="0"/>
                <w:sz w:val="18"/>
                <w:szCs w:val="18"/>
              </w:rPr>
            </w:pP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Times New Roman" w:cs="Times New Roman"/>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30240</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税金及附加费用</w:t>
            </w:r>
          </w:p>
        </w:tc>
        <w:tc>
          <w:tcPr>
            <w:tcW w:w="850"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Times New Roman" w:cs="Times New Roman"/>
                <w:color w:val="000000"/>
                <w:kern w:val="0"/>
                <w:sz w:val="18"/>
                <w:szCs w:val="18"/>
              </w:rPr>
            </w:pPr>
          </w:p>
        </w:tc>
        <w:tc>
          <w:tcPr>
            <w:tcW w:w="1134"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Times New Roman" w:cs="Times New Roman"/>
                <w:color w:val="000000"/>
                <w:kern w:val="0"/>
                <w:sz w:val="18"/>
                <w:szCs w:val="18"/>
              </w:rPr>
            </w:pP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5036F9" w:rsidRDefault="005036F9">
            <w:pPr>
              <w:widowControl/>
              <w:spacing w:line="240" w:lineRule="exact"/>
              <w:jc w:val="center"/>
              <w:rPr>
                <w:rFonts w:ascii="仿宋_GB2312" w:eastAsia="仿宋_GB2312" w:hAnsi="宋体" w:cs="宋体"/>
                <w:color w:val="000000"/>
                <w:kern w:val="0"/>
                <w:sz w:val="18"/>
                <w:szCs w:val="18"/>
              </w:rPr>
            </w:pPr>
          </w:p>
        </w:tc>
        <w:tc>
          <w:tcPr>
            <w:tcW w:w="2807"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Times New Roman" w:cs="Times New Roman"/>
                <w:color w:val="000000"/>
                <w:kern w:val="0"/>
                <w:sz w:val="18"/>
                <w:szCs w:val="18"/>
              </w:rPr>
            </w:pPr>
          </w:p>
        </w:tc>
        <w:tc>
          <w:tcPr>
            <w:tcW w:w="992"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Times New Roman" w:cs="Times New Roman"/>
                <w:color w:val="000000"/>
                <w:kern w:val="0"/>
                <w:sz w:val="18"/>
                <w:szCs w:val="18"/>
              </w:rPr>
            </w:pPr>
          </w:p>
        </w:tc>
        <w:tc>
          <w:tcPr>
            <w:tcW w:w="1161"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30299</w:t>
            </w:r>
          </w:p>
        </w:tc>
        <w:tc>
          <w:tcPr>
            <w:tcW w:w="197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其他商品和服务支出</w:t>
            </w:r>
          </w:p>
        </w:tc>
        <w:tc>
          <w:tcPr>
            <w:tcW w:w="850"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40.84</w:t>
            </w:r>
          </w:p>
        </w:tc>
        <w:tc>
          <w:tcPr>
            <w:tcW w:w="1134" w:type="dxa"/>
            <w:tcBorders>
              <w:top w:val="nil"/>
              <w:left w:val="nil"/>
              <w:bottom w:val="single" w:sz="8" w:space="0" w:color="auto"/>
              <w:right w:val="single" w:sz="8" w:space="0" w:color="auto"/>
            </w:tcBorders>
            <w:shd w:val="clear" w:color="auto" w:fill="auto"/>
            <w:noWrap/>
          </w:tcPr>
          <w:p w:rsidR="005036F9" w:rsidRDefault="005036F9">
            <w:pPr>
              <w:widowControl/>
              <w:spacing w:line="240" w:lineRule="exact"/>
              <w:jc w:val="center"/>
              <w:rPr>
                <w:rFonts w:ascii="仿宋_GB2312" w:eastAsia="仿宋_GB2312" w:hAnsi="Times New Roman" w:cs="Times New Roman"/>
                <w:color w:val="000000"/>
                <w:kern w:val="0"/>
                <w:sz w:val="18"/>
                <w:szCs w:val="18"/>
              </w:rPr>
            </w:pPr>
          </w:p>
        </w:tc>
        <w:tc>
          <w:tcPr>
            <w:tcW w:w="3717" w:type="dxa"/>
            <w:tcBorders>
              <w:top w:val="nil"/>
              <w:left w:val="nil"/>
              <w:bottom w:val="single" w:sz="8" w:space="0" w:color="auto"/>
              <w:right w:val="single" w:sz="8" w:space="0" w:color="auto"/>
            </w:tcBorders>
            <w:shd w:val="clear" w:color="auto" w:fill="auto"/>
            <w:noWrap/>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19"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5036F9">
        <w:trPr>
          <w:trHeight w:hRule="exact" w:val="255"/>
          <w:jc w:val="center"/>
        </w:trPr>
        <w:tc>
          <w:tcPr>
            <w:tcW w:w="3941" w:type="dxa"/>
            <w:gridSpan w:val="2"/>
            <w:tcBorders>
              <w:top w:val="nil"/>
              <w:left w:val="single" w:sz="8" w:space="0" w:color="auto"/>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人员经费合计</w:t>
            </w:r>
          </w:p>
        </w:tc>
        <w:tc>
          <w:tcPr>
            <w:tcW w:w="992" w:type="dxa"/>
            <w:tcBorders>
              <w:top w:val="nil"/>
              <w:left w:val="nil"/>
              <w:bottom w:val="single" w:sz="8" w:space="0" w:color="auto"/>
              <w:right w:val="single" w:sz="8" w:space="0" w:color="auto"/>
            </w:tcBorders>
            <w:shd w:val="clear" w:color="auto" w:fill="auto"/>
            <w:noWrap/>
            <w:vAlign w:val="center"/>
          </w:tcPr>
          <w:p w:rsidR="005036F9" w:rsidRDefault="001676C6">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1203.04</w:t>
            </w:r>
          </w:p>
        </w:tc>
        <w:tc>
          <w:tcPr>
            <w:tcW w:w="8839" w:type="dxa"/>
            <w:gridSpan w:val="5"/>
            <w:tcBorders>
              <w:top w:val="nil"/>
              <w:left w:val="nil"/>
              <w:bottom w:val="single" w:sz="8" w:space="0" w:color="auto"/>
              <w:right w:val="single" w:sz="8" w:space="0" w:color="auto"/>
            </w:tcBorders>
            <w:shd w:val="clear" w:color="auto" w:fill="auto"/>
            <w:noWrap/>
          </w:tcPr>
          <w:p w:rsidR="005036F9" w:rsidRDefault="001676C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公用经费合计</w:t>
            </w:r>
          </w:p>
        </w:tc>
        <w:tc>
          <w:tcPr>
            <w:tcW w:w="819" w:type="dxa"/>
            <w:tcBorders>
              <w:top w:val="nil"/>
              <w:left w:val="nil"/>
              <w:bottom w:val="single" w:sz="8" w:space="0" w:color="auto"/>
              <w:right w:val="single" w:sz="8" w:space="0" w:color="auto"/>
            </w:tcBorders>
            <w:shd w:val="clear" w:color="auto" w:fill="auto"/>
            <w:vAlign w:val="center"/>
          </w:tcPr>
          <w:p w:rsidR="005036F9" w:rsidRDefault="001676C6">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455.36</w:t>
            </w:r>
          </w:p>
        </w:tc>
      </w:tr>
    </w:tbl>
    <w:p w:rsidR="005036F9" w:rsidRDefault="001676C6">
      <w:pPr>
        <w:widowControl/>
        <w:spacing w:line="440" w:lineRule="exact"/>
        <w:jc w:val="left"/>
        <w:rPr>
          <w:rFonts w:ascii="仿宋_GB2312" w:eastAsia="仿宋_GB2312" w:hAnsi="黑体"/>
          <w:szCs w:val="21"/>
        </w:rPr>
      </w:pPr>
      <w:r>
        <w:rPr>
          <w:rFonts w:ascii="仿宋_GB2312" w:eastAsia="仿宋_GB2312" w:hAnsi="黑体" w:hint="eastAsia"/>
          <w:szCs w:val="21"/>
        </w:rPr>
        <w:t xml:space="preserve">  注：本表反映部门年度一般公共预算财政拨款基本支出明细情况。</w:t>
      </w:r>
      <w:r>
        <w:rPr>
          <w:rFonts w:ascii="仿宋_GB2312" w:eastAsia="仿宋_GB2312" w:hAnsi="黑体" w:hint="eastAsia"/>
          <w:szCs w:val="21"/>
        </w:rPr>
        <w:br w:type="page"/>
      </w:r>
    </w:p>
    <w:p w:rsidR="005036F9" w:rsidRDefault="001676C6">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5036F9" w:rsidRDefault="001676C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proofErr w:type="gramStart"/>
      <w:r>
        <w:rPr>
          <w:rFonts w:ascii="Times New Roman" w:eastAsia="仿宋_GB2312" w:hAnsi="Times New Roman" w:cs="Times New Roman" w:hint="eastAsia"/>
          <w:color w:val="000000"/>
          <w:kern w:val="0"/>
          <w:szCs w:val="21"/>
        </w:rPr>
        <w:t>省委网信办</w:t>
      </w:r>
      <w:proofErr w:type="gramEnd"/>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5036F9" w:rsidRDefault="001676C6">
      <w:pPr>
        <w:widowControl/>
        <w:ind w:right="42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单位：万元</w:t>
      </w:r>
    </w:p>
    <w:tbl>
      <w:tblPr>
        <w:tblW w:w="15054" w:type="dxa"/>
        <w:jc w:val="center"/>
        <w:tblLook w:val="04A0"/>
      </w:tblPr>
      <w:tblGrid>
        <w:gridCol w:w="1028"/>
        <w:gridCol w:w="1220"/>
        <w:gridCol w:w="1220"/>
        <w:gridCol w:w="1220"/>
        <w:gridCol w:w="1220"/>
        <w:gridCol w:w="1176"/>
        <w:gridCol w:w="1264"/>
        <w:gridCol w:w="1220"/>
        <w:gridCol w:w="1220"/>
        <w:gridCol w:w="1220"/>
        <w:gridCol w:w="1220"/>
        <w:gridCol w:w="1826"/>
      </w:tblGrid>
      <w:tr w:rsidR="005036F9">
        <w:trPr>
          <w:trHeight w:val="397"/>
          <w:jc w:val="center"/>
        </w:trPr>
        <w:tc>
          <w:tcPr>
            <w:tcW w:w="7084"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预算数</w:t>
            </w:r>
          </w:p>
        </w:tc>
        <w:tc>
          <w:tcPr>
            <w:tcW w:w="7970" w:type="dxa"/>
            <w:gridSpan w:val="6"/>
            <w:tcBorders>
              <w:top w:val="single" w:sz="8" w:space="0" w:color="auto"/>
              <w:left w:val="nil"/>
              <w:bottom w:val="single" w:sz="4" w:space="0" w:color="auto"/>
              <w:right w:val="single" w:sz="8" w:space="0" w:color="000000"/>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决算数</w:t>
            </w:r>
          </w:p>
        </w:tc>
      </w:tr>
      <w:tr w:rsidR="005036F9">
        <w:trPr>
          <w:trHeight w:val="397"/>
          <w:jc w:val="center"/>
        </w:trPr>
        <w:tc>
          <w:tcPr>
            <w:tcW w:w="1028" w:type="dxa"/>
            <w:vMerge w:val="restart"/>
            <w:tcBorders>
              <w:top w:val="nil"/>
              <w:left w:val="single" w:sz="8" w:space="0" w:color="auto"/>
              <w:bottom w:val="single" w:sz="4" w:space="0" w:color="000000"/>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公务用车购置及运行费</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公务</w:t>
            </w:r>
          </w:p>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接待费</w:t>
            </w:r>
          </w:p>
        </w:tc>
        <w:tc>
          <w:tcPr>
            <w:tcW w:w="1264" w:type="dxa"/>
            <w:vMerge w:val="restart"/>
            <w:tcBorders>
              <w:top w:val="nil"/>
              <w:left w:val="nil"/>
              <w:bottom w:val="single" w:sz="4" w:space="0" w:color="000000"/>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公务用车购置及运行费</w:t>
            </w:r>
          </w:p>
        </w:tc>
        <w:tc>
          <w:tcPr>
            <w:tcW w:w="1826" w:type="dxa"/>
            <w:vMerge w:val="restart"/>
            <w:tcBorders>
              <w:top w:val="nil"/>
              <w:left w:val="single" w:sz="4" w:space="0" w:color="auto"/>
              <w:bottom w:val="single" w:sz="4" w:space="0" w:color="000000"/>
              <w:right w:val="single" w:sz="8"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公务</w:t>
            </w:r>
          </w:p>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接待费</w:t>
            </w:r>
          </w:p>
        </w:tc>
      </w:tr>
      <w:tr w:rsidR="005036F9">
        <w:trPr>
          <w:trHeight w:val="397"/>
          <w:jc w:val="center"/>
        </w:trPr>
        <w:tc>
          <w:tcPr>
            <w:tcW w:w="1028" w:type="dxa"/>
            <w:vMerge/>
            <w:tcBorders>
              <w:top w:val="nil"/>
              <w:left w:val="single" w:sz="8" w:space="0" w:color="auto"/>
              <w:bottom w:val="single" w:sz="4" w:space="0" w:color="000000"/>
              <w:right w:val="single" w:sz="4" w:space="0" w:color="auto"/>
            </w:tcBorders>
            <w:vAlign w:val="center"/>
          </w:tcPr>
          <w:p w:rsidR="005036F9" w:rsidRDefault="005036F9">
            <w:pPr>
              <w:widowControl/>
              <w:jc w:val="left"/>
              <w:rPr>
                <w:rFonts w:ascii="仿宋_GB2312"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5036F9" w:rsidRDefault="005036F9">
            <w:pPr>
              <w:widowControl/>
              <w:jc w:val="left"/>
              <w:rPr>
                <w:rFonts w:ascii="仿宋_GB2312"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公务用车</w:t>
            </w:r>
            <w:r>
              <w:rPr>
                <w:rFonts w:ascii="仿宋_GB2312" w:eastAsia="仿宋_GB2312" w:hAnsi="Times New Roman" w:cs="Times New Roman" w:hint="eastAsia"/>
                <w:kern w:val="0"/>
                <w:szCs w:val="21"/>
              </w:rPr>
              <w:br/>
              <w:t>购置费</w:t>
            </w:r>
          </w:p>
        </w:tc>
        <w:tc>
          <w:tcPr>
            <w:tcW w:w="1220"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公务用车</w:t>
            </w:r>
            <w:r>
              <w:rPr>
                <w:rFonts w:ascii="仿宋_GB2312" w:eastAsia="仿宋_GB2312" w:hAnsi="Times New Roman" w:cs="Times New Roman" w:hint="eastAsia"/>
                <w:kern w:val="0"/>
                <w:szCs w:val="21"/>
              </w:rPr>
              <w:br/>
              <w:t>运行费</w:t>
            </w:r>
          </w:p>
        </w:tc>
        <w:tc>
          <w:tcPr>
            <w:tcW w:w="1176" w:type="dxa"/>
            <w:vMerge/>
            <w:tcBorders>
              <w:top w:val="nil"/>
              <w:left w:val="single" w:sz="4" w:space="0" w:color="auto"/>
              <w:bottom w:val="single" w:sz="4" w:space="0" w:color="auto"/>
              <w:right w:val="single" w:sz="4" w:space="0" w:color="auto"/>
            </w:tcBorders>
            <w:vAlign w:val="center"/>
          </w:tcPr>
          <w:p w:rsidR="005036F9" w:rsidRDefault="005036F9">
            <w:pPr>
              <w:widowControl/>
              <w:jc w:val="left"/>
              <w:rPr>
                <w:rFonts w:ascii="仿宋_GB2312" w:eastAsia="仿宋_GB2312" w:hAnsi="Times New Roman" w:cs="Times New Roman"/>
                <w:kern w:val="0"/>
                <w:szCs w:val="21"/>
              </w:rPr>
            </w:pPr>
          </w:p>
        </w:tc>
        <w:tc>
          <w:tcPr>
            <w:tcW w:w="1264" w:type="dxa"/>
            <w:vMerge/>
            <w:tcBorders>
              <w:top w:val="nil"/>
              <w:left w:val="nil"/>
              <w:bottom w:val="single" w:sz="4" w:space="0" w:color="000000"/>
              <w:right w:val="single" w:sz="4" w:space="0" w:color="auto"/>
            </w:tcBorders>
            <w:vAlign w:val="center"/>
          </w:tcPr>
          <w:p w:rsidR="005036F9" w:rsidRDefault="005036F9">
            <w:pPr>
              <w:widowControl/>
              <w:jc w:val="left"/>
              <w:rPr>
                <w:rFonts w:ascii="仿宋_GB2312"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5036F9" w:rsidRDefault="005036F9">
            <w:pPr>
              <w:widowControl/>
              <w:jc w:val="left"/>
              <w:rPr>
                <w:rFonts w:ascii="仿宋_GB2312"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公务用车</w:t>
            </w:r>
            <w:r>
              <w:rPr>
                <w:rFonts w:ascii="仿宋_GB2312" w:eastAsia="仿宋_GB2312" w:hAnsi="Times New Roman" w:cs="Times New Roman" w:hint="eastAsia"/>
                <w:kern w:val="0"/>
                <w:szCs w:val="21"/>
              </w:rPr>
              <w:br/>
              <w:t>购置费</w:t>
            </w:r>
          </w:p>
        </w:tc>
        <w:tc>
          <w:tcPr>
            <w:tcW w:w="1220"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公务用车</w:t>
            </w:r>
            <w:r>
              <w:rPr>
                <w:rFonts w:ascii="仿宋_GB2312" w:eastAsia="仿宋_GB2312" w:hAnsi="Times New Roman" w:cs="Times New Roman" w:hint="eastAsia"/>
                <w:kern w:val="0"/>
                <w:szCs w:val="21"/>
              </w:rPr>
              <w:br/>
              <w:t>运行费</w:t>
            </w:r>
          </w:p>
        </w:tc>
        <w:tc>
          <w:tcPr>
            <w:tcW w:w="1826" w:type="dxa"/>
            <w:vMerge/>
            <w:tcBorders>
              <w:top w:val="nil"/>
              <w:left w:val="single" w:sz="4" w:space="0" w:color="auto"/>
              <w:bottom w:val="single" w:sz="4" w:space="0" w:color="000000"/>
              <w:right w:val="single" w:sz="8" w:space="0" w:color="auto"/>
            </w:tcBorders>
            <w:vAlign w:val="center"/>
          </w:tcPr>
          <w:p w:rsidR="005036F9" w:rsidRDefault="005036F9">
            <w:pPr>
              <w:widowControl/>
              <w:jc w:val="left"/>
              <w:rPr>
                <w:rFonts w:ascii="仿宋_GB2312" w:eastAsia="仿宋_GB2312" w:hAnsi="Times New Roman" w:cs="Times New Roman"/>
                <w:kern w:val="0"/>
                <w:szCs w:val="21"/>
              </w:rPr>
            </w:pPr>
          </w:p>
        </w:tc>
      </w:tr>
      <w:tr w:rsidR="005036F9">
        <w:trPr>
          <w:trHeight w:val="397"/>
          <w:jc w:val="center"/>
        </w:trPr>
        <w:tc>
          <w:tcPr>
            <w:tcW w:w="1028" w:type="dxa"/>
            <w:tcBorders>
              <w:top w:val="nil"/>
              <w:left w:val="single" w:sz="8" w:space="0" w:color="auto"/>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w:t>
            </w:r>
          </w:p>
        </w:tc>
        <w:tc>
          <w:tcPr>
            <w:tcW w:w="1176"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w:t>
            </w:r>
          </w:p>
        </w:tc>
        <w:tc>
          <w:tcPr>
            <w:tcW w:w="1264"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11</w:t>
            </w:r>
          </w:p>
        </w:tc>
        <w:tc>
          <w:tcPr>
            <w:tcW w:w="1826" w:type="dxa"/>
            <w:tcBorders>
              <w:top w:val="nil"/>
              <w:left w:val="nil"/>
              <w:bottom w:val="single" w:sz="4" w:space="0" w:color="auto"/>
              <w:right w:val="single" w:sz="8"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12</w:t>
            </w:r>
          </w:p>
        </w:tc>
      </w:tr>
      <w:tr w:rsidR="005036F9">
        <w:trPr>
          <w:trHeight w:val="397"/>
          <w:jc w:val="center"/>
        </w:trPr>
        <w:tc>
          <w:tcPr>
            <w:tcW w:w="1028" w:type="dxa"/>
            <w:tcBorders>
              <w:top w:val="nil"/>
              <w:left w:val="single" w:sz="8" w:space="0" w:color="auto"/>
              <w:bottom w:val="single" w:sz="8"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65</w:t>
            </w:r>
          </w:p>
        </w:tc>
        <w:tc>
          <w:tcPr>
            <w:tcW w:w="1220" w:type="dxa"/>
            <w:tcBorders>
              <w:top w:val="nil"/>
              <w:left w:val="nil"/>
              <w:bottom w:val="single" w:sz="8"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15</w:t>
            </w:r>
          </w:p>
        </w:tc>
        <w:tc>
          <w:tcPr>
            <w:tcW w:w="1220" w:type="dxa"/>
            <w:tcBorders>
              <w:top w:val="nil"/>
              <w:left w:val="nil"/>
              <w:bottom w:val="single" w:sz="8"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35</w:t>
            </w:r>
          </w:p>
        </w:tc>
        <w:tc>
          <w:tcPr>
            <w:tcW w:w="1220" w:type="dxa"/>
            <w:tcBorders>
              <w:top w:val="nil"/>
              <w:left w:val="nil"/>
              <w:bottom w:val="single" w:sz="8" w:space="0" w:color="auto"/>
              <w:right w:val="single" w:sz="4" w:space="0" w:color="auto"/>
            </w:tcBorders>
            <w:shd w:val="clear" w:color="auto" w:fill="auto"/>
            <w:vAlign w:val="center"/>
          </w:tcPr>
          <w:p w:rsidR="005036F9" w:rsidRDefault="005036F9">
            <w:pPr>
              <w:widowControl/>
              <w:jc w:val="center"/>
              <w:rPr>
                <w:rFonts w:ascii="仿宋_GB2312" w:eastAsia="仿宋_GB2312" w:hAnsi="Times New Roman" w:cs="Times New Roman"/>
                <w:kern w:val="0"/>
                <w:szCs w:val="21"/>
              </w:rPr>
            </w:pPr>
          </w:p>
        </w:tc>
        <w:tc>
          <w:tcPr>
            <w:tcW w:w="1220" w:type="dxa"/>
            <w:tcBorders>
              <w:top w:val="nil"/>
              <w:left w:val="nil"/>
              <w:bottom w:val="single" w:sz="8"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35</w:t>
            </w:r>
          </w:p>
        </w:tc>
        <w:tc>
          <w:tcPr>
            <w:tcW w:w="1176" w:type="dxa"/>
            <w:tcBorders>
              <w:top w:val="nil"/>
              <w:left w:val="nil"/>
              <w:bottom w:val="single" w:sz="8"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15</w:t>
            </w:r>
          </w:p>
        </w:tc>
        <w:tc>
          <w:tcPr>
            <w:tcW w:w="1264" w:type="dxa"/>
            <w:tcBorders>
              <w:top w:val="nil"/>
              <w:left w:val="nil"/>
              <w:bottom w:val="single" w:sz="8"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37.07</w:t>
            </w:r>
          </w:p>
        </w:tc>
        <w:tc>
          <w:tcPr>
            <w:tcW w:w="1220" w:type="dxa"/>
            <w:tcBorders>
              <w:top w:val="nil"/>
              <w:left w:val="nil"/>
              <w:bottom w:val="single" w:sz="8"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14.13</w:t>
            </w:r>
          </w:p>
        </w:tc>
        <w:tc>
          <w:tcPr>
            <w:tcW w:w="1220" w:type="dxa"/>
            <w:tcBorders>
              <w:top w:val="nil"/>
              <w:left w:val="nil"/>
              <w:bottom w:val="single" w:sz="8" w:space="0" w:color="auto"/>
              <w:right w:val="single" w:sz="4"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21.13</w:t>
            </w:r>
          </w:p>
        </w:tc>
        <w:tc>
          <w:tcPr>
            <w:tcW w:w="1220" w:type="dxa"/>
            <w:tcBorders>
              <w:top w:val="nil"/>
              <w:left w:val="nil"/>
              <w:bottom w:val="single" w:sz="8" w:space="0" w:color="auto"/>
              <w:right w:val="single" w:sz="4" w:space="0" w:color="auto"/>
            </w:tcBorders>
            <w:shd w:val="clear" w:color="auto" w:fill="auto"/>
            <w:vAlign w:val="center"/>
          </w:tcPr>
          <w:p w:rsidR="005036F9" w:rsidRDefault="005036F9">
            <w:pPr>
              <w:widowControl/>
              <w:jc w:val="center"/>
              <w:rPr>
                <w:rFonts w:ascii="仿宋_GB2312" w:eastAsia="仿宋_GB2312" w:hAnsi="Times New Roman" w:cs="Times New Roman"/>
                <w:kern w:val="0"/>
                <w:szCs w:val="21"/>
              </w:rPr>
            </w:pPr>
          </w:p>
        </w:tc>
        <w:tc>
          <w:tcPr>
            <w:tcW w:w="1220" w:type="dxa"/>
            <w:tcBorders>
              <w:top w:val="nil"/>
              <w:left w:val="nil"/>
              <w:bottom w:val="single" w:sz="8" w:space="0" w:color="auto"/>
              <w:right w:val="nil"/>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21.13</w:t>
            </w:r>
          </w:p>
        </w:tc>
        <w:tc>
          <w:tcPr>
            <w:tcW w:w="1826" w:type="dxa"/>
            <w:tcBorders>
              <w:top w:val="nil"/>
              <w:left w:val="single" w:sz="4" w:space="0" w:color="auto"/>
              <w:bottom w:val="single" w:sz="8" w:space="0" w:color="auto"/>
              <w:right w:val="single" w:sz="8" w:space="0" w:color="auto"/>
            </w:tcBorders>
            <w:shd w:val="clear" w:color="auto" w:fill="auto"/>
            <w:vAlign w:val="center"/>
          </w:tcPr>
          <w:p w:rsidR="005036F9" w:rsidRDefault="001676C6">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1.81</w:t>
            </w:r>
          </w:p>
        </w:tc>
      </w:tr>
    </w:tbl>
    <w:p w:rsidR="005036F9" w:rsidRDefault="001676C6">
      <w:pPr>
        <w:autoSpaceDE w:val="0"/>
        <w:autoSpaceDN w:val="0"/>
        <w:adjustRightInd w:val="0"/>
        <w:ind w:leftChars="150" w:left="315"/>
        <w:jc w:val="left"/>
        <w:rPr>
          <w:rFonts w:ascii="仿宋_GB2312" w:eastAsia="仿宋_GB2312" w:cs="宋体"/>
          <w:kern w:val="0"/>
          <w:szCs w:val="21"/>
        </w:rPr>
      </w:pPr>
      <w:r>
        <w:rPr>
          <w:rFonts w:ascii="仿宋_GB2312" w:eastAsia="仿宋_GB2312" w:cs="宋体" w:hint="eastAsia"/>
          <w:kern w:val="0"/>
          <w:szCs w:val="21"/>
        </w:rPr>
        <w:t>注：本表反映部门本年度“三公”经费支出预决算情况。其中，预算数为“三公”经费全年预算数，反映按规定程序调整后的预算数；决算数是包括当年一般公共预</w:t>
      </w:r>
    </w:p>
    <w:p w:rsidR="005036F9" w:rsidRDefault="001676C6">
      <w:pPr>
        <w:autoSpaceDE w:val="0"/>
        <w:autoSpaceDN w:val="0"/>
        <w:adjustRightInd w:val="0"/>
        <w:ind w:leftChars="150" w:left="315" w:firstLineChars="200" w:firstLine="420"/>
        <w:jc w:val="left"/>
        <w:rPr>
          <w:rFonts w:ascii="仿宋_GB2312" w:eastAsia="仿宋_GB2312" w:cs="宋体"/>
          <w:kern w:val="0"/>
          <w:szCs w:val="21"/>
        </w:rPr>
      </w:pPr>
      <w:r>
        <w:rPr>
          <w:rFonts w:ascii="仿宋_GB2312" w:eastAsia="仿宋_GB2312" w:cs="宋体" w:hint="eastAsia"/>
          <w:kern w:val="0"/>
          <w:szCs w:val="21"/>
        </w:rPr>
        <w:t>财政拨款和以前年度结转资金安排的实际支出。</w:t>
      </w:r>
    </w:p>
    <w:p w:rsidR="005036F9" w:rsidRDefault="001676C6">
      <w:pPr>
        <w:widowControl/>
        <w:jc w:val="left"/>
        <w:rPr>
          <w:rFonts w:ascii="仿宋_GB2312" w:eastAsia="仿宋_GB2312" w:cs="宋体"/>
          <w:kern w:val="0"/>
          <w:szCs w:val="21"/>
        </w:rPr>
      </w:pPr>
      <w:r>
        <w:rPr>
          <w:rFonts w:ascii="仿宋_GB2312" w:eastAsia="仿宋_GB2312" w:cs="宋体" w:hint="eastAsia"/>
          <w:kern w:val="0"/>
          <w:szCs w:val="21"/>
        </w:rPr>
        <w:br w:type="page"/>
      </w:r>
    </w:p>
    <w:p w:rsidR="005036F9" w:rsidRDefault="005036F9">
      <w:pPr>
        <w:autoSpaceDE w:val="0"/>
        <w:autoSpaceDN w:val="0"/>
        <w:adjustRightInd w:val="0"/>
        <w:ind w:leftChars="150" w:left="315"/>
        <w:jc w:val="left"/>
        <w:rPr>
          <w:rFonts w:ascii="宋体" w:eastAsia="宋体" w:cs="宋体"/>
          <w:kern w:val="0"/>
          <w:sz w:val="24"/>
          <w:szCs w:val="24"/>
        </w:rPr>
      </w:pPr>
    </w:p>
    <w:p w:rsidR="005036F9" w:rsidRDefault="001676C6">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5036F9" w:rsidRDefault="001676C6">
      <w:pPr>
        <w:widowControl/>
        <w:jc w:val="center"/>
        <w:rPr>
          <w:rFonts w:ascii="Times New Roman" w:eastAsia="方正小标宋_GBK" w:hAnsi="Times New Roman" w:cs="Times New Roman"/>
          <w:kern w:val="0"/>
          <w:sz w:val="36"/>
          <w:szCs w:val="36"/>
        </w:rPr>
      </w:pPr>
      <w:r>
        <w:rPr>
          <w:rFonts w:ascii="Times New Roman" w:eastAsia="仿宋_GB2312" w:hAnsi="Times New Roman" w:cs="Times New Roman"/>
          <w:color w:val="000000"/>
          <w:kern w:val="0"/>
          <w:szCs w:val="21"/>
        </w:rPr>
        <w:t>部门：</w:t>
      </w:r>
      <w:proofErr w:type="gramStart"/>
      <w:r>
        <w:rPr>
          <w:rFonts w:ascii="Times New Roman" w:eastAsia="仿宋_GB2312" w:hAnsi="Times New Roman" w:cs="Times New Roman" w:hint="eastAsia"/>
          <w:color w:val="000000"/>
          <w:kern w:val="0"/>
          <w:szCs w:val="21"/>
        </w:rPr>
        <w:t>省委网信办</w:t>
      </w:r>
      <w:proofErr w:type="gramEnd"/>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5036F9" w:rsidRDefault="001676C6">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5036F9">
        <w:trPr>
          <w:trHeight w:val="454"/>
          <w:jc w:val="center"/>
        </w:trPr>
        <w:tc>
          <w:tcPr>
            <w:tcW w:w="2440" w:type="dxa"/>
            <w:gridSpan w:val="2"/>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5036F9">
        <w:trPr>
          <w:trHeight w:val="454"/>
          <w:jc w:val="center"/>
        </w:trPr>
        <w:tc>
          <w:tcPr>
            <w:tcW w:w="112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5036F9" w:rsidRDefault="005036F9">
            <w:pPr>
              <w:widowControl/>
              <w:jc w:val="left"/>
              <w:rPr>
                <w:rFonts w:ascii="Times New Roman" w:eastAsia="仿宋_GB2312" w:hAnsi="Times New Roman" w:cs="Times New Roman"/>
                <w:b/>
                <w:kern w:val="0"/>
                <w:szCs w:val="21"/>
              </w:rPr>
            </w:pPr>
          </w:p>
        </w:tc>
        <w:tc>
          <w:tcPr>
            <w:tcW w:w="2000" w:type="dxa"/>
            <w:vMerge/>
            <w:vAlign w:val="center"/>
          </w:tcPr>
          <w:p w:rsidR="005036F9" w:rsidRDefault="005036F9">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5036F9" w:rsidRDefault="005036F9">
            <w:pPr>
              <w:widowControl/>
              <w:jc w:val="left"/>
              <w:rPr>
                <w:rFonts w:ascii="Times New Roman" w:eastAsia="仿宋_GB2312" w:hAnsi="Times New Roman" w:cs="Times New Roman"/>
                <w:b/>
                <w:kern w:val="0"/>
                <w:szCs w:val="21"/>
              </w:rPr>
            </w:pPr>
          </w:p>
        </w:tc>
      </w:tr>
      <w:tr w:rsidR="005036F9">
        <w:trPr>
          <w:trHeight w:val="454"/>
          <w:jc w:val="center"/>
        </w:trPr>
        <w:tc>
          <w:tcPr>
            <w:tcW w:w="1120" w:type="dxa"/>
            <w:vMerge/>
            <w:vAlign w:val="center"/>
          </w:tcPr>
          <w:p w:rsidR="005036F9" w:rsidRDefault="005036F9">
            <w:pPr>
              <w:widowControl/>
              <w:jc w:val="left"/>
              <w:rPr>
                <w:rFonts w:ascii="Times New Roman" w:eastAsia="仿宋_GB2312" w:hAnsi="Times New Roman" w:cs="Times New Roman"/>
                <w:kern w:val="0"/>
                <w:szCs w:val="21"/>
              </w:rPr>
            </w:pPr>
          </w:p>
        </w:tc>
        <w:tc>
          <w:tcPr>
            <w:tcW w:w="132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r>
      <w:tr w:rsidR="005036F9">
        <w:trPr>
          <w:trHeight w:val="454"/>
          <w:jc w:val="center"/>
        </w:trPr>
        <w:tc>
          <w:tcPr>
            <w:tcW w:w="1120" w:type="dxa"/>
            <w:vMerge/>
            <w:vAlign w:val="center"/>
          </w:tcPr>
          <w:p w:rsidR="005036F9" w:rsidRDefault="005036F9">
            <w:pPr>
              <w:widowControl/>
              <w:jc w:val="left"/>
              <w:rPr>
                <w:rFonts w:ascii="Times New Roman" w:eastAsia="仿宋_GB2312" w:hAnsi="Times New Roman" w:cs="Times New Roman"/>
                <w:kern w:val="0"/>
                <w:szCs w:val="21"/>
              </w:rPr>
            </w:pPr>
          </w:p>
        </w:tc>
        <w:tc>
          <w:tcPr>
            <w:tcW w:w="132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r>
      <w:tr w:rsidR="005036F9">
        <w:trPr>
          <w:trHeight w:val="454"/>
          <w:jc w:val="center"/>
        </w:trPr>
        <w:tc>
          <w:tcPr>
            <w:tcW w:w="2440" w:type="dxa"/>
            <w:gridSpan w:val="2"/>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5036F9">
        <w:trPr>
          <w:trHeight w:val="454"/>
          <w:jc w:val="center"/>
        </w:trPr>
        <w:tc>
          <w:tcPr>
            <w:tcW w:w="2440" w:type="dxa"/>
            <w:gridSpan w:val="2"/>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r>
      <w:tr w:rsidR="005036F9">
        <w:trPr>
          <w:trHeight w:val="454"/>
          <w:jc w:val="center"/>
        </w:trPr>
        <w:tc>
          <w:tcPr>
            <w:tcW w:w="112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54"/>
          <w:jc w:val="center"/>
        </w:trPr>
        <w:tc>
          <w:tcPr>
            <w:tcW w:w="112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54"/>
          <w:jc w:val="center"/>
        </w:trPr>
        <w:tc>
          <w:tcPr>
            <w:tcW w:w="112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54"/>
          <w:jc w:val="center"/>
        </w:trPr>
        <w:tc>
          <w:tcPr>
            <w:tcW w:w="112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54"/>
          <w:jc w:val="center"/>
        </w:trPr>
        <w:tc>
          <w:tcPr>
            <w:tcW w:w="112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54"/>
          <w:jc w:val="center"/>
        </w:trPr>
        <w:tc>
          <w:tcPr>
            <w:tcW w:w="112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kern w:val="0"/>
          <w:szCs w:val="21"/>
        </w:rPr>
        <w:t>注：本表反映部门本年度政府性基金预算财政拨款收入、支出及结转和结余情况</w:t>
      </w:r>
    </w:p>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情况说明：</w:t>
      </w:r>
      <w:proofErr w:type="gramStart"/>
      <w:r>
        <w:rPr>
          <w:rFonts w:ascii="Times New Roman" w:eastAsia="仿宋_GB2312" w:hAnsi="Times New Roman" w:cs="Times New Roman" w:hint="eastAsia"/>
          <w:kern w:val="0"/>
          <w:szCs w:val="21"/>
        </w:rPr>
        <w:t>省委网信办</w:t>
      </w:r>
      <w:proofErr w:type="gramEnd"/>
      <w:r>
        <w:rPr>
          <w:rFonts w:ascii="Times New Roman" w:eastAsia="仿宋_GB2312" w:hAnsi="Times New Roman" w:cs="Times New Roman" w:hint="eastAsia"/>
          <w:kern w:val="0"/>
          <w:szCs w:val="21"/>
        </w:rPr>
        <w:t>没有政府性基金收入，也没有使用政府性基金安排的支出，故本表无数据</w:t>
      </w:r>
      <w:r>
        <w:rPr>
          <w:rFonts w:ascii="Times New Roman" w:eastAsia="仿宋_GB2312" w:hAnsi="Times New Roman" w:cs="Times New Roman"/>
          <w:kern w:val="0"/>
          <w:szCs w:val="21"/>
        </w:rPr>
        <w:t>。</w:t>
      </w:r>
    </w:p>
    <w:p w:rsidR="005036F9" w:rsidRDefault="001676C6">
      <w:pPr>
        <w:widowControl/>
        <w:jc w:val="left"/>
        <w:rPr>
          <w:sz w:val="72"/>
          <w:szCs w:val="72"/>
        </w:rPr>
        <w:sectPr w:rsidR="005036F9">
          <w:pgSz w:w="16838" w:h="11906" w:orient="landscape"/>
          <w:pgMar w:top="720" w:right="720" w:bottom="624" w:left="720" w:header="851" w:footer="992" w:gutter="0"/>
          <w:cols w:space="425"/>
          <w:docGrid w:type="lines" w:linePitch="312"/>
        </w:sectPr>
      </w:pPr>
      <w:r>
        <w:rPr>
          <w:rFonts w:ascii="黑体" w:eastAsia="黑体" w:hAnsi="黑体"/>
          <w:szCs w:val="21"/>
        </w:rPr>
        <w:br w:type="page"/>
      </w:r>
    </w:p>
    <w:p w:rsidR="005036F9" w:rsidRDefault="005036F9">
      <w:pPr>
        <w:jc w:val="center"/>
        <w:rPr>
          <w:sz w:val="72"/>
          <w:szCs w:val="72"/>
        </w:rPr>
      </w:pPr>
    </w:p>
    <w:p w:rsidR="005036F9" w:rsidRDefault="005036F9">
      <w:pPr>
        <w:jc w:val="center"/>
        <w:rPr>
          <w:sz w:val="72"/>
          <w:szCs w:val="72"/>
        </w:rPr>
      </w:pPr>
    </w:p>
    <w:p w:rsidR="005036F9" w:rsidRDefault="005036F9">
      <w:pPr>
        <w:rPr>
          <w:sz w:val="72"/>
          <w:szCs w:val="72"/>
        </w:rPr>
      </w:pP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第三部分</w:t>
      </w:r>
    </w:p>
    <w:p w:rsidR="005036F9" w:rsidRDefault="001676C6">
      <w:pPr>
        <w:pStyle w:val="Default"/>
        <w:jc w:val="center"/>
        <w:rPr>
          <w:rFonts w:ascii="方正小标宋_GBK" w:eastAsia="方正小标宋_GBK"/>
          <w:spacing w:val="-32"/>
          <w:w w:val="90"/>
          <w:sz w:val="84"/>
          <w:szCs w:val="84"/>
        </w:rPr>
      </w:pPr>
      <w:r>
        <w:rPr>
          <w:rFonts w:ascii="方正小标宋_GBK" w:eastAsia="方正小标宋_GBK"/>
          <w:spacing w:val="-32"/>
          <w:w w:val="90"/>
          <w:sz w:val="84"/>
          <w:szCs w:val="84"/>
        </w:rPr>
        <w:t>2019</w:t>
      </w:r>
      <w:r>
        <w:rPr>
          <w:rFonts w:ascii="方正小标宋_GBK" w:eastAsia="方正小标宋_GBK" w:hint="eastAsia"/>
          <w:spacing w:val="-32"/>
          <w:w w:val="90"/>
          <w:sz w:val="84"/>
          <w:szCs w:val="84"/>
        </w:rPr>
        <w:t>年度部门决算情况说明</w:t>
      </w:r>
    </w:p>
    <w:p w:rsidR="005036F9" w:rsidRDefault="001676C6">
      <w:pPr>
        <w:widowControl/>
        <w:jc w:val="left"/>
        <w:rPr>
          <w:sz w:val="70"/>
          <w:szCs w:val="70"/>
        </w:rPr>
      </w:pPr>
      <w:r>
        <w:rPr>
          <w:sz w:val="70"/>
          <w:szCs w:val="70"/>
        </w:rPr>
        <w:br w:type="page"/>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lastRenderedPageBreak/>
        <w:t>一、收入支出决算总体情况说明</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2019 年度</w:t>
      </w:r>
      <w:r>
        <w:rPr>
          <w:rFonts w:ascii="仿宋_GB2312" w:eastAsia="仿宋_GB2312" w:hAnsiTheme="minorEastAsia" w:hint="eastAsia"/>
          <w:color w:val="auto"/>
          <w:sz w:val="32"/>
          <w:szCs w:val="32"/>
        </w:rPr>
        <w:t>收入总计5487.6万元，</w:t>
      </w:r>
      <w:r>
        <w:rPr>
          <w:rFonts w:ascii="仿宋_GB2312" w:eastAsia="仿宋_GB2312" w:hAnsiTheme="minorEastAsia" w:hint="eastAsia"/>
          <w:sz w:val="32"/>
          <w:szCs w:val="32"/>
        </w:rPr>
        <w:t>与2018年相比，增加1438.75万元，增长35.53%，主要是2019年增加了一次性建设项目经费。2019年支出总计4933.95万元，与2018年相比，增加1603.17万元，增长48.13%，主要是2019年增加了一次性建设项目经费支出。</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二、收入决算情况说明</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本年收入合计5487.6万元，其中：财政拨款收入5487.4元，占99.99%；其他收入0.2万元，占0.01%。</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三、支出决算情况说明</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本年支出合计4933.95万元，其中：基本支出1658.4万元，占33.61%；项目支出3275.54万元，占66.39%。</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四、财政拨款收入支出决算总体情况说明</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2019年度财政拨款收入总计5487.4万元，主要是2019年增加了一次性建设项目经费支出。与2018年相比，增加1786.96万元，增长48.29%；支出总计4933.95万元，与2018年相比，增加1840.57万元,增长59.5%，主要是2019年增加了一次性建设项目经费支出。</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五、一般公共预算财政拨款支出决算情况说明</w:t>
      </w:r>
    </w:p>
    <w:p w:rsidR="005036F9" w:rsidRDefault="001676C6">
      <w:pPr>
        <w:pStyle w:val="Default"/>
        <w:spacing w:line="590" w:lineRule="exact"/>
        <w:ind w:firstLineChars="200" w:firstLine="640"/>
        <w:jc w:val="both"/>
        <w:rPr>
          <w:rFonts w:ascii="楷体_GB2312" w:eastAsia="楷体_GB2312" w:hAnsiTheme="minorEastAsia"/>
          <w:sz w:val="32"/>
          <w:szCs w:val="32"/>
        </w:rPr>
      </w:pPr>
      <w:r>
        <w:rPr>
          <w:rFonts w:ascii="楷体_GB2312" w:eastAsia="楷体_GB2312" w:hAnsiTheme="minorEastAsia" w:hint="eastAsia"/>
          <w:sz w:val="32"/>
          <w:szCs w:val="32"/>
        </w:rPr>
        <w:t>（一）财政拨款支出决算总体情况</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2019年度财政拨款支出4933.95万元，占本年支出合计的</w:t>
      </w:r>
      <w:r>
        <w:rPr>
          <w:rFonts w:ascii="仿宋_GB2312" w:eastAsia="仿宋_GB2312" w:hAnsiTheme="minorEastAsia" w:hint="eastAsia"/>
          <w:color w:val="auto"/>
          <w:sz w:val="32"/>
          <w:szCs w:val="32"/>
        </w:rPr>
        <w:t>100%，与2018年相比，财政拨款支出增加1840.57万元，增长</w:t>
      </w:r>
      <w:r>
        <w:rPr>
          <w:rFonts w:ascii="仿宋_GB2312" w:eastAsia="仿宋_GB2312" w:hAnsiTheme="minorEastAsia" w:hint="eastAsia"/>
          <w:sz w:val="32"/>
          <w:szCs w:val="32"/>
        </w:rPr>
        <w:t>59.5%，主要是2019年增加了一次性建设项目经费支出。</w:t>
      </w:r>
    </w:p>
    <w:p w:rsidR="005036F9" w:rsidRDefault="001676C6">
      <w:pPr>
        <w:pStyle w:val="Default"/>
        <w:spacing w:line="590" w:lineRule="exact"/>
        <w:ind w:firstLineChars="200" w:firstLine="640"/>
        <w:jc w:val="both"/>
        <w:rPr>
          <w:rFonts w:ascii="楷体_GB2312" w:eastAsia="楷体_GB2312" w:hAnsiTheme="minorEastAsia"/>
          <w:sz w:val="32"/>
          <w:szCs w:val="32"/>
        </w:rPr>
      </w:pPr>
      <w:r>
        <w:rPr>
          <w:rFonts w:ascii="楷体_GB2312" w:eastAsia="楷体_GB2312" w:hAnsiTheme="minorEastAsia" w:hint="eastAsia"/>
          <w:sz w:val="32"/>
          <w:szCs w:val="32"/>
        </w:rPr>
        <w:lastRenderedPageBreak/>
        <w:t>（二）财政拨款支出决算结构情况</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2019年度财政拨款支出4933.95万元，主要用于以下方面：一般公共服务支出4463.15万元，占90.46%；教育支出57.8万元，占1.17%;</w:t>
      </w:r>
      <w:r>
        <w:rPr>
          <w:rFonts w:ascii="仿宋_GB2312" w:eastAsia="仿宋_GB2312" w:hAnsi="Times New Roman" w:cs="Times New Roman" w:hint="eastAsia"/>
          <w:sz w:val="32"/>
          <w:szCs w:val="32"/>
        </w:rPr>
        <w:t>文化旅游体育与传媒支出169万元，</w:t>
      </w:r>
      <w:r>
        <w:rPr>
          <w:rFonts w:ascii="仿宋_GB2312" w:eastAsia="仿宋_GB2312" w:hAnsiTheme="minorEastAsia" w:hint="eastAsia"/>
          <w:sz w:val="32"/>
          <w:szCs w:val="32"/>
        </w:rPr>
        <w:t>占3.43%；社会保障和就业支出88万元，占1.78%；卫生健康支出71万元，占1.44%；住房保障支出85万元，占1.72%。</w:t>
      </w:r>
    </w:p>
    <w:p w:rsidR="005036F9" w:rsidRDefault="001676C6">
      <w:pPr>
        <w:pStyle w:val="Default"/>
        <w:spacing w:line="590" w:lineRule="exact"/>
        <w:ind w:firstLineChars="200" w:firstLine="640"/>
        <w:jc w:val="both"/>
        <w:rPr>
          <w:rFonts w:ascii="楷体_GB2312" w:eastAsia="楷体_GB2312" w:hAnsiTheme="minorEastAsia"/>
          <w:sz w:val="32"/>
          <w:szCs w:val="32"/>
        </w:rPr>
      </w:pPr>
      <w:r>
        <w:rPr>
          <w:rFonts w:ascii="楷体_GB2312" w:eastAsia="楷体_GB2312" w:hAnsiTheme="minorEastAsia" w:hint="eastAsia"/>
          <w:sz w:val="32"/>
          <w:szCs w:val="32"/>
        </w:rPr>
        <w:t>（三）财政拨款支出决算具体情况</w:t>
      </w:r>
    </w:p>
    <w:p w:rsidR="005036F9" w:rsidRDefault="001676C6">
      <w:pPr>
        <w:pStyle w:val="Default"/>
        <w:spacing w:line="590" w:lineRule="exact"/>
        <w:ind w:firstLineChars="200" w:firstLine="640"/>
        <w:jc w:val="both"/>
        <w:rPr>
          <w:rFonts w:ascii="仿宋_GB2312" w:eastAsia="仿宋_GB2312" w:hAnsiTheme="minorEastAsia"/>
          <w:color w:val="auto"/>
          <w:sz w:val="32"/>
          <w:szCs w:val="32"/>
        </w:rPr>
      </w:pPr>
      <w:r>
        <w:rPr>
          <w:rFonts w:ascii="仿宋_GB2312" w:eastAsia="仿宋_GB2312" w:hAnsiTheme="minorEastAsia" w:hint="eastAsia"/>
          <w:color w:val="auto"/>
          <w:sz w:val="32"/>
          <w:szCs w:val="32"/>
        </w:rPr>
        <w:t>2019年度财政拨款支出年初预算数为5135.72万元，支出决算数为4933.95万元，完成年初预算的96.07%，其中：</w:t>
      </w:r>
    </w:p>
    <w:p w:rsidR="005036F9" w:rsidRDefault="001676C6">
      <w:pPr>
        <w:pStyle w:val="Default"/>
        <w:spacing w:line="590" w:lineRule="exact"/>
        <w:ind w:firstLineChars="200" w:firstLine="640"/>
        <w:jc w:val="both"/>
        <w:rPr>
          <w:rFonts w:ascii="仿宋_GB2312" w:eastAsia="仿宋_GB2312" w:hAnsiTheme="minorEastAsia"/>
          <w:color w:val="auto"/>
          <w:sz w:val="32"/>
          <w:szCs w:val="32"/>
        </w:rPr>
      </w:pPr>
      <w:r>
        <w:rPr>
          <w:rFonts w:ascii="仿宋_GB2312" w:eastAsia="仿宋_GB2312" w:hAnsiTheme="minorEastAsia" w:hint="eastAsia"/>
          <w:color w:val="auto"/>
          <w:sz w:val="32"/>
          <w:szCs w:val="32"/>
        </w:rPr>
        <w:t>1、一般公共服务支出。年初预算为4786.72万元，支出决算为4463.15万元，完成年初预算的93.24%，决算数小于年初预算数的主要原因是严格财务管理，厉行节约，严控三</w:t>
      </w:r>
      <w:proofErr w:type="gramStart"/>
      <w:r>
        <w:rPr>
          <w:rFonts w:ascii="仿宋_GB2312" w:eastAsia="仿宋_GB2312" w:hAnsiTheme="minorEastAsia" w:hint="eastAsia"/>
          <w:color w:val="auto"/>
          <w:sz w:val="32"/>
          <w:szCs w:val="32"/>
        </w:rPr>
        <w:t>公经费</w:t>
      </w:r>
      <w:proofErr w:type="gramEnd"/>
      <w:r>
        <w:rPr>
          <w:rFonts w:ascii="仿宋_GB2312" w:eastAsia="仿宋_GB2312" w:hAnsiTheme="minorEastAsia" w:hint="eastAsia"/>
          <w:color w:val="auto"/>
          <w:sz w:val="32"/>
          <w:szCs w:val="32"/>
        </w:rPr>
        <w:t>开支。</w:t>
      </w:r>
    </w:p>
    <w:p w:rsidR="005036F9" w:rsidRDefault="001676C6">
      <w:pPr>
        <w:pStyle w:val="Default"/>
        <w:spacing w:line="590" w:lineRule="exact"/>
        <w:ind w:firstLineChars="200" w:firstLine="640"/>
        <w:jc w:val="both"/>
        <w:rPr>
          <w:rFonts w:ascii="仿宋_GB2312" w:eastAsia="仿宋_GB2312" w:hAnsiTheme="minorEastAsia"/>
          <w:color w:val="auto"/>
          <w:sz w:val="32"/>
          <w:szCs w:val="32"/>
        </w:rPr>
      </w:pPr>
      <w:r>
        <w:rPr>
          <w:rFonts w:ascii="仿宋_GB2312" w:eastAsia="仿宋_GB2312" w:hAnsiTheme="minorEastAsia" w:hint="eastAsia"/>
          <w:color w:val="auto"/>
          <w:sz w:val="32"/>
          <w:szCs w:val="32"/>
        </w:rPr>
        <w:t>2、教育支出。年初预算为105万元，支出决算为57.8万元，完成年初预算的55.05%，因本年部分培训工作年底完成，费用未能及时支付。</w:t>
      </w:r>
    </w:p>
    <w:p w:rsidR="005036F9" w:rsidRDefault="001676C6">
      <w:pPr>
        <w:pStyle w:val="Default"/>
        <w:spacing w:line="590" w:lineRule="exact"/>
        <w:ind w:firstLineChars="200" w:firstLine="640"/>
        <w:jc w:val="both"/>
        <w:rPr>
          <w:rFonts w:ascii="仿宋_GB2312" w:eastAsia="仿宋_GB2312" w:hAnsiTheme="minorEastAsia"/>
          <w:color w:val="auto"/>
          <w:sz w:val="32"/>
          <w:szCs w:val="32"/>
        </w:rPr>
      </w:pPr>
      <w:r>
        <w:rPr>
          <w:rFonts w:ascii="仿宋_GB2312" w:eastAsia="仿宋_GB2312" w:hAnsiTheme="minorEastAsia" w:hint="eastAsia"/>
          <w:color w:val="auto"/>
          <w:sz w:val="32"/>
          <w:szCs w:val="32"/>
        </w:rPr>
        <w:t>3、社会保障和就业支出</w:t>
      </w:r>
      <w:r>
        <w:rPr>
          <w:rFonts w:ascii="仿宋_GB2312" w:eastAsia="仿宋_GB2312" w:hAnsi="Times New Roman" w:cs="Times New Roman" w:hint="eastAsia"/>
          <w:color w:val="auto"/>
          <w:sz w:val="32"/>
          <w:szCs w:val="32"/>
        </w:rPr>
        <w:t>。</w:t>
      </w:r>
      <w:r>
        <w:rPr>
          <w:rFonts w:ascii="仿宋_GB2312" w:eastAsia="仿宋_GB2312" w:hAnsiTheme="minorEastAsia" w:hint="eastAsia"/>
          <w:color w:val="auto"/>
          <w:sz w:val="32"/>
          <w:szCs w:val="32"/>
        </w:rPr>
        <w:t>年初预算为88万元，支出决算为90.25万元，完成年初预算的102.56%，决算数大于年初预算数的主要原因是本年新增2名军转干部，导致社保费用有所增加。</w:t>
      </w:r>
    </w:p>
    <w:p w:rsidR="005036F9" w:rsidRDefault="001676C6">
      <w:pPr>
        <w:pStyle w:val="Default"/>
        <w:spacing w:line="590" w:lineRule="exact"/>
        <w:ind w:firstLineChars="200" w:firstLine="640"/>
        <w:jc w:val="both"/>
        <w:rPr>
          <w:rFonts w:ascii="仿宋_GB2312" w:eastAsia="仿宋_GB2312" w:hAnsiTheme="minorEastAsia"/>
          <w:color w:val="auto"/>
          <w:sz w:val="32"/>
          <w:szCs w:val="32"/>
        </w:rPr>
      </w:pPr>
      <w:r>
        <w:rPr>
          <w:rFonts w:ascii="仿宋_GB2312" w:eastAsia="仿宋_GB2312" w:hAnsiTheme="minorEastAsia" w:hint="eastAsia"/>
          <w:color w:val="auto"/>
          <w:sz w:val="32"/>
          <w:szCs w:val="32"/>
        </w:rPr>
        <w:t>4、卫生健康支出</w:t>
      </w:r>
      <w:r>
        <w:rPr>
          <w:rFonts w:ascii="仿宋_GB2312" w:eastAsia="仿宋_GB2312" w:hAnsi="Times New Roman" w:cs="Times New Roman" w:hint="eastAsia"/>
          <w:color w:val="auto"/>
          <w:sz w:val="32"/>
          <w:szCs w:val="32"/>
        </w:rPr>
        <w:t>。</w:t>
      </w:r>
      <w:r>
        <w:rPr>
          <w:rFonts w:ascii="仿宋_GB2312" w:eastAsia="仿宋_GB2312" w:hAnsiTheme="minorEastAsia" w:hint="eastAsia"/>
          <w:color w:val="auto"/>
          <w:sz w:val="32"/>
          <w:szCs w:val="32"/>
        </w:rPr>
        <w:t>年初预算为71万元，支出决算为62.67万元，完成年初预算的88.27%，决算数小于年初预算数的主要原因是2019年</w:t>
      </w:r>
      <w:proofErr w:type="gramStart"/>
      <w:r>
        <w:rPr>
          <w:rFonts w:ascii="仿宋_GB2312" w:eastAsia="仿宋_GB2312" w:hAnsiTheme="minorEastAsia" w:hint="eastAsia"/>
          <w:color w:val="auto"/>
          <w:sz w:val="32"/>
          <w:szCs w:val="32"/>
        </w:rPr>
        <w:t>医</w:t>
      </w:r>
      <w:proofErr w:type="gramEnd"/>
      <w:r>
        <w:rPr>
          <w:rFonts w:ascii="仿宋_GB2312" w:eastAsia="仿宋_GB2312" w:hAnsiTheme="minorEastAsia" w:hint="eastAsia"/>
          <w:color w:val="auto"/>
          <w:sz w:val="32"/>
          <w:szCs w:val="32"/>
        </w:rPr>
        <w:t>保缴费比例比2018年降低了。</w:t>
      </w:r>
    </w:p>
    <w:p w:rsidR="005036F9" w:rsidRDefault="001676C6">
      <w:pPr>
        <w:pStyle w:val="Default"/>
        <w:spacing w:line="590" w:lineRule="exact"/>
        <w:ind w:firstLineChars="200" w:firstLine="640"/>
        <w:jc w:val="both"/>
        <w:rPr>
          <w:rFonts w:ascii="仿宋_GB2312" w:eastAsia="仿宋_GB2312" w:hAnsiTheme="minorEastAsia"/>
          <w:color w:val="auto"/>
          <w:sz w:val="32"/>
          <w:szCs w:val="32"/>
        </w:rPr>
      </w:pPr>
      <w:r>
        <w:rPr>
          <w:rFonts w:ascii="仿宋_GB2312" w:eastAsia="仿宋_GB2312" w:hAnsiTheme="minorEastAsia" w:hint="eastAsia"/>
          <w:color w:val="auto"/>
          <w:sz w:val="32"/>
          <w:szCs w:val="32"/>
        </w:rPr>
        <w:lastRenderedPageBreak/>
        <w:t>5、住房保障支出</w:t>
      </w:r>
      <w:r>
        <w:rPr>
          <w:rFonts w:ascii="仿宋_GB2312" w:eastAsia="仿宋_GB2312" w:hAnsi="Times New Roman" w:cs="Times New Roman" w:hint="eastAsia"/>
          <w:color w:val="auto"/>
          <w:sz w:val="32"/>
          <w:szCs w:val="32"/>
        </w:rPr>
        <w:t>。</w:t>
      </w:r>
      <w:r>
        <w:rPr>
          <w:rFonts w:ascii="仿宋_GB2312" w:eastAsia="仿宋_GB2312" w:hAnsiTheme="minorEastAsia" w:hint="eastAsia"/>
          <w:color w:val="auto"/>
          <w:sz w:val="32"/>
          <w:szCs w:val="32"/>
        </w:rPr>
        <w:t>年初预算为85万元，支出决算为88.86万元，完成年初预算的104.54%，决算数大于年初预算数的主要原因是新增2名军转干部，导致住房公积金支出较年初预算增加。</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六、一般公共预算财政拨款基本支出决算情况说明</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2019年度财政拨款基本支出1658.4万元，其中：人员经费1203.04万元，</w:t>
      </w:r>
      <w:proofErr w:type="gramStart"/>
      <w:r>
        <w:rPr>
          <w:rFonts w:ascii="仿宋_GB2312" w:eastAsia="仿宋_GB2312" w:hAnsiTheme="minorEastAsia" w:hint="eastAsia"/>
          <w:sz w:val="32"/>
          <w:szCs w:val="32"/>
        </w:rPr>
        <w:t>占基本</w:t>
      </w:r>
      <w:proofErr w:type="gramEnd"/>
      <w:r>
        <w:rPr>
          <w:rFonts w:ascii="仿宋_GB2312" w:eastAsia="仿宋_GB2312" w:hAnsiTheme="minorEastAsia" w:hint="eastAsia"/>
          <w:sz w:val="32"/>
          <w:szCs w:val="32"/>
        </w:rPr>
        <w:t>支出的72.54%,主要包括基本工资、津贴补贴、奖金、伙食补助费等；公用经费455.36万元，</w:t>
      </w:r>
      <w:proofErr w:type="gramStart"/>
      <w:r>
        <w:rPr>
          <w:rFonts w:ascii="仿宋_GB2312" w:eastAsia="仿宋_GB2312" w:hAnsiTheme="minorEastAsia" w:hint="eastAsia"/>
          <w:sz w:val="32"/>
          <w:szCs w:val="32"/>
        </w:rPr>
        <w:t>占基本</w:t>
      </w:r>
      <w:proofErr w:type="gramEnd"/>
      <w:r>
        <w:rPr>
          <w:rFonts w:ascii="仿宋_GB2312" w:eastAsia="仿宋_GB2312" w:hAnsiTheme="minorEastAsia" w:hint="eastAsia"/>
          <w:sz w:val="32"/>
          <w:szCs w:val="32"/>
        </w:rPr>
        <w:t>支出的27.46%，主要包括办公费、差旅费、印刷费、咨询费等。</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七、一般公共预算财政拨款三</w:t>
      </w:r>
      <w:proofErr w:type="gramStart"/>
      <w:r>
        <w:rPr>
          <w:rFonts w:hAnsi="黑体" w:hint="eastAsia"/>
          <w:sz w:val="32"/>
          <w:szCs w:val="32"/>
        </w:rPr>
        <w:t>公经费</w:t>
      </w:r>
      <w:proofErr w:type="gramEnd"/>
      <w:r>
        <w:rPr>
          <w:rFonts w:hAnsi="黑体" w:hint="eastAsia"/>
          <w:sz w:val="32"/>
          <w:szCs w:val="32"/>
        </w:rPr>
        <w:t>支出决算情况说明</w:t>
      </w:r>
    </w:p>
    <w:p w:rsidR="005036F9" w:rsidRDefault="001676C6">
      <w:pPr>
        <w:pStyle w:val="Default"/>
        <w:spacing w:line="590" w:lineRule="exact"/>
        <w:ind w:firstLineChars="200" w:firstLine="640"/>
        <w:jc w:val="both"/>
        <w:rPr>
          <w:rFonts w:ascii="楷体_GB2312" w:eastAsia="楷体_GB2312" w:hAnsiTheme="minorEastAsia"/>
          <w:sz w:val="32"/>
          <w:szCs w:val="32"/>
        </w:rPr>
      </w:pPr>
      <w:r>
        <w:rPr>
          <w:rFonts w:ascii="楷体_GB2312" w:eastAsia="楷体_GB2312" w:hAnsiTheme="minorEastAsia" w:hint="eastAsia"/>
          <w:sz w:val="32"/>
          <w:szCs w:val="32"/>
        </w:rPr>
        <w:t>（一）“三公”经费财政拨款支出决算总体情况说明</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“三公”经费财政拨款支出预算为65元，支出决算为37.07万元，完成预算的57.03%，其中：</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因公出国（境）费支出预算为15万元，支出决算为14.13万元，完成预算的94.2%，决算数小于年初预算数的主要原因是严格控制出国人数和出国费用。出国费用与上年相比增加14.13万元，增长的主要原因是上年未安排因公出国（境）项目。</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公务接待费支出预算为15万元，支出决算为1.81万元，完成预算的12.06%，决算数小于年初预算数的主要原因是严格执行中央八项规定，严控三</w:t>
      </w:r>
      <w:proofErr w:type="gramStart"/>
      <w:r>
        <w:rPr>
          <w:rFonts w:ascii="仿宋_GB2312" w:eastAsia="仿宋_GB2312" w:hAnsiTheme="minorEastAsia" w:hint="eastAsia"/>
          <w:sz w:val="32"/>
          <w:szCs w:val="32"/>
        </w:rPr>
        <w:t>公经费</w:t>
      </w:r>
      <w:proofErr w:type="gramEnd"/>
      <w:r>
        <w:rPr>
          <w:rFonts w:ascii="仿宋_GB2312" w:eastAsia="仿宋_GB2312" w:hAnsiTheme="minorEastAsia" w:hint="eastAsia"/>
          <w:sz w:val="32"/>
          <w:szCs w:val="32"/>
        </w:rPr>
        <w:t>开支。与上年相比增加0.86万元，</w:t>
      </w:r>
      <w:r>
        <w:rPr>
          <w:rFonts w:ascii="仿宋_GB2312" w:eastAsia="仿宋_GB2312" w:hAnsiTheme="minorEastAsia" w:hint="eastAsia"/>
          <w:color w:val="auto"/>
          <w:sz w:val="32"/>
          <w:szCs w:val="32"/>
        </w:rPr>
        <w:t>增长90.53%,</w:t>
      </w:r>
      <w:r>
        <w:rPr>
          <w:rFonts w:ascii="仿宋_GB2312" w:eastAsia="仿宋_GB2312" w:hAnsiTheme="minorEastAsia" w:hint="eastAsia"/>
          <w:sz w:val="32"/>
          <w:szCs w:val="32"/>
        </w:rPr>
        <w:t>增长的主要原因是接待任务比上年略有增加。</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lastRenderedPageBreak/>
        <w:t>公务用车购置费及运行维护费支出预算为35万元，支出决算为21.13万元，完成预算的60.37%，决算数小于年初预算数的主要原因是严格公务用车管理，严控三</w:t>
      </w:r>
      <w:proofErr w:type="gramStart"/>
      <w:r>
        <w:rPr>
          <w:rFonts w:ascii="仿宋_GB2312" w:eastAsia="仿宋_GB2312" w:hAnsiTheme="minorEastAsia" w:hint="eastAsia"/>
          <w:sz w:val="32"/>
          <w:szCs w:val="32"/>
        </w:rPr>
        <w:t>公经费</w:t>
      </w:r>
      <w:proofErr w:type="gramEnd"/>
      <w:r>
        <w:rPr>
          <w:rFonts w:ascii="仿宋_GB2312" w:eastAsia="仿宋_GB2312" w:hAnsiTheme="minorEastAsia" w:hint="eastAsia"/>
          <w:sz w:val="32"/>
          <w:szCs w:val="32"/>
        </w:rPr>
        <w:t>开支。与上年相比减少2.75万元，</w:t>
      </w:r>
      <w:r>
        <w:rPr>
          <w:rFonts w:ascii="仿宋_GB2312" w:eastAsia="仿宋_GB2312" w:hAnsiTheme="minorEastAsia" w:hint="eastAsia"/>
          <w:color w:val="auto"/>
          <w:sz w:val="32"/>
          <w:szCs w:val="32"/>
        </w:rPr>
        <w:t>减少11.52%</w:t>
      </w:r>
      <w:r>
        <w:rPr>
          <w:rFonts w:ascii="仿宋_GB2312" w:eastAsia="仿宋_GB2312" w:hAnsiTheme="minorEastAsia" w:hint="eastAsia"/>
          <w:sz w:val="32"/>
          <w:szCs w:val="32"/>
        </w:rPr>
        <w:t>,减少的主要原因是进一步加强了公务用车管理，车辆维修费减少。</w:t>
      </w:r>
    </w:p>
    <w:p w:rsidR="005036F9" w:rsidRDefault="001676C6">
      <w:pPr>
        <w:pStyle w:val="Default"/>
        <w:spacing w:line="590" w:lineRule="exact"/>
        <w:ind w:firstLineChars="200" w:firstLine="640"/>
        <w:jc w:val="both"/>
        <w:rPr>
          <w:rFonts w:ascii="楷体_GB2312" w:eastAsia="楷体_GB2312" w:hAnsiTheme="minorEastAsia"/>
          <w:sz w:val="32"/>
          <w:szCs w:val="32"/>
        </w:rPr>
      </w:pPr>
      <w:r>
        <w:rPr>
          <w:rFonts w:ascii="楷体_GB2312" w:eastAsia="楷体_GB2312" w:hAnsiTheme="minorEastAsia" w:hint="eastAsia"/>
          <w:sz w:val="32"/>
          <w:szCs w:val="32"/>
        </w:rPr>
        <w:t>（二）“三公”经费财政拨款支出决算具体情况说明</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2019年度“三公”经费财政拨款支出决算中，公务接待费支出决算1.81万元，占4.9%,因公出国（境）费支出决算14.13万元，占38.1%,公务用车购置费及运行维护费支出决算21.13万元，占57%。其中：</w:t>
      </w:r>
    </w:p>
    <w:p w:rsidR="005036F9" w:rsidRDefault="001676C6">
      <w:pPr>
        <w:pStyle w:val="Default"/>
        <w:spacing w:line="590" w:lineRule="exact"/>
        <w:ind w:firstLineChars="200" w:firstLine="640"/>
        <w:jc w:val="both"/>
        <w:rPr>
          <w:rFonts w:ascii="仿宋_GB2312" w:eastAsia="仿宋_GB2312" w:hAnsiTheme="minorEastAsia"/>
          <w:b/>
          <w:sz w:val="32"/>
          <w:szCs w:val="32"/>
        </w:rPr>
      </w:pPr>
      <w:r>
        <w:rPr>
          <w:rFonts w:ascii="仿宋_GB2312" w:eastAsia="仿宋_GB2312" w:hAnsiTheme="minorEastAsia" w:hint="eastAsia"/>
          <w:sz w:val="32"/>
          <w:szCs w:val="32"/>
        </w:rPr>
        <w:t>1、因公出国（境）费支出决算为14.13万元。全年安排因公出国（境），累计2人次,开支内容包括：参加德国培训班支出4.58万元，主要用于互联网管理人员培训;参加英国培训班支出8.55万元，主要用于参加人工智能、物联网技术与应用发展和安全培训。</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2、公务接待费支出决算为1.81万元。全年共接待来访团组13个、来宾75人次，主要是中央和</w:t>
      </w:r>
      <w:proofErr w:type="gramStart"/>
      <w:r>
        <w:rPr>
          <w:rFonts w:ascii="仿宋_GB2312" w:eastAsia="仿宋_GB2312" w:hAnsiTheme="minorEastAsia" w:hint="eastAsia"/>
          <w:sz w:val="32"/>
          <w:szCs w:val="32"/>
        </w:rPr>
        <w:t>外省网信</w:t>
      </w:r>
      <w:proofErr w:type="gramEnd"/>
      <w:r>
        <w:rPr>
          <w:rFonts w:ascii="仿宋_GB2312" w:eastAsia="仿宋_GB2312" w:hAnsiTheme="minorEastAsia" w:hint="eastAsia"/>
          <w:sz w:val="32"/>
          <w:szCs w:val="32"/>
        </w:rPr>
        <w:t>办来湘调研接待支出。</w:t>
      </w:r>
    </w:p>
    <w:p w:rsidR="005036F9" w:rsidRDefault="001676C6">
      <w:pPr>
        <w:spacing w:line="590" w:lineRule="exact"/>
        <w:ind w:firstLineChars="200" w:firstLine="640"/>
        <w:rPr>
          <w:rFonts w:ascii="仿宋_GB2312" w:eastAsia="仿宋_GB2312" w:hAnsiTheme="minorEastAsia" w:cs="黑体"/>
          <w:color w:val="000000"/>
          <w:kern w:val="0"/>
          <w:sz w:val="32"/>
          <w:szCs w:val="32"/>
        </w:rPr>
      </w:pPr>
      <w:r>
        <w:rPr>
          <w:rFonts w:ascii="仿宋_GB2312" w:eastAsia="仿宋_GB2312" w:hAnsiTheme="minorEastAsia" w:hint="eastAsia"/>
          <w:sz w:val="32"/>
          <w:szCs w:val="32"/>
        </w:rPr>
        <w:t>3、公务用车购置费及运行维护费支出决算为21.13万元。公务用车运行维护费21.13万元，主要是公务用车油费、维护费和路桥费支出，截止2019年12月31日，我单位开支财政拨款的公务用车保有量为6辆。</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八、政府性基金预算收入支出决算情况</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黑体" w:hint="eastAsia"/>
          <w:sz w:val="32"/>
          <w:szCs w:val="32"/>
        </w:rPr>
        <w:lastRenderedPageBreak/>
        <w:t>我单位无政府性基金收支</w:t>
      </w:r>
      <w:r>
        <w:rPr>
          <w:rFonts w:ascii="仿宋_GB2312" w:eastAsia="仿宋_GB2312" w:hAnsiTheme="minorEastAsia" w:hint="eastAsia"/>
          <w:sz w:val="32"/>
          <w:szCs w:val="32"/>
        </w:rPr>
        <w:t>。</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九、关于2019年度预算绩效情况说明</w:t>
      </w:r>
    </w:p>
    <w:p w:rsidR="005036F9" w:rsidRDefault="001676C6">
      <w:pPr>
        <w:pStyle w:val="Default"/>
        <w:spacing w:line="590" w:lineRule="exact"/>
        <w:ind w:firstLineChars="200" w:firstLine="640"/>
        <w:jc w:val="both"/>
        <w:rPr>
          <w:rFonts w:ascii="仿宋_GB2312" w:eastAsia="仿宋_GB2312" w:hAnsi="黑体"/>
          <w:sz w:val="32"/>
          <w:szCs w:val="32"/>
        </w:rPr>
      </w:pPr>
      <w:proofErr w:type="gramStart"/>
      <w:r>
        <w:rPr>
          <w:rFonts w:ascii="仿宋_GB2312" w:eastAsia="仿宋_GB2312" w:hAnsi="黑体" w:hint="eastAsia"/>
          <w:sz w:val="32"/>
          <w:szCs w:val="32"/>
        </w:rPr>
        <w:t>省委网信办</w:t>
      </w:r>
      <w:proofErr w:type="gramEnd"/>
      <w:r>
        <w:rPr>
          <w:rFonts w:ascii="仿宋_GB2312" w:eastAsia="仿宋_GB2312" w:hAnsi="黑体" w:hint="eastAsia"/>
          <w:sz w:val="32"/>
          <w:szCs w:val="32"/>
        </w:rPr>
        <w:t>工作内容涉密，依法不予公开。</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十、其他重要事项情况说明</w:t>
      </w:r>
    </w:p>
    <w:p w:rsidR="005036F9" w:rsidRDefault="001676C6">
      <w:pPr>
        <w:pStyle w:val="Default"/>
        <w:spacing w:line="590" w:lineRule="exact"/>
        <w:ind w:firstLineChars="200" w:firstLine="640"/>
        <w:jc w:val="both"/>
        <w:rPr>
          <w:rFonts w:ascii="楷体_GB2312" w:eastAsia="楷体_GB2312" w:hAnsiTheme="minorEastAsia"/>
          <w:sz w:val="32"/>
          <w:szCs w:val="32"/>
        </w:rPr>
      </w:pPr>
      <w:r>
        <w:rPr>
          <w:rFonts w:ascii="楷体_GB2312" w:eastAsia="楷体_GB2312" w:hAnsiTheme="minorEastAsia" w:hint="eastAsia"/>
          <w:sz w:val="32"/>
          <w:szCs w:val="32"/>
        </w:rPr>
        <w:t>（一）机关运行经费支出情况</w:t>
      </w:r>
    </w:p>
    <w:p w:rsidR="005036F9" w:rsidRDefault="001676C6">
      <w:pPr>
        <w:pStyle w:val="a6"/>
        <w:shd w:val="clear" w:color="auto" w:fill="FFFFFF"/>
        <w:spacing w:before="0" w:beforeAutospacing="0" w:after="0" w:afterAutospacing="0" w:line="590" w:lineRule="exact"/>
        <w:ind w:firstLineChars="200" w:firstLine="640"/>
        <w:jc w:val="both"/>
        <w:rPr>
          <w:rFonts w:ascii="仿宋_GB2312" w:eastAsia="仿宋_GB2312" w:hAnsi="仿宋"/>
          <w:sz w:val="32"/>
          <w:szCs w:val="32"/>
          <w:shd w:val="clear" w:color="auto" w:fill="FFFFFF"/>
        </w:rPr>
      </w:pPr>
      <w:r>
        <w:rPr>
          <w:rFonts w:ascii="仿宋_GB2312" w:eastAsia="仿宋_GB2312" w:hAnsiTheme="minorEastAsia" w:cs="黑体" w:hint="eastAsia"/>
          <w:color w:val="000000"/>
          <w:sz w:val="32"/>
          <w:szCs w:val="32"/>
        </w:rPr>
        <w:t>本部门2019 年度机关运行经费支出455.36万元</w:t>
      </w:r>
      <w:r>
        <w:rPr>
          <w:rFonts w:ascii="仿宋_GB2312" w:eastAsia="仿宋_GB2312" w:hAnsiTheme="minorEastAsia" w:cs="黑体" w:hint="eastAsia"/>
          <w:i/>
          <w:sz w:val="32"/>
          <w:szCs w:val="32"/>
        </w:rPr>
        <w:t>，</w:t>
      </w:r>
      <w:r>
        <w:rPr>
          <w:rFonts w:ascii="仿宋_GB2312" w:eastAsia="仿宋_GB2312" w:hAnsiTheme="minorEastAsia" w:cs="黑体" w:hint="eastAsia"/>
          <w:color w:val="000000"/>
          <w:sz w:val="32"/>
          <w:szCs w:val="32"/>
        </w:rPr>
        <w:t>比年初预算数增加132.12万元，增长40.87%。主要原因是</w:t>
      </w:r>
      <w:r>
        <w:rPr>
          <w:rFonts w:ascii="仿宋_GB2312" w:eastAsia="仿宋_GB2312" w:hAnsi="仿宋" w:hint="eastAsia"/>
          <w:sz w:val="32"/>
          <w:szCs w:val="32"/>
          <w:shd w:val="clear" w:color="auto" w:fill="FFFFFF"/>
        </w:rPr>
        <w:t>办公用房调整过渡，新增办公用房租赁费支出。</w:t>
      </w:r>
    </w:p>
    <w:p w:rsidR="005036F9" w:rsidRDefault="001676C6">
      <w:pPr>
        <w:pStyle w:val="Default"/>
        <w:spacing w:line="590" w:lineRule="exact"/>
        <w:ind w:firstLineChars="200" w:firstLine="640"/>
        <w:jc w:val="both"/>
        <w:rPr>
          <w:rFonts w:ascii="楷体_GB2312" w:eastAsia="楷体_GB2312" w:hAnsiTheme="minorEastAsia"/>
          <w:sz w:val="32"/>
          <w:szCs w:val="32"/>
        </w:rPr>
      </w:pPr>
      <w:r>
        <w:rPr>
          <w:rFonts w:ascii="楷体_GB2312" w:eastAsia="楷体_GB2312" w:hAnsiTheme="minorEastAsia" w:hint="eastAsia"/>
          <w:sz w:val="32"/>
          <w:szCs w:val="32"/>
        </w:rPr>
        <w:t>（二）一般性支出情况</w:t>
      </w:r>
    </w:p>
    <w:p w:rsidR="005036F9" w:rsidRDefault="001676C6">
      <w:pPr>
        <w:spacing w:line="590" w:lineRule="exact"/>
        <w:ind w:firstLineChars="200" w:firstLine="64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2019年本单位开支会议费37.03万元，用于</w:t>
      </w:r>
      <w:proofErr w:type="gramStart"/>
      <w:r>
        <w:rPr>
          <w:rFonts w:ascii="仿宋_GB2312" w:eastAsia="仿宋_GB2312" w:hAnsiTheme="minorEastAsia" w:cs="黑体" w:hint="eastAsia"/>
          <w:color w:val="000000"/>
          <w:kern w:val="0"/>
          <w:sz w:val="32"/>
          <w:szCs w:val="32"/>
        </w:rPr>
        <w:t>召开网信</w:t>
      </w:r>
      <w:proofErr w:type="gramEnd"/>
      <w:r>
        <w:rPr>
          <w:rFonts w:ascii="仿宋_GB2312" w:eastAsia="仿宋_GB2312" w:hAnsiTheme="minorEastAsia" w:cs="黑体" w:hint="eastAsia"/>
          <w:color w:val="000000"/>
          <w:kern w:val="0"/>
          <w:sz w:val="32"/>
          <w:szCs w:val="32"/>
        </w:rPr>
        <w:t>工作会议，全年</w:t>
      </w:r>
      <w:proofErr w:type="gramStart"/>
      <w:r>
        <w:rPr>
          <w:rFonts w:ascii="仿宋_GB2312" w:eastAsia="仿宋_GB2312" w:hAnsiTheme="minorEastAsia" w:cs="黑体" w:hint="eastAsia"/>
          <w:color w:val="000000"/>
          <w:kern w:val="0"/>
          <w:sz w:val="32"/>
          <w:szCs w:val="32"/>
        </w:rPr>
        <w:t>参会总</w:t>
      </w:r>
      <w:proofErr w:type="gramEnd"/>
      <w:r>
        <w:rPr>
          <w:rFonts w:ascii="仿宋_GB2312" w:eastAsia="仿宋_GB2312" w:hAnsiTheme="minorEastAsia" w:cs="黑体" w:hint="eastAsia"/>
          <w:color w:val="000000"/>
          <w:kern w:val="0"/>
          <w:sz w:val="32"/>
          <w:szCs w:val="32"/>
        </w:rPr>
        <w:t>人数850人左右，会议内容涉密，不予公开；开支培训费61.12万元，用于开展互联网业务工作培训，人数600人左右，培训内容涉密，不予公开。</w:t>
      </w:r>
      <w:r>
        <w:rPr>
          <w:rFonts w:ascii="仿宋_GB2312" w:eastAsia="仿宋_GB2312" w:hAnsiTheme="minorEastAsia" w:cs="黑体"/>
          <w:color w:val="000000"/>
          <w:kern w:val="0"/>
          <w:sz w:val="32"/>
          <w:szCs w:val="32"/>
        </w:rPr>
        <w:t xml:space="preserve"> </w:t>
      </w:r>
    </w:p>
    <w:p w:rsidR="005036F9" w:rsidRDefault="001676C6">
      <w:pPr>
        <w:pStyle w:val="Default"/>
        <w:spacing w:line="590" w:lineRule="exact"/>
        <w:ind w:firstLineChars="200" w:firstLine="640"/>
        <w:jc w:val="both"/>
        <w:rPr>
          <w:rFonts w:ascii="楷体_GB2312" w:eastAsia="楷体_GB2312" w:hAnsiTheme="minorEastAsia"/>
          <w:sz w:val="32"/>
          <w:szCs w:val="32"/>
        </w:rPr>
      </w:pPr>
      <w:r>
        <w:rPr>
          <w:rFonts w:ascii="楷体_GB2312" w:eastAsia="楷体_GB2312" w:hAnsiTheme="minorEastAsia" w:hint="eastAsia"/>
          <w:sz w:val="32"/>
          <w:szCs w:val="32"/>
        </w:rPr>
        <w:t>（三）政府采购支出情况</w:t>
      </w:r>
    </w:p>
    <w:p w:rsidR="005036F9" w:rsidRDefault="001676C6">
      <w:pPr>
        <w:spacing w:line="590" w:lineRule="exact"/>
        <w:ind w:firstLineChars="200" w:firstLine="640"/>
        <w:rPr>
          <w:rFonts w:ascii="仿宋_GB2312" w:eastAsia="仿宋_GB2312" w:hAnsiTheme="minorEastAsia" w:cs="黑体" w:hint="eastAsia"/>
          <w:i/>
          <w:color w:val="FF0000"/>
          <w:kern w:val="0"/>
          <w:sz w:val="32"/>
          <w:szCs w:val="32"/>
        </w:rPr>
      </w:pPr>
      <w:r>
        <w:rPr>
          <w:rFonts w:ascii="仿宋_GB2312" w:eastAsia="仿宋_GB2312" w:hAnsiTheme="minorEastAsia" w:cs="黑体" w:hint="eastAsia"/>
          <w:color w:val="000000"/>
          <w:kern w:val="0"/>
          <w:sz w:val="32"/>
          <w:szCs w:val="32"/>
        </w:rPr>
        <w:t>本部门2019年度政府采购货物支出总</w:t>
      </w:r>
      <w:r w:rsidR="00143204">
        <w:rPr>
          <w:rFonts w:ascii="仿宋_GB2312" w:eastAsia="仿宋_GB2312" w:hAnsiTheme="minorEastAsia" w:cs="黑体" w:hint="eastAsia"/>
          <w:color w:val="000000"/>
          <w:kern w:val="0"/>
          <w:sz w:val="32"/>
          <w:szCs w:val="32"/>
        </w:rPr>
        <w:t>额</w:t>
      </w:r>
      <w:r>
        <w:rPr>
          <w:rFonts w:ascii="仿宋_GB2312" w:eastAsia="仿宋_GB2312" w:hAnsiTheme="minorEastAsia" w:cs="黑体" w:hint="eastAsia"/>
          <w:color w:val="000000"/>
          <w:kern w:val="0"/>
          <w:sz w:val="32"/>
          <w:szCs w:val="32"/>
        </w:rPr>
        <w:t>18.85</w:t>
      </w:r>
      <w:r w:rsidR="00143204">
        <w:rPr>
          <w:rFonts w:ascii="仿宋_GB2312" w:eastAsia="仿宋_GB2312" w:hAnsiTheme="minorEastAsia" w:cs="黑体" w:hint="eastAsia"/>
          <w:color w:val="000000"/>
          <w:kern w:val="0"/>
          <w:sz w:val="32"/>
          <w:szCs w:val="32"/>
        </w:rPr>
        <w:t>万元，其中政府采购货物支出18.85万元。授予中小企业合同金额18.85万元。</w:t>
      </w:r>
      <w:r w:rsidR="00143204" w:rsidRPr="00143204">
        <w:rPr>
          <w:rFonts w:ascii="仿宋_GB2312" w:eastAsia="仿宋_GB2312" w:hAnsiTheme="minorEastAsia" w:cs="黑体" w:hint="eastAsia"/>
          <w:kern w:val="0"/>
          <w:sz w:val="32"/>
          <w:szCs w:val="32"/>
        </w:rPr>
        <w:t>占</w:t>
      </w:r>
      <w:r w:rsidR="00143204">
        <w:rPr>
          <w:rFonts w:ascii="仿宋_GB2312" w:eastAsia="仿宋_GB2312" w:hAnsiTheme="minorEastAsia" w:cs="黑体" w:hint="eastAsia"/>
          <w:color w:val="000000"/>
          <w:kern w:val="0"/>
          <w:sz w:val="32"/>
          <w:szCs w:val="32"/>
        </w:rPr>
        <w:t>政府采购支出总额的100%。</w:t>
      </w:r>
    </w:p>
    <w:p w:rsidR="005036F9" w:rsidRDefault="001676C6">
      <w:pPr>
        <w:pStyle w:val="Default"/>
        <w:spacing w:line="590" w:lineRule="exact"/>
        <w:ind w:firstLineChars="200" w:firstLine="640"/>
        <w:jc w:val="both"/>
        <w:rPr>
          <w:rFonts w:ascii="楷体_GB2312" w:eastAsia="楷体_GB2312" w:hAnsiTheme="minorEastAsia"/>
          <w:sz w:val="32"/>
          <w:szCs w:val="32"/>
        </w:rPr>
      </w:pPr>
      <w:r>
        <w:rPr>
          <w:rFonts w:ascii="楷体_GB2312" w:eastAsia="楷体_GB2312" w:hAnsiTheme="minorEastAsia" w:hint="eastAsia"/>
          <w:sz w:val="32"/>
          <w:szCs w:val="32"/>
        </w:rPr>
        <w:t>（四）国有资产占用情况</w:t>
      </w:r>
    </w:p>
    <w:p w:rsidR="005036F9" w:rsidRDefault="001676C6">
      <w:pPr>
        <w:spacing w:line="590" w:lineRule="exact"/>
        <w:ind w:firstLineChars="200" w:firstLine="64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截至2019年12月31日，本单位共有车辆6辆，其中，实物保障用车1辆、机要通信用车1辆、应急保障用车1辆、执法执勤用车2辆、特种专业技术用车1辆；单位价值50万元以上通用设备1台。</w:t>
      </w:r>
      <w:r>
        <w:rPr>
          <w:rFonts w:ascii="仿宋_GB2312" w:eastAsia="仿宋_GB2312" w:hAnsiTheme="minorEastAsia" w:cs="黑体"/>
          <w:color w:val="000000"/>
          <w:kern w:val="0"/>
          <w:sz w:val="32"/>
          <w:szCs w:val="32"/>
        </w:rPr>
        <w:t xml:space="preserve"> </w:t>
      </w:r>
    </w:p>
    <w:p w:rsidR="005036F9" w:rsidRDefault="001676C6">
      <w:pPr>
        <w:widowControl/>
        <w:jc w:val="left"/>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br w:type="page"/>
      </w:r>
    </w:p>
    <w:p w:rsidR="005036F9" w:rsidRDefault="005036F9">
      <w:pPr>
        <w:jc w:val="center"/>
        <w:rPr>
          <w:sz w:val="72"/>
          <w:szCs w:val="72"/>
        </w:rPr>
      </w:pPr>
    </w:p>
    <w:p w:rsidR="005036F9" w:rsidRDefault="005036F9">
      <w:pPr>
        <w:jc w:val="center"/>
        <w:rPr>
          <w:sz w:val="72"/>
          <w:szCs w:val="72"/>
        </w:rPr>
      </w:pPr>
    </w:p>
    <w:p w:rsidR="005036F9" w:rsidRDefault="005036F9">
      <w:pPr>
        <w:rPr>
          <w:sz w:val="72"/>
          <w:szCs w:val="72"/>
        </w:rPr>
      </w:pP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第四部分</w:t>
      </w: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名词解释</w:t>
      </w:r>
    </w:p>
    <w:p w:rsidR="005036F9" w:rsidRDefault="001676C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5036F9" w:rsidRDefault="001676C6">
      <w:pPr>
        <w:pStyle w:val="a6"/>
        <w:shd w:val="clear" w:color="auto" w:fill="FFFFFF"/>
        <w:spacing w:before="0" w:beforeAutospacing="0" w:after="0" w:afterAutospacing="0"/>
        <w:ind w:firstLineChars="200"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lastRenderedPageBreak/>
        <w:t>一、财政拨款收入：指</w:t>
      </w:r>
      <w:proofErr w:type="gramStart"/>
      <w:r>
        <w:rPr>
          <w:rFonts w:ascii="仿宋_GB2312" w:eastAsia="仿宋_GB2312" w:hAnsi="仿宋" w:hint="eastAsia"/>
          <w:sz w:val="32"/>
          <w:szCs w:val="32"/>
          <w:shd w:val="clear" w:color="auto" w:fill="FFFFFF"/>
        </w:rPr>
        <w:t>财政部门核拨给</w:t>
      </w:r>
      <w:proofErr w:type="gramEnd"/>
      <w:r>
        <w:rPr>
          <w:rFonts w:ascii="仿宋_GB2312" w:eastAsia="仿宋_GB2312" w:hAnsi="仿宋" w:hint="eastAsia"/>
          <w:sz w:val="32"/>
          <w:szCs w:val="32"/>
          <w:shd w:val="clear" w:color="auto" w:fill="FFFFFF"/>
        </w:rPr>
        <w:t>单位的财政预算资金。</w:t>
      </w:r>
      <w:r>
        <w:rPr>
          <w:rFonts w:eastAsia="仿宋_GB2312" w:hint="eastAsia"/>
          <w:sz w:val="32"/>
          <w:szCs w:val="32"/>
          <w:shd w:val="clear" w:color="auto" w:fill="FFFFFF"/>
        </w:rPr>
        <w:t> </w:t>
      </w:r>
    </w:p>
    <w:p w:rsidR="005036F9" w:rsidRDefault="001676C6">
      <w:pPr>
        <w:pStyle w:val="a6"/>
        <w:shd w:val="clear" w:color="auto" w:fill="FFFFFF"/>
        <w:spacing w:before="0" w:beforeAutospacing="0" w:after="0" w:afterAutospacing="0" w:line="600" w:lineRule="exact"/>
        <w:ind w:firstLineChars="200" w:firstLine="640"/>
        <w:jc w:val="both"/>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二、年初结转：指以前年度尚未完成、结转到本年仍按有关规定继续使用的资金。</w:t>
      </w:r>
    </w:p>
    <w:p w:rsidR="005036F9" w:rsidRDefault="001676C6">
      <w:pPr>
        <w:pStyle w:val="a6"/>
        <w:shd w:val="clear" w:color="auto" w:fill="FFFFFF"/>
        <w:spacing w:before="0" w:beforeAutospacing="0" w:after="0" w:afterAutospacing="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 xml:space="preserve">　　三、年末结转：指本年度或以前年度预算安排、因客观条件发生变化无法按原计划实施，需延迟到以后年度按有关规定继续使用的资金。</w:t>
      </w:r>
      <w:r>
        <w:rPr>
          <w:rFonts w:eastAsia="仿宋_GB2312" w:hint="eastAsia"/>
          <w:sz w:val="32"/>
          <w:szCs w:val="32"/>
          <w:shd w:val="clear" w:color="auto" w:fill="FFFFFF"/>
        </w:rPr>
        <w:t> </w:t>
      </w:r>
    </w:p>
    <w:p w:rsidR="005036F9" w:rsidRDefault="001676C6">
      <w:pPr>
        <w:pStyle w:val="a6"/>
        <w:shd w:val="clear" w:color="auto" w:fill="FFFFFF"/>
        <w:spacing w:before="0" w:beforeAutospacing="0" w:after="0" w:afterAutospacing="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 xml:space="preserve">　　四、基本支出：指为保障机构正常运转、完成日常工作任务而发生的人员支出和公用支出。</w:t>
      </w:r>
      <w:r>
        <w:rPr>
          <w:rFonts w:eastAsia="仿宋_GB2312" w:hint="eastAsia"/>
          <w:sz w:val="32"/>
          <w:szCs w:val="32"/>
          <w:shd w:val="clear" w:color="auto" w:fill="FFFFFF"/>
        </w:rPr>
        <w:t> </w:t>
      </w:r>
    </w:p>
    <w:p w:rsidR="005036F9" w:rsidRDefault="001676C6">
      <w:pPr>
        <w:pStyle w:val="a6"/>
        <w:shd w:val="clear" w:color="auto" w:fill="FFFFFF"/>
        <w:spacing w:before="0" w:beforeAutospacing="0" w:after="0" w:afterAutospacing="0"/>
        <w:ind w:firstLineChars="200"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五、项目支出：指在基本支出之外，为完成特定行政任务和事业发展目标所发生的支出。</w:t>
      </w:r>
      <w:r>
        <w:rPr>
          <w:rFonts w:eastAsia="仿宋_GB2312" w:hint="eastAsia"/>
          <w:sz w:val="32"/>
          <w:szCs w:val="32"/>
          <w:shd w:val="clear" w:color="auto" w:fill="FFFFFF"/>
        </w:rPr>
        <w:t> </w:t>
      </w:r>
    </w:p>
    <w:p w:rsidR="005036F9" w:rsidRDefault="001676C6">
      <w:pPr>
        <w:pStyle w:val="a6"/>
        <w:shd w:val="clear" w:color="auto" w:fill="FFFFFF"/>
        <w:spacing w:before="0" w:beforeAutospacing="0" w:after="0" w:afterAutospacing="0"/>
        <w:ind w:firstLineChars="200" w:firstLine="640"/>
        <w:rPr>
          <w:rFonts w:ascii="仿宋_GB2312" w:eastAsia="仿宋_GB2312" w:hAnsi="仿宋"/>
          <w:color w:val="FF0000"/>
          <w:sz w:val="32"/>
          <w:szCs w:val="32"/>
          <w:shd w:val="clear" w:color="auto" w:fill="FFFFFF"/>
        </w:rPr>
      </w:pPr>
      <w:r>
        <w:rPr>
          <w:rFonts w:ascii="仿宋_GB2312" w:eastAsia="仿宋_GB2312" w:hAnsi="仿宋" w:hint="eastAsia"/>
          <w:sz w:val="32"/>
          <w:szCs w:val="32"/>
          <w:shd w:val="clear" w:color="auto" w:fill="FFFFFF"/>
        </w:rPr>
        <w:t>六、“三公”经费：</w:t>
      </w:r>
      <w:proofErr w:type="gramStart"/>
      <w:r>
        <w:rPr>
          <w:rFonts w:ascii="仿宋_GB2312" w:eastAsia="仿宋_GB2312" w:hAnsi="仿宋" w:hint="eastAsia"/>
          <w:sz w:val="32"/>
          <w:szCs w:val="32"/>
          <w:shd w:val="clear" w:color="auto" w:fill="FFFFFF"/>
        </w:rPr>
        <w:t>指省财政</w:t>
      </w:r>
      <w:proofErr w:type="gramEnd"/>
      <w:r>
        <w:rPr>
          <w:rFonts w:ascii="仿宋_GB2312" w:eastAsia="仿宋_GB2312" w:hAnsi="仿宋" w:hint="eastAsia"/>
          <w:sz w:val="32"/>
          <w:szCs w:val="32"/>
          <w:shd w:val="clear" w:color="auto" w:fill="FFFFFF"/>
        </w:rPr>
        <w:t>拨款安排的因公出国（境）费、公务用车购置及运行费和公务接待费。其中，因公出国（境）</w:t>
      </w:r>
      <w:proofErr w:type="gramStart"/>
      <w:r>
        <w:rPr>
          <w:rFonts w:ascii="仿宋_GB2312" w:eastAsia="仿宋_GB2312" w:hAnsi="仿宋" w:hint="eastAsia"/>
          <w:sz w:val="32"/>
          <w:szCs w:val="32"/>
          <w:shd w:val="clear" w:color="auto" w:fill="FFFFFF"/>
        </w:rPr>
        <w:t>费反映</w:t>
      </w:r>
      <w:proofErr w:type="gramEnd"/>
      <w:r>
        <w:rPr>
          <w:rFonts w:ascii="仿宋_GB2312" w:eastAsia="仿宋_GB2312" w:hAnsi="仿宋" w:hint="eastAsia"/>
          <w:sz w:val="32"/>
          <w:szCs w:val="32"/>
          <w:shd w:val="clear" w:color="auto" w:fill="FFFFFF"/>
        </w:rPr>
        <w:t>单位公务出国（境）的国际旅费、国外城市间交通费、住宿费、伙食费、培训费、公杂费等支出；公务用车购置及运行</w:t>
      </w:r>
      <w:proofErr w:type="gramStart"/>
      <w:r>
        <w:rPr>
          <w:rFonts w:ascii="仿宋_GB2312" w:eastAsia="仿宋_GB2312" w:hAnsi="仿宋" w:hint="eastAsia"/>
          <w:sz w:val="32"/>
          <w:szCs w:val="32"/>
          <w:shd w:val="clear" w:color="auto" w:fill="FFFFFF"/>
        </w:rPr>
        <w:t>费反映</w:t>
      </w:r>
      <w:proofErr w:type="gramEnd"/>
      <w:r>
        <w:rPr>
          <w:rFonts w:ascii="仿宋_GB2312" w:eastAsia="仿宋_GB2312" w:hAnsi="仿宋" w:hint="eastAsia"/>
          <w:sz w:val="32"/>
          <w:szCs w:val="32"/>
          <w:shd w:val="clear" w:color="auto" w:fill="FFFFFF"/>
        </w:rPr>
        <w:t>单位公务用车车辆购置支出（</w:t>
      </w:r>
      <w:proofErr w:type="gramStart"/>
      <w:r>
        <w:rPr>
          <w:rFonts w:ascii="仿宋_GB2312" w:eastAsia="仿宋_GB2312" w:hAnsi="仿宋" w:hint="eastAsia"/>
          <w:sz w:val="32"/>
          <w:szCs w:val="32"/>
          <w:shd w:val="clear" w:color="auto" w:fill="FFFFFF"/>
        </w:rPr>
        <w:t>含车辆</w:t>
      </w:r>
      <w:proofErr w:type="gramEnd"/>
      <w:r>
        <w:rPr>
          <w:rFonts w:ascii="仿宋_GB2312" w:eastAsia="仿宋_GB2312" w:hAnsi="仿宋" w:hint="eastAsia"/>
          <w:sz w:val="32"/>
          <w:szCs w:val="32"/>
          <w:shd w:val="clear" w:color="auto" w:fill="FFFFFF"/>
        </w:rPr>
        <w:t>购置税）及燃油费、维修费、过路过桥费、保险费等支出；公务接待</w:t>
      </w:r>
      <w:proofErr w:type="gramStart"/>
      <w:r>
        <w:rPr>
          <w:rFonts w:ascii="仿宋_GB2312" w:eastAsia="仿宋_GB2312" w:hAnsi="仿宋" w:hint="eastAsia"/>
          <w:sz w:val="32"/>
          <w:szCs w:val="32"/>
          <w:shd w:val="clear" w:color="auto" w:fill="FFFFFF"/>
        </w:rPr>
        <w:t>费反映</w:t>
      </w:r>
      <w:proofErr w:type="gramEnd"/>
      <w:r>
        <w:rPr>
          <w:rFonts w:ascii="仿宋_GB2312" w:eastAsia="仿宋_GB2312" w:hAnsi="仿宋" w:hint="eastAsia"/>
          <w:sz w:val="32"/>
          <w:szCs w:val="32"/>
          <w:shd w:val="clear" w:color="auto" w:fill="FFFFFF"/>
        </w:rPr>
        <w:t>单位按规定开支的各类公务接待（含外宾接待）支出。</w:t>
      </w:r>
      <w:r>
        <w:rPr>
          <w:rFonts w:eastAsia="仿宋_GB2312" w:hint="eastAsia"/>
          <w:color w:val="FF0000"/>
          <w:sz w:val="32"/>
          <w:szCs w:val="32"/>
          <w:shd w:val="clear" w:color="auto" w:fill="FFFFFF"/>
        </w:rPr>
        <w:t> </w:t>
      </w:r>
    </w:p>
    <w:p w:rsidR="005036F9" w:rsidRDefault="001676C6">
      <w:pPr>
        <w:pStyle w:val="a6"/>
        <w:shd w:val="clear" w:color="auto" w:fill="FFFFFF"/>
        <w:spacing w:before="0" w:beforeAutospacing="0" w:after="0" w:afterAutospacing="0"/>
        <w:rPr>
          <w:rFonts w:ascii="仿宋_GB2312" w:eastAsia="仿宋_GB2312" w:hAnsi="仿宋"/>
          <w:color w:val="333333"/>
          <w:sz w:val="32"/>
          <w:szCs w:val="32"/>
          <w:shd w:val="clear" w:color="auto" w:fill="FFFFFF"/>
        </w:rPr>
      </w:pPr>
      <w:r>
        <w:rPr>
          <w:rFonts w:ascii="仿宋_GB2312" w:eastAsia="仿宋_GB2312" w:hAnsi="仿宋" w:hint="eastAsia"/>
          <w:sz w:val="32"/>
          <w:szCs w:val="32"/>
          <w:shd w:val="clear" w:color="auto" w:fill="FFFFFF"/>
        </w:rPr>
        <w:t xml:space="preserve">　　七、机关运行经费：指为保障行政单位（含参照公务员法管理的事业单位）运行用于购买货物和服务的各项资金，包括办公及印刷费、邮电费、差旅费、会议费、福利费、日</w:t>
      </w:r>
      <w:r>
        <w:rPr>
          <w:rFonts w:ascii="仿宋_GB2312" w:eastAsia="仿宋_GB2312" w:hAnsi="仿宋" w:hint="eastAsia"/>
          <w:sz w:val="32"/>
          <w:szCs w:val="32"/>
          <w:shd w:val="clear" w:color="auto" w:fill="FFFFFF"/>
        </w:rPr>
        <w:lastRenderedPageBreak/>
        <w:t>常维修费、专用材料及一般设备购置费、办公用房水电费、办公用房取暖费、办公用房物业管理费、公务用车运行维护费以及其他费用。</w:t>
      </w:r>
      <w:r>
        <w:rPr>
          <w:rFonts w:eastAsia="仿宋_GB2312" w:hint="eastAsia"/>
          <w:sz w:val="32"/>
          <w:szCs w:val="32"/>
          <w:shd w:val="clear" w:color="auto" w:fill="FFFFFF"/>
        </w:rPr>
        <w:t>  </w:t>
      </w:r>
    </w:p>
    <w:p w:rsidR="005036F9" w:rsidRDefault="001676C6">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rsidR="005036F9" w:rsidRDefault="005036F9">
      <w:pPr>
        <w:jc w:val="center"/>
        <w:rPr>
          <w:sz w:val="72"/>
          <w:szCs w:val="72"/>
        </w:rPr>
      </w:pPr>
    </w:p>
    <w:p w:rsidR="005036F9" w:rsidRDefault="005036F9">
      <w:pPr>
        <w:jc w:val="center"/>
        <w:rPr>
          <w:sz w:val="72"/>
          <w:szCs w:val="72"/>
        </w:rPr>
      </w:pPr>
    </w:p>
    <w:p w:rsidR="005036F9" w:rsidRDefault="005036F9">
      <w:pPr>
        <w:rPr>
          <w:sz w:val="72"/>
          <w:szCs w:val="72"/>
        </w:rPr>
      </w:pP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第五部分</w:t>
      </w: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附件</w:t>
      </w:r>
    </w:p>
    <w:p w:rsidR="005036F9" w:rsidRDefault="001676C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5036F9" w:rsidRDefault="005036F9">
      <w:pPr>
        <w:jc w:val="center"/>
        <w:rPr>
          <w:rFonts w:ascii="黑体" w:eastAsia="黑体" w:cs="黑体"/>
          <w:color w:val="000000"/>
          <w:kern w:val="0"/>
          <w:sz w:val="70"/>
          <w:szCs w:val="70"/>
        </w:rPr>
      </w:pPr>
    </w:p>
    <w:p w:rsidR="005036F9" w:rsidRDefault="001676C6" w:rsidP="005036F9">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2019年度部门整体支出绩效评价报告</w:t>
      </w:r>
    </w:p>
    <w:p w:rsidR="005036F9" w:rsidRDefault="001676C6">
      <w:pPr>
        <w:pStyle w:val="a6"/>
        <w:widowControl w:val="0"/>
        <w:shd w:val="clear" w:color="auto" w:fill="FFFFFF"/>
        <w:spacing w:before="0" w:beforeAutospacing="0" w:after="0" w:afterAutospacing="0" w:line="600" w:lineRule="exact"/>
        <w:ind w:firstLineChars="200" w:firstLine="640"/>
        <w:jc w:val="both"/>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内容涉密，依法不予公开。</w:t>
      </w:r>
    </w:p>
    <w:p w:rsidR="005036F9" w:rsidRDefault="005036F9">
      <w:pPr>
        <w:ind w:firstLineChars="200" w:firstLine="640"/>
        <w:jc w:val="left"/>
        <w:rPr>
          <w:rFonts w:asciiTheme="minorEastAsia" w:hAnsiTheme="minorEastAsia" w:cs="黑体"/>
          <w:color w:val="000000"/>
          <w:kern w:val="0"/>
          <w:sz w:val="32"/>
          <w:szCs w:val="32"/>
        </w:rPr>
      </w:pPr>
    </w:p>
    <w:sectPr w:rsidR="005036F9" w:rsidSect="005036F9">
      <w:pgSz w:w="11906" w:h="16838"/>
      <w:pgMar w:top="1701" w:right="1701" w:bottom="1418"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6F9" w:rsidRDefault="005036F9" w:rsidP="005036F9">
      <w:r>
        <w:separator/>
      </w:r>
    </w:p>
  </w:endnote>
  <w:endnote w:type="continuationSeparator" w:id="0">
    <w:p w:rsidR="005036F9" w:rsidRDefault="005036F9" w:rsidP="00503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汉仪大宋简">
    <w:panose1 w:val="02010609000101010101"/>
    <w:charset w:val="86"/>
    <w:family w:val="modern"/>
    <w:pitch w:val="fixed"/>
    <w:sig w:usb0="00000001" w:usb1="080E0800" w:usb2="00000012"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F9" w:rsidRDefault="00CC3E22">
    <w:pPr>
      <w:pStyle w:val="a4"/>
      <w:framePr w:wrap="around" w:vAnchor="text" w:hAnchor="margin" w:xAlign="outside" w:y="1"/>
      <w:rPr>
        <w:rStyle w:val="a7"/>
      </w:rPr>
    </w:pPr>
    <w:r>
      <w:rPr>
        <w:rStyle w:val="a7"/>
      </w:rPr>
      <w:fldChar w:fldCharType="begin"/>
    </w:r>
    <w:r w:rsidR="001676C6">
      <w:rPr>
        <w:rStyle w:val="a7"/>
      </w:rPr>
      <w:instrText xml:space="preserve">PAGE  </w:instrText>
    </w:r>
    <w:r>
      <w:rPr>
        <w:rStyle w:val="a7"/>
      </w:rPr>
      <w:fldChar w:fldCharType="end"/>
    </w:r>
  </w:p>
  <w:p w:rsidR="005036F9" w:rsidRDefault="005036F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F9" w:rsidRDefault="005036F9">
    <w:pPr>
      <w:pStyle w:val="a4"/>
      <w:ind w:right="360" w:firstLine="360"/>
      <w:jc w:val="center"/>
    </w:pPr>
  </w:p>
  <w:p w:rsidR="005036F9" w:rsidRDefault="005036F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F9" w:rsidRDefault="001676C6">
    <w:pPr>
      <w:pStyle w:val="a4"/>
      <w:framePr w:wrap="around" w:vAnchor="text" w:hAnchor="margin" w:xAlign="outside" w:y="1"/>
      <w:rPr>
        <w:rStyle w:val="a7"/>
        <w:rFonts w:ascii="Batang" w:hAnsi="Batang"/>
        <w:sz w:val="24"/>
        <w:szCs w:val="24"/>
      </w:rPr>
    </w:pPr>
    <w:r>
      <w:rPr>
        <w:rStyle w:val="a7"/>
        <w:rFonts w:ascii="Batang" w:hAnsi="Batang" w:hint="eastAsia"/>
        <w:sz w:val="24"/>
        <w:szCs w:val="24"/>
      </w:rPr>
      <w:t>—</w:t>
    </w:r>
    <w:r>
      <w:rPr>
        <w:rStyle w:val="a7"/>
        <w:rFonts w:ascii="Batang" w:hAnsi="Batang" w:hint="eastAsia"/>
        <w:sz w:val="24"/>
        <w:szCs w:val="24"/>
      </w:rPr>
      <w:t xml:space="preserve"> </w:t>
    </w:r>
    <w:r w:rsidR="00CC3E22">
      <w:rPr>
        <w:rStyle w:val="a7"/>
        <w:rFonts w:ascii="Batang" w:eastAsia="Batang" w:hAnsi="Batang"/>
        <w:sz w:val="24"/>
        <w:szCs w:val="24"/>
      </w:rPr>
      <w:fldChar w:fldCharType="begin"/>
    </w:r>
    <w:r>
      <w:rPr>
        <w:rStyle w:val="a7"/>
        <w:rFonts w:ascii="Batang" w:eastAsia="Batang" w:hAnsi="Batang"/>
        <w:sz w:val="24"/>
        <w:szCs w:val="24"/>
      </w:rPr>
      <w:instrText xml:space="preserve">PAGE  </w:instrText>
    </w:r>
    <w:r w:rsidR="00CC3E22">
      <w:rPr>
        <w:rStyle w:val="a7"/>
        <w:rFonts w:ascii="Batang" w:eastAsia="Batang" w:hAnsi="Batang"/>
        <w:sz w:val="24"/>
        <w:szCs w:val="24"/>
      </w:rPr>
      <w:fldChar w:fldCharType="separate"/>
    </w:r>
    <w:r w:rsidR="00E56C9D">
      <w:rPr>
        <w:rStyle w:val="a7"/>
        <w:rFonts w:ascii="Batang" w:eastAsia="Batang" w:hAnsi="Batang"/>
        <w:noProof/>
        <w:sz w:val="24"/>
        <w:szCs w:val="24"/>
      </w:rPr>
      <w:t>12</w:t>
    </w:r>
    <w:r w:rsidR="00CC3E22">
      <w:rPr>
        <w:rStyle w:val="a7"/>
        <w:rFonts w:ascii="Batang" w:eastAsia="Batang" w:hAnsi="Batang"/>
        <w:sz w:val="24"/>
        <w:szCs w:val="24"/>
      </w:rPr>
      <w:fldChar w:fldCharType="end"/>
    </w:r>
    <w:r>
      <w:rPr>
        <w:rStyle w:val="a7"/>
        <w:rFonts w:ascii="Batang" w:hAnsi="Batang" w:hint="eastAsia"/>
        <w:sz w:val="24"/>
        <w:szCs w:val="24"/>
      </w:rPr>
      <w:t xml:space="preserve"> </w:t>
    </w:r>
    <w:r>
      <w:rPr>
        <w:rStyle w:val="a7"/>
        <w:rFonts w:ascii="Batang" w:hAnsi="Batang" w:hint="eastAsia"/>
        <w:sz w:val="24"/>
        <w:szCs w:val="24"/>
      </w:rPr>
      <w:t>—</w:t>
    </w:r>
    <w:r>
      <w:rPr>
        <w:rStyle w:val="a7"/>
        <w:rFonts w:ascii="Batang" w:hAnsi="Batang" w:hint="eastAsia"/>
        <w:sz w:val="24"/>
        <w:szCs w:val="24"/>
      </w:rPr>
      <w:t xml:space="preserve"> </w:t>
    </w:r>
  </w:p>
  <w:p w:rsidR="005036F9" w:rsidRDefault="005036F9">
    <w:pPr>
      <w:pStyle w:val="a4"/>
      <w:ind w:right="360" w:firstLine="360"/>
      <w:jc w:val="center"/>
    </w:pPr>
  </w:p>
  <w:p w:rsidR="005036F9" w:rsidRDefault="005036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6F9" w:rsidRDefault="005036F9" w:rsidP="005036F9">
      <w:r>
        <w:separator/>
      </w:r>
    </w:p>
  </w:footnote>
  <w:footnote w:type="continuationSeparator" w:id="0">
    <w:p w:rsidR="005036F9" w:rsidRDefault="005036F9" w:rsidP="005036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000061D0"/>
    <w:rsid w:val="00014043"/>
    <w:rsid w:val="0001531D"/>
    <w:rsid w:val="0002229B"/>
    <w:rsid w:val="00023775"/>
    <w:rsid w:val="000270F9"/>
    <w:rsid w:val="000273BD"/>
    <w:rsid w:val="000336D0"/>
    <w:rsid w:val="000415B7"/>
    <w:rsid w:val="00052139"/>
    <w:rsid w:val="0005243C"/>
    <w:rsid w:val="000658A3"/>
    <w:rsid w:val="00073B3A"/>
    <w:rsid w:val="00074155"/>
    <w:rsid w:val="00083506"/>
    <w:rsid w:val="000A3F69"/>
    <w:rsid w:val="000A65AE"/>
    <w:rsid w:val="000A6C66"/>
    <w:rsid w:val="000E1202"/>
    <w:rsid w:val="000E1DA3"/>
    <w:rsid w:val="00101CE2"/>
    <w:rsid w:val="00114E37"/>
    <w:rsid w:val="00122F79"/>
    <w:rsid w:val="001243C1"/>
    <w:rsid w:val="001243CE"/>
    <w:rsid w:val="00131EDA"/>
    <w:rsid w:val="001348E6"/>
    <w:rsid w:val="00135C3D"/>
    <w:rsid w:val="0014096E"/>
    <w:rsid w:val="00143204"/>
    <w:rsid w:val="00145E4B"/>
    <w:rsid w:val="00152C6D"/>
    <w:rsid w:val="00153C83"/>
    <w:rsid w:val="00155ACB"/>
    <w:rsid w:val="00162D39"/>
    <w:rsid w:val="001671AB"/>
    <w:rsid w:val="001676C6"/>
    <w:rsid w:val="00172974"/>
    <w:rsid w:val="0017555F"/>
    <w:rsid w:val="00191D9B"/>
    <w:rsid w:val="001947E6"/>
    <w:rsid w:val="001A67DB"/>
    <w:rsid w:val="001B47E8"/>
    <w:rsid w:val="001D51E5"/>
    <w:rsid w:val="001E0225"/>
    <w:rsid w:val="001F0C3B"/>
    <w:rsid w:val="001F32E3"/>
    <w:rsid w:val="001F4C49"/>
    <w:rsid w:val="001F58DE"/>
    <w:rsid w:val="0020449B"/>
    <w:rsid w:val="00214351"/>
    <w:rsid w:val="00214427"/>
    <w:rsid w:val="00215573"/>
    <w:rsid w:val="002323D5"/>
    <w:rsid w:val="002369EB"/>
    <w:rsid w:val="00250A58"/>
    <w:rsid w:val="00260523"/>
    <w:rsid w:val="00265724"/>
    <w:rsid w:val="0027039A"/>
    <w:rsid w:val="0027103E"/>
    <w:rsid w:val="00273472"/>
    <w:rsid w:val="0027426B"/>
    <w:rsid w:val="00277A23"/>
    <w:rsid w:val="00281FD7"/>
    <w:rsid w:val="002A1635"/>
    <w:rsid w:val="002A599D"/>
    <w:rsid w:val="002C1218"/>
    <w:rsid w:val="002D7109"/>
    <w:rsid w:val="003056B7"/>
    <w:rsid w:val="003275B1"/>
    <w:rsid w:val="003479BD"/>
    <w:rsid w:val="003768D5"/>
    <w:rsid w:val="00392FA2"/>
    <w:rsid w:val="003B72FF"/>
    <w:rsid w:val="003C18F6"/>
    <w:rsid w:val="003C54EB"/>
    <w:rsid w:val="003C6C58"/>
    <w:rsid w:val="003D56BF"/>
    <w:rsid w:val="003E06E3"/>
    <w:rsid w:val="003F0194"/>
    <w:rsid w:val="003F4F10"/>
    <w:rsid w:val="003F776F"/>
    <w:rsid w:val="00412941"/>
    <w:rsid w:val="00425E33"/>
    <w:rsid w:val="0043360D"/>
    <w:rsid w:val="004436EB"/>
    <w:rsid w:val="00444D11"/>
    <w:rsid w:val="004506F9"/>
    <w:rsid w:val="00460EAC"/>
    <w:rsid w:val="004654B6"/>
    <w:rsid w:val="00471208"/>
    <w:rsid w:val="004717A2"/>
    <w:rsid w:val="00473D4C"/>
    <w:rsid w:val="00480C15"/>
    <w:rsid w:val="00484AB2"/>
    <w:rsid w:val="00487BAE"/>
    <w:rsid w:val="00491741"/>
    <w:rsid w:val="00496B85"/>
    <w:rsid w:val="004C0F8A"/>
    <w:rsid w:val="004C1C49"/>
    <w:rsid w:val="004C3139"/>
    <w:rsid w:val="004D1388"/>
    <w:rsid w:val="004E73CF"/>
    <w:rsid w:val="00500E5F"/>
    <w:rsid w:val="005036F9"/>
    <w:rsid w:val="005122EF"/>
    <w:rsid w:val="00517C33"/>
    <w:rsid w:val="00520CF1"/>
    <w:rsid w:val="00523644"/>
    <w:rsid w:val="0054069E"/>
    <w:rsid w:val="00545B47"/>
    <w:rsid w:val="0056180B"/>
    <w:rsid w:val="00564F7F"/>
    <w:rsid w:val="0057583F"/>
    <w:rsid w:val="005767CC"/>
    <w:rsid w:val="00590D9F"/>
    <w:rsid w:val="00595B08"/>
    <w:rsid w:val="00595D26"/>
    <w:rsid w:val="005A74E6"/>
    <w:rsid w:val="005B122C"/>
    <w:rsid w:val="005D4D55"/>
    <w:rsid w:val="005E2CFB"/>
    <w:rsid w:val="00601D77"/>
    <w:rsid w:val="0062378F"/>
    <w:rsid w:val="006460FD"/>
    <w:rsid w:val="00651EEC"/>
    <w:rsid w:val="00652A10"/>
    <w:rsid w:val="0066285C"/>
    <w:rsid w:val="006653E1"/>
    <w:rsid w:val="00666DDB"/>
    <w:rsid w:val="00670F60"/>
    <w:rsid w:val="0067211C"/>
    <w:rsid w:val="006928B8"/>
    <w:rsid w:val="00697A87"/>
    <w:rsid w:val="006A1F47"/>
    <w:rsid w:val="006A351B"/>
    <w:rsid w:val="006A7E22"/>
    <w:rsid w:val="006B0422"/>
    <w:rsid w:val="006C1B53"/>
    <w:rsid w:val="006D4671"/>
    <w:rsid w:val="006D7730"/>
    <w:rsid w:val="006E5284"/>
    <w:rsid w:val="006F33A4"/>
    <w:rsid w:val="006F3EB5"/>
    <w:rsid w:val="00702E34"/>
    <w:rsid w:val="00704395"/>
    <w:rsid w:val="00720FF1"/>
    <w:rsid w:val="007213D3"/>
    <w:rsid w:val="0072724E"/>
    <w:rsid w:val="00750E19"/>
    <w:rsid w:val="007710A6"/>
    <w:rsid w:val="007766E1"/>
    <w:rsid w:val="00782CDF"/>
    <w:rsid w:val="00783389"/>
    <w:rsid w:val="00793275"/>
    <w:rsid w:val="007A2D04"/>
    <w:rsid w:val="007A5660"/>
    <w:rsid w:val="007B1734"/>
    <w:rsid w:val="007B256B"/>
    <w:rsid w:val="007C4B80"/>
    <w:rsid w:val="007E51DB"/>
    <w:rsid w:val="007E598A"/>
    <w:rsid w:val="00804BE6"/>
    <w:rsid w:val="00812ED5"/>
    <w:rsid w:val="00813B9C"/>
    <w:rsid w:val="00825E7E"/>
    <w:rsid w:val="008277D9"/>
    <w:rsid w:val="00830A9D"/>
    <w:rsid w:val="00846EAD"/>
    <w:rsid w:val="00870BB6"/>
    <w:rsid w:val="008902BF"/>
    <w:rsid w:val="008957CE"/>
    <w:rsid w:val="008A3393"/>
    <w:rsid w:val="008A3E8D"/>
    <w:rsid w:val="008A5975"/>
    <w:rsid w:val="008B5A44"/>
    <w:rsid w:val="008E62C5"/>
    <w:rsid w:val="008E7E80"/>
    <w:rsid w:val="009060A1"/>
    <w:rsid w:val="00911F7A"/>
    <w:rsid w:val="00916C78"/>
    <w:rsid w:val="009237C4"/>
    <w:rsid w:val="00933668"/>
    <w:rsid w:val="009429CD"/>
    <w:rsid w:val="00950252"/>
    <w:rsid w:val="00954741"/>
    <w:rsid w:val="00964A3F"/>
    <w:rsid w:val="00967F5D"/>
    <w:rsid w:val="0098137C"/>
    <w:rsid w:val="009A0F95"/>
    <w:rsid w:val="009A174A"/>
    <w:rsid w:val="009A52DA"/>
    <w:rsid w:val="009B3ADF"/>
    <w:rsid w:val="009B45F4"/>
    <w:rsid w:val="009C3B52"/>
    <w:rsid w:val="009C42AF"/>
    <w:rsid w:val="009E2DB4"/>
    <w:rsid w:val="009F2B3A"/>
    <w:rsid w:val="00A03783"/>
    <w:rsid w:val="00A154F5"/>
    <w:rsid w:val="00A3384E"/>
    <w:rsid w:val="00A42218"/>
    <w:rsid w:val="00A70249"/>
    <w:rsid w:val="00A75660"/>
    <w:rsid w:val="00A8090C"/>
    <w:rsid w:val="00A8578A"/>
    <w:rsid w:val="00AB5DD2"/>
    <w:rsid w:val="00AC0192"/>
    <w:rsid w:val="00AC58F3"/>
    <w:rsid w:val="00AE0187"/>
    <w:rsid w:val="00B025F8"/>
    <w:rsid w:val="00B04817"/>
    <w:rsid w:val="00B1139C"/>
    <w:rsid w:val="00B1443E"/>
    <w:rsid w:val="00B258C6"/>
    <w:rsid w:val="00B33BCA"/>
    <w:rsid w:val="00B33BEA"/>
    <w:rsid w:val="00B50D87"/>
    <w:rsid w:val="00B5297F"/>
    <w:rsid w:val="00B57C9F"/>
    <w:rsid w:val="00B66A7C"/>
    <w:rsid w:val="00B8189A"/>
    <w:rsid w:val="00B81F9C"/>
    <w:rsid w:val="00B845B3"/>
    <w:rsid w:val="00B8530E"/>
    <w:rsid w:val="00B85D8B"/>
    <w:rsid w:val="00BA04BF"/>
    <w:rsid w:val="00BA6BCA"/>
    <w:rsid w:val="00BB2D3E"/>
    <w:rsid w:val="00BB4029"/>
    <w:rsid w:val="00BC2179"/>
    <w:rsid w:val="00BD1376"/>
    <w:rsid w:val="00BD2319"/>
    <w:rsid w:val="00BE3674"/>
    <w:rsid w:val="00BE43F6"/>
    <w:rsid w:val="00C26947"/>
    <w:rsid w:val="00C3049A"/>
    <w:rsid w:val="00C31B1E"/>
    <w:rsid w:val="00C4685F"/>
    <w:rsid w:val="00C563B3"/>
    <w:rsid w:val="00C62339"/>
    <w:rsid w:val="00C74DB5"/>
    <w:rsid w:val="00C75C61"/>
    <w:rsid w:val="00C76BD8"/>
    <w:rsid w:val="00C77645"/>
    <w:rsid w:val="00C81D7A"/>
    <w:rsid w:val="00C83A68"/>
    <w:rsid w:val="00CA6ED8"/>
    <w:rsid w:val="00CC3E22"/>
    <w:rsid w:val="00CE04C3"/>
    <w:rsid w:val="00CE263E"/>
    <w:rsid w:val="00CE451C"/>
    <w:rsid w:val="00CE76A0"/>
    <w:rsid w:val="00CE7D0B"/>
    <w:rsid w:val="00D070E6"/>
    <w:rsid w:val="00D148C6"/>
    <w:rsid w:val="00D21D62"/>
    <w:rsid w:val="00D5098E"/>
    <w:rsid w:val="00D51FB4"/>
    <w:rsid w:val="00D520A5"/>
    <w:rsid w:val="00D56E33"/>
    <w:rsid w:val="00D62ABD"/>
    <w:rsid w:val="00D65363"/>
    <w:rsid w:val="00D775CD"/>
    <w:rsid w:val="00D77B89"/>
    <w:rsid w:val="00DA0DEF"/>
    <w:rsid w:val="00DC0D81"/>
    <w:rsid w:val="00DC2EE7"/>
    <w:rsid w:val="00DD06FF"/>
    <w:rsid w:val="00DD2F6B"/>
    <w:rsid w:val="00DD5FE9"/>
    <w:rsid w:val="00DE3A95"/>
    <w:rsid w:val="00E000FF"/>
    <w:rsid w:val="00E00C7A"/>
    <w:rsid w:val="00E31D1E"/>
    <w:rsid w:val="00E434AE"/>
    <w:rsid w:val="00E43A29"/>
    <w:rsid w:val="00E55B68"/>
    <w:rsid w:val="00E55E10"/>
    <w:rsid w:val="00E569D8"/>
    <w:rsid w:val="00E56C9D"/>
    <w:rsid w:val="00E56F1F"/>
    <w:rsid w:val="00E64C86"/>
    <w:rsid w:val="00E77FC4"/>
    <w:rsid w:val="00E91736"/>
    <w:rsid w:val="00EA699D"/>
    <w:rsid w:val="00EC7EF5"/>
    <w:rsid w:val="00F07A1C"/>
    <w:rsid w:val="00F21306"/>
    <w:rsid w:val="00F25FDC"/>
    <w:rsid w:val="00F26015"/>
    <w:rsid w:val="00F3255B"/>
    <w:rsid w:val="00F44354"/>
    <w:rsid w:val="00F45FB8"/>
    <w:rsid w:val="00F5378F"/>
    <w:rsid w:val="00F6009E"/>
    <w:rsid w:val="00F66C29"/>
    <w:rsid w:val="00F74360"/>
    <w:rsid w:val="00F80293"/>
    <w:rsid w:val="00F86E08"/>
    <w:rsid w:val="00FB462F"/>
    <w:rsid w:val="00FB5018"/>
    <w:rsid w:val="00FC149F"/>
    <w:rsid w:val="00FC1C06"/>
    <w:rsid w:val="00FC7143"/>
    <w:rsid w:val="00FE16FA"/>
    <w:rsid w:val="00FE328A"/>
    <w:rsid w:val="00FF0E90"/>
    <w:rsid w:val="00FF61B2"/>
    <w:rsid w:val="3DFD1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36F9"/>
    <w:rPr>
      <w:sz w:val="18"/>
      <w:szCs w:val="18"/>
    </w:rPr>
  </w:style>
  <w:style w:type="paragraph" w:styleId="a4">
    <w:name w:val="footer"/>
    <w:basedOn w:val="a"/>
    <w:link w:val="Char0"/>
    <w:uiPriority w:val="99"/>
    <w:unhideWhenUsed/>
    <w:rsid w:val="005036F9"/>
    <w:pPr>
      <w:tabs>
        <w:tab w:val="center" w:pos="4153"/>
        <w:tab w:val="right" w:pos="8306"/>
      </w:tabs>
      <w:snapToGrid w:val="0"/>
      <w:jc w:val="left"/>
    </w:pPr>
    <w:rPr>
      <w:sz w:val="18"/>
      <w:szCs w:val="18"/>
    </w:rPr>
  </w:style>
  <w:style w:type="paragraph" w:styleId="a5">
    <w:name w:val="header"/>
    <w:basedOn w:val="a"/>
    <w:link w:val="Char1"/>
    <w:uiPriority w:val="99"/>
    <w:unhideWhenUsed/>
    <w:rsid w:val="005036F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5036F9"/>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uiPriority w:val="99"/>
    <w:semiHidden/>
    <w:unhideWhenUsed/>
    <w:qFormat/>
    <w:rsid w:val="005036F9"/>
  </w:style>
  <w:style w:type="character" w:customStyle="1" w:styleId="Char1">
    <w:name w:val="页眉 Char"/>
    <w:basedOn w:val="a0"/>
    <w:link w:val="a5"/>
    <w:uiPriority w:val="99"/>
    <w:rsid w:val="005036F9"/>
    <w:rPr>
      <w:sz w:val="18"/>
      <w:szCs w:val="18"/>
    </w:rPr>
  </w:style>
  <w:style w:type="character" w:customStyle="1" w:styleId="Char0">
    <w:name w:val="页脚 Char"/>
    <w:basedOn w:val="a0"/>
    <w:link w:val="a4"/>
    <w:uiPriority w:val="99"/>
    <w:qFormat/>
    <w:rsid w:val="005036F9"/>
    <w:rPr>
      <w:sz w:val="18"/>
      <w:szCs w:val="18"/>
    </w:rPr>
  </w:style>
  <w:style w:type="paragraph" w:customStyle="1" w:styleId="Default">
    <w:name w:val="Default"/>
    <w:rsid w:val="005036F9"/>
    <w:pPr>
      <w:widowControl w:val="0"/>
      <w:autoSpaceDE w:val="0"/>
      <w:autoSpaceDN w:val="0"/>
      <w:adjustRightInd w:val="0"/>
    </w:pPr>
    <w:rPr>
      <w:rFonts w:ascii="黑体" w:eastAsia="黑体" w:cs="黑体"/>
      <w:color w:val="000000"/>
      <w:sz w:val="24"/>
      <w:szCs w:val="24"/>
    </w:rPr>
  </w:style>
  <w:style w:type="paragraph" w:styleId="a8">
    <w:name w:val="List Paragraph"/>
    <w:basedOn w:val="a"/>
    <w:uiPriority w:val="34"/>
    <w:qFormat/>
    <w:rsid w:val="005036F9"/>
    <w:pPr>
      <w:ind w:firstLineChars="200" w:firstLine="420"/>
    </w:pPr>
  </w:style>
  <w:style w:type="character" w:customStyle="1" w:styleId="Char">
    <w:name w:val="批注框文本 Char"/>
    <w:basedOn w:val="a0"/>
    <w:link w:val="a3"/>
    <w:uiPriority w:val="99"/>
    <w:semiHidden/>
    <w:rsid w:val="005036F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9A89E-7859-4E6B-9881-A06081F3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1693</Words>
  <Characters>9655</Characters>
  <Application>Microsoft Office Word</Application>
  <DocSecurity>0</DocSecurity>
  <Lines>80</Lines>
  <Paragraphs>22</Paragraphs>
  <ScaleCrop>false</ScaleCrop>
  <Company>Microsoft</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Microsoft</cp:lastModifiedBy>
  <cp:revision>4</cp:revision>
  <cp:lastPrinted>2020-08-31T01:00:00Z</cp:lastPrinted>
  <dcterms:created xsi:type="dcterms:W3CDTF">2021-06-07T02:05:00Z</dcterms:created>
  <dcterms:modified xsi:type="dcterms:W3CDTF">2021-06-07T02:12:00Z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