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2022年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湖南省外事侨务办公室出国（境）服务中心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单位</w:t>
      </w:r>
      <w:r>
        <w:rPr>
          <w:rFonts w:eastAsia="方正小标宋_GBK"/>
          <w:bCs/>
          <w:kern w:val="0"/>
          <w:sz w:val="44"/>
          <w:szCs w:val="44"/>
        </w:rPr>
        <w:t>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</w:t>
      </w:r>
      <w:r>
        <w:rPr>
          <w:rFonts w:hint="eastAsia"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单位</w:t>
      </w:r>
      <w:r>
        <w:rPr>
          <w:rFonts w:eastAsia="仿宋_GB2312"/>
          <w:b/>
          <w:bCs/>
          <w:kern w:val="0"/>
          <w:sz w:val="32"/>
          <w:szCs w:val="32"/>
        </w:rPr>
        <w:t>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</w:t>
      </w:r>
      <w:r>
        <w:rPr>
          <w:rFonts w:hint="eastAsia" w:eastAsia="仿宋_GB2312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单位</w:t>
      </w:r>
      <w:r>
        <w:rPr>
          <w:rFonts w:eastAsia="仿宋_GB2312"/>
          <w:b/>
          <w:bCs/>
          <w:kern w:val="0"/>
          <w:sz w:val="32"/>
          <w:szCs w:val="32"/>
        </w:rPr>
        <w:t>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单位</w:t>
      </w:r>
      <w:r>
        <w:rPr>
          <w:rFonts w:eastAsia="仿宋_GB2312"/>
          <w:bCs/>
          <w:kern w:val="0"/>
          <w:sz w:val="32"/>
          <w:szCs w:val="32"/>
        </w:rPr>
        <w:t>预算报表中，空表表示本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单位</w:t>
      </w:r>
      <w:r>
        <w:rPr>
          <w:rFonts w:eastAsia="仿宋_GB2312"/>
          <w:bCs/>
          <w:kern w:val="0"/>
          <w:sz w:val="32"/>
          <w:szCs w:val="32"/>
        </w:rPr>
        <w:t>无相关收支情况。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color w:val="auto"/>
          <w:kern w:val="0"/>
          <w:sz w:val="36"/>
          <w:szCs w:val="36"/>
        </w:rPr>
      </w:pPr>
      <w:r>
        <w:rPr>
          <w:rFonts w:eastAsia="方正小标宋_GBK"/>
          <w:bCs/>
          <w:color w:val="auto"/>
          <w:kern w:val="0"/>
          <w:sz w:val="36"/>
          <w:szCs w:val="36"/>
        </w:rPr>
        <w:t>第一部分 202</w:t>
      </w:r>
      <w:r>
        <w:rPr>
          <w:rFonts w:hint="eastAsia" w:eastAsia="方正小标宋_GBK"/>
          <w:bCs/>
          <w:color w:val="auto"/>
          <w:kern w:val="0"/>
          <w:sz w:val="36"/>
          <w:szCs w:val="36"/>
        </w:rPr>
        <w:t>2</w:t>
      </w:r>
      <w:r>
        <w:rPr>
          <w:rFonts w:eastAsia="方正小标宋_GBK"/>
          <w:bCs/>
          <w:color w:val="auto"/>
          <w:kern w:val="0"/>
          <w:sz w:val="36"/>
          <w:szCs w:val="36"/>
        </w:rPr>
        <w:t>年</w:t>
      </w:r>
      <w:r>
        <w:rPr>
          <w:rFonts w:hint="eastAsia" w:eastAsia="方正小标宋_GBK"/>
          <w:bCs/>
          <w:color w:val="auto"/>
          <w:kern w:val="0"/>
          <w:sz w:val="36"/>
          <w:szCs w:val="36"/>
          <w:lang w:eastAsia="zh-CN"/>
        </w:rPr>
        <w:t>单位</w:t>
      </w:r>
      <w:r>
        <w:rPr>
          <w:rFonts w:eastAsia="方正小标宋_GBK"/>
          <w:bCs/>
          <w:color w:val="auto"/>
          <w:kern w:val="0"/>
          <w:sz w:val="36"/>
          <w:szCs w:val="36"/>
        </w:rPr>
        <w:t>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单位</w:t>
      </w:r>
      <w:r>
        <w:rPr>
          <w:rFonts w:eastAsia="黑体"/>
          <w:bCs/>
          <w:kern w:val="0"/>
          <w:sz w:val="32"/>
          <w:szCs w:val="32"/>
        </w:rPr>
        <w:t>基本概况</w:t>
      </w:r>
    </w:p>
    <w:p>
      <w:pPr>
        <w:widowControl/>
        <w:spacing w:line="600" w:lineRule="exact"/>
        <w:ind w:firstLine="630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</w:t>
      </w:r>
    </w:p>
    <w:p>
      <w:pPr>
        <w:widowControl/>
        <w:spacing w:line="600" w:lineRule="exact"/>
        <w:ind w:firstLine="640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湖南省外事侨务办公室出国（境）服务中心（以下简称中心）是中共湖南省委外事工作委员会办公室下属二级机构，属于公益二类事业单位。主要业务范围包括因公护照及赴港澳通行证的制作，代办出国签证服务，代办涉外公证文书的领事认证，负责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APEC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”商务旅行卡的申办和代办其签证服务等涉外服务工作。</w:t>
      </w:r>
    </w:p>
    <w:p>
      <w:pPr>
        <w:widowControl/>
        <w:spacing w:line="600" w:lineRule="exact"/>
        <w:ind w:firstLine="630" w:firstLineChars="196"/>
        <w:jc w:val="left"/>
        <w:rPr>
          <w:rFonts w:hint="eastAsia"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中心下设办公室、财务部、护照签证部、领事服务部共四个部门。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二</w:t>
      </w:r>
      <w:r>
        <w:rPr>
          <w:rFonts w:eastAsia="黑体"/>
          <w:bCs/>
          <w:kern w:val="0"/>
          <w:sz w:val="32"/>
          <w:szCs w:val="32"/>
        </w:rPr>
        <w:t>、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部门预算单位构成</w:t>
      </w:r>
    </w:p>
    <w:p>
      <w:pPr>
        <w:widowControl/>
        <w:spacing w:line="600" w:lineRule="exact"/>
        <w:ind w:firstLine="627" w:firstLineChars="196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湖南省外事侨务办公室出国（境）服务中心</w:t>
      </w:r>
      <w:r>
        <w:rPr>
          <w:rFonts w:eastAsia="仿宋_GB2312"/>
          <w:sz w:val="32"/>
          <w:szCs w:val="32"/>
        </w:rPr>
        <w:t>没有其他预算单位，因此本</w:t>
      </w:r>
      <w:r>
        <w:rPr>
          <w:rFonts w:hint="eastAsia" w:eastAsia="仿宋_GB2312"/>
          <w:sz w:val="32"/>
          <w:szCs w:val="32"/>
          <w:lang w:eastAsia="zh-CN"/>
        </w:rPr>
        <w:t>部门</w:t>
      </w:r>
      <w:r>
        <w:rPr>
          <w:rFonts w:eastAsia="仿宋_GB2312"/>
          <w:sz w:val="32"/>
          <w:szCs w:val="32"/>
        </w:rPr>
        <w:t>预算仅含本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预算。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eastAsia="zh-CN"/>
        </w:rPr>
        <w:t>三</w:t>
      </w:r>
      <w:r>
        <w:rPr>
          <w:rFonts w:eastAsia="黑体"/>
          <w:bCs/>
          <w:kern w:val="0"/>
          <w:sz w:val="32"/>
          <w:szCs w:val="32"/>
        </w:rPr>
        <w:t>、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单位</w:t>
      </w:r>
      <w:r>
        <w:rPr>
          <w:rFonts w:eastAsia="黑体"/>
          <w:bCs/>
          <w:kern w:val="0"/>
          <w:sz w:val="32"/>
          <w:szCs w:val="32"/>
        </w:rPr>
        <w:t>收支总体情况</w:t>
      </w:r>
    </w:p>
    <w:p>
      <w:pPr>
        <w:widowControl/>
        <w:spacing w:line="60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eastAsia="仿宋_GB2312"/>
          <w:sz w:val="32"/>
          <w:szCs w:val="32"/>
        </w:rPr>
        <w:t>收入预算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331.56</w:t>
      </w:r>
      <w:r>
        <w:rPr>
          <w:rFonts w:eastAsia="仿宋_GB2312"/>
          <w:sz w:val="32"/>
          <w:szCs w:val="32"/>
          <w:u w:val="none"/>
        </w:rPr>
        <w:t xml:space="preserve"> 万元，其中，一般公共预算拨款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325.56</w:t>
      </w:r>
      <w:r>
        <w:rPr>
          <w:rFonts w:eastAsia="仿宋_GB2312"/>
          <w:sz w:val="32"/>
          <w:szCs w:val="32"/>
          <w:u w:val="none"/>
        </w:rPr>
        <w:t>万元，政府性基金预算拨款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>万元，国有资本经营预算拨款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>万元，纳入专户管理的非税收入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>万元，</w:t>
      </w:r>
      <w:r>
        <w:rPr>
          <w:rFonts w:hint="eastAsia" w:eastAsia="仿宋_GB2312"/>
          <w:sz w:val="32"/>
          <w:szCs w:val="32"/>
          <w:u w:val="none"/>
          <w:lang w:eastAsia="zh-CN"/>
        </w:rPr>
        <w:t>事业单位经营收入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6万元</w:t>
      </w:r>
      <w:r>
        <w:rPr>
          <w:rFonts w:eastAsia="仿宋_GB2312"/>
          <w:sz w:val="32"/>
          <w:szCs w:val="32"/>
          <w:u w:val="none"/>
        </w:rPr>
        <w:t>。</w:t>
      </w:r>
      <w:r>
        <w:rPr>
          <w:rFonts w:eastAsia="仿宋_GB2312"/>
          <w:b w:val="0"/>
          <w:bCs/>
          <w:sz w:val="32"/>
          <w:szCs w:val="32"/>
          <w:u w:val="none"/>
        </w:rPr>
        <w:t>收入较去年</w:t>
      </w:r>
      <w:r>
        <w:rPr>
          <w:rFonts w:eastAsia="仿宋_GB2312"/>
          <w:b w:val="0"/>
          <w:bCs/>
          <w:sz w:val="32"/>
          <w:szCs w:val="32"/>
        </w:rPr>
        <w:t>减少</w:t>
      </w:r>
      <w:r>
        <w:rPr>
          <w:rFonts w:eastAsia="仿宋_GB2312"/>
          <w:b w:val="0"/>
          <w:bCs/>
          <w:sz w:val="32"/>
          <w:szCs w:val="32"/>
          <w:u w:val="none"/>
        </w:rPr>
        <w:t xml:space="preserve"> </w:t>
      </w:r>
      <w:r>
        <w:rPr>
          <w:rFonts w:hint="eastAsia" w:eastAsia="仿宋_GB2312"/>
          <w:b w:val="0"/>
          <w:bCs/>
          <w:sz w:val="32"/>
          <w:szCs w:val="32"/>
          <w:u w:val="none"/>
          <w:lang w:val="en-US" w:eastAsia="zh-CN"/>
        </w:rPr>
        <w:t>117.14</w:t>
      </w:r>
      <w:r>
        <w:rPr>
          <w:rFonts w:eastAsia="仿宋_GB2312"/>
          <w:b w:val="0"/>
          <w:bCs/>
          <w:sz w:val="32"/>
          <w:szCs w:val="32"/>
          <w:u w:val="none"/>
        </w:rPr>
        <w:t xml:space="preserve"> </w:t>
      </w:r>
      <w:r>
        <w:rPr>
          <w:rFonts w:eastAsia="仿宋_GB2312"/>
          <w:b w:val="0"/>
          <w:bCs/>
          <w:sz w:val="32"/>
          <w:szCs w:val="32"/>
        </w:rPr>
        <w:t>万元，主要</w:t>
      </w:r>
      <w:r>
        <w:rPr>
          <w:rFonts w:hint="eastAsia" w:eastAsia="仿宋_GB2312"/>
          <w:b w:val="0"/>
          <w:bCs/>
          <w:sz w:val="32"/>
          <w:szCs w:val="32"/>
          <w:lang w:eastAsia="zh-CN"/>
        </w:rPr>
        <w:t>是受新冠疫情影响，减少非税收入预算</w:t>
      </w: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45万元，上年结转和结余减少50.7万，经营收入预算减少7.88万，</w:t>
      </w:r>
      <w:r>
        <w:rPr>
          <w:rFonts w:hint="eastAsia" w:eastAsia="仿宋_GB2312"/>
          <w:b w:val="0"/>
          <w:bCs/>
          <w:sz w:val="32"/>
          <w:szCs w:val="32"/>
          <w:u w:val="none"/>
          <w:lang w:val="en-US" w:eastAsia="zh-CN"/>
        </w:rPr>
        <w:t>压减一般性支出和项目支出等</w:t>
      </w:r>
      <w:r>
        <w:rPr>
          <w:rFonts w:eastAsia="仿宋_GB2312"/>
          <w:b w:val="0"/>
          <w:bCs/>
          <w:sz w:val="32"/>
          <w:szCs w:val="32"/>
          <w:u w:val="none"/>
        </w:rPr>
        <w:t>。</w:t>
      </w:r>
    </w:p>
    <w:p>
      <w:pPr>
        <w:widowControl/>
        <w:spacing w:line="600" w:lineRule="exact"/>
        <w:ind w:firstLine="630" w:firstLineChars="196"/>
        <w:jc w:val="left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年本部门支出预算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331.56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sz w:val="32"/>
          <w:szCs w:val="32"/>
        </w:rPr>
        <w:t>万元，其中，一般公共服务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201.06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u w:val="none"/>
          <w:lang w:eastAsia="zh-CN"/>
        </w:rPr>
        <w:t>社会保障和就业支出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48.5</w:t>
      </w:r>
      <w:r>
        <w:rPr>
          <w:rFonts w:eastAsia="仿宋_GB2312"/>
          <w:sz w:val="32"/>
          <w:szCs w:val="32"/>
          <w:u w:val="none"/>
        </w:rPr>
        <w:t>万元，</w:t>
      </w:r>
      <w:r>
        <w:rPr>
          <w:rFonts w:hint="eastAsia" w:eastAsia="仿宋_GB2312"/>
          <w:sz w:val="32"/>
          <w:szCs w:val="32"/>
          <w:u w:val="none"/>
          <w:lang w:eastAsia="zh-CN"/>
        </w:rPr>
        <w:t>卫生健康支出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32</w:t>
      </w:r>
      <w:r>
        <w:rPr>
          <w:rFonts w:eastAsia="仿宋_GB2312"/>
          <w:sz w:val="32"/>
          <w:szCs w:val="32"/>
          <w:u w:val="none"/>
        </w:rPr>
        <w:t>万元，</w:t>
      </w:r>
      <w:r>
        <w:rPr>
          <w:rFonts w:hint="eastAsia" w:eastAsia="仿宋_GB2312"/>
          <w:sz w:val="32"/>
          <w:szCs w:val="32"/>
          <w:u w:val="none"/>
          <w:lang w:eastAsia="zh-CN"/>
        </w:rPr>
        <w:t>住房保障支出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50</w:t>
      </w:r>
      <w:r>
        <w:rPr>
          <w:rFonts w:eastAsia="仿宋_GB2312"/>
          <w:sz w:val="32"/>
          <w:szCs w:val="32"/>
          <w:u w:val="none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 w:val="0"/>
          <w:bCs/>
          <w:sz w:val="32"/>
          <w:szCs w:val="32"/>
        </w:rPr>
        <w:t>支出较去年减少</w:t>
      </w:r>
      <w:r>
        <w:rPr>
          <w:rFonts w:hint="eastAsia" w:eastAsia="仿宋_GB2312"/>
          <w:b w:val="0"/>
          <w:bCs/>
          <w:sz w:val="32"/>
          <w:szCs w:val="32"/>
          <w:u w:val="none"/>
          <w:lang w:val="en-US" w:eastAsia="zh-CN"/>
        </w:rPr>
        <w:t>117.14</w:t>
      </w:r>
      <w:r>
        <w:rPr>
          <w:rFonts w:eastAsia="仿宋_GB2312"/>
          <w:b w:val="0"/>
          <w:bCs/>
          <w:sz w:val="32"/>
          <w:szCs w:val="32"/>
        </w:rPr>
        <w:t>万元，主要是</w:t>
      </w:r>
      <w:r>
        <w:rPr>
          <w:rFonts w:hint="eastAsia" w:eastAsia="仿宋_GB2312"/>
          <w:b w:val="0"/>
          <w:bCs/>
          <w:sz w:val="32"/>
          <w:szCs w:val="32"/>
          <w:u w:val="none"/>
          <w:lang w:eastAsia="zh-CN"/>
        </w:rPr>
        <w:t>因为受</w:t>
      </w:r>
      <w:r>
        <w:rPr>
          <w:rFonts w:hint="eastAsia" w:eastAsia="仿宋_GB2312"/>
          <w:b w:val="0"/>
          <w:bCs/>
          <w:sz w:val="32"/>
          <w:szCs w:val="32"/>
          <w:u w:val="none"/>
          <w:lang w:val="en-US" w:eastAsia="zh-CN"/>
        </w:rPr>
        <w:t>疫情影响，非税收入预计减少45万，压减一般性支出和项目支出等</w:t>
      </w:r>
      <w:r>
        <w:rPr>
          <w:rFonts w:eastAsia="仿宋_GB2312"/>
          <w:b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、一般公共预算拨款支出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一般公共预算拨款支出预算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325.56</w:t>
      </w:r>
      <w:r>
        <w:rPr>
          <w:rFonts w:eastAsia="仿宋_GB2312"/>
          <w:sz w:val="32"/>
          <w:szCs w:val="32"/>
          <w:u w:val="none"/>
        </w:rPr>
        <w:t xml:space="preserve">  </w:t>
      </w:r>
      <w:r>
        <w:rPr>
          <w:rFonts w:eastAsia="仿宋_GB2312"/>
          <w:sz w:val="32"/>
          <w:szCs w:val="32"/>
        </w:rPr>
        <w:t>万元，其中，一般公共服务支出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195.06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sz w:val="32"/>
          <w:szCs w:val="32"/>
        </w:rPr>
        <w:t>万元，占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59.92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sz w:val="32"/>
          <w:szCs w:val="32"/>
        </w:rPr>
        <w:t xml:space="preserve"> %；</w:t>
      </w:r>
      <w:r>
        <w:rPr>
          <w:rFonts w:hint="eastAsia" w:eastAsia="仿宋_GB2312"/>
          <w:sz w:val="32"/>
          <w:szCs w:val="32"/>
          <w:u w:val="none"/>
          <w:lang w:eastAsia="zh-CN"/>
        </w:rPr>
        <w:t>社会保障和就业</w:t>
      </w:r>
      <w:r>
        <w:rPr>
          <w:rFonts w:eastAsia="仿宋_GB2312"/>
          <w:sz w:val="32"/>
          <w:szCs w:val="32"/>
          <w:u w:val="none"/>
        </w:rPr>
        <w:t>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48.5</w:t>
      </w:r>
      <w:r>
        <w:rPr>
          <w:rFonts w:eastAsia="仿宋_GB2312"/>
          <w:sz w:val="32"/>
          <w:szCs w:val="32"/>
          <w:u w:val="none"/>
        </w:rPr>
        <w:t>万元，占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14.90</w:t>
      </w:r>
      <w:r>
        <w:rPr>
          <w:rFonts w:eastAsia="仿宋_GB2312"/>
          <w:sz w:val="32"/>
          <w:szCs w:val="32"/>
          <w:u w:val="none"/>
        </w:rPr>
        <w:t xml:space="preserve"> %；</w:t>
      </w:r>
      <w:r>
        <w:rPr>
          <w:rFonts w:hint="eastAsia" w:eastAsia="仿宋_GB2312"/>
          <w:sz w:val="32"/>
          <w:szCs w:val="32"/>
          <w:u w:val="none"/>
          <w:lang w:eastAsia="zh-CN"/>
        </w:rPr>
        <w:t>卫生健康支出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32万元，占9.8%；住房保障支出50万元，占15.38%</w:t>
      </w:r>
      <w:r>
        <w:rPr>
          <w:rFonts w:eastAsia="仿宋_GB2312"/>
          <w:sz w:val="32"/>
          <w:szCs w:val="32"/>
        </w:rPr>
        <w:t>。具体安排情况如下：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基本支出预算数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325.56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万元，主要是为保障</w:t>
      </w:r>
      <w:r>
        <w:rPr>
          <w:rFonts w:hint="eastAsia" w:eastAsia="仿宋_GB2312"/>
          <w:sz w:val="32"/>
          <w:szCs w:val="32"/>
          <w:lang w:eastAsia="zh-CN"/>
        </w:rPr>
        <w:t>单位机构</w:t>
      </w:r>
      <w:r>
        <w:rPr>
          <w:rFonts w:eastAsia="仿宋_GB2312"/>
          <w:sz w:val="32"/>
          <w:szCs w:val="32"/>
        </w:rPr>
        <w:t>正常运转、完成日常工作任务而发生的各项支出，包括用于基本工资、津贴补贴等人员经费以及办公费、印刷费、水电费、办公设备购置等公用经费。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项目支出预算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eastAsia="黑体"/>
          <w:sz w:val="32"/>
          <w:szCs w:val="32"/>
        </w:rPr>
        <w:t>、政府性基金预算支出</w:t>
      </w:r>
    </w:p>
    <w:p>
      <w:pPr>
        <w:widowControl/>
        <w:spacing w:line="600" w:lineRule="exact"/>
        <w:ind w:firstLine="66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无政府性基金安排的支出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  <w:u w:val="none"/>
        </w:rPr>
        <w:t>年本单位机关运行经费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61.72</w:t>
      </w:r>
      <w:r>
        <w:rPr>
          <w:rFonts w:eastAsia="仿宋_GB2312"/>
          <w:sz w:val="32"/>
          <w:szCs w:val="32"/>
          <w:u w:val="none"/>
        </w:rPr>
        <w:t xml:space="preserve"> 万元，</w:t>
      </w:r>
      <w:r>
        <w:rPr>
          <w:rFonts w:eastAsia="仿宋_GB2312"/>
          <w:sz w:val="32"/>
          <w:szCs w:val="32"/>
          <w:highlight w:val="none"/>
          <w:u w:val="none"/>
        </w:rPr>
        <w:t>比上年预算</w:t>
      </w:r>
      <w:r>
        <w:rPr>
          <w:rFonts w:hint="eastAsia" w:eastAsia="仿宋_GB2312"/>
          <w:sz w:val="32"/>
          <w:szCs w:val="32"/>
          <w:highlight w:val="none"/>
          <w:u w:val="none"/>
          <w:lang w:eastAsia="zh-CN"/>
        </w:rPr>
        <w:t>增加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5.22</w:t>
      </w:r>
      <w:r>
        <w:rPr>
          <w:rFonts w:eastAsia="仿宋_GB2312"/>
          <w:sz w:val="32"/>
          <w:szCs w:val="32"/>
          <w:highlight w:val="none"/>
          <w:u w:val="none"/>
        </w:rPr>
        <w:t>万元，</w:t>
      </w:r>
      <w:r>
        <w:rPr>
          <w:rFonts w:hint="eastAsia" w:eastAsia="仿宋_GB2312"/>
          <w:sz w:val="32"/>
          <w:szCs w:val="32"/>
          <w:highlight w:val="none"/>
          <w:u w:val="none"/>
          <w:lang w:eastAsia="zh-CN"/>
        </w:rPr>
        <w:t>增长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9.2</w:t>
      </w:r>
      <w:r>
        <w:rPr>
          <w:rFonts w:eastAsia="仿宋_GB2312"/>
          <w:sz w:val="32"/>
          <w:szCs w:val="32"/>
          <w:highlight w:val="none"/>
          <w:u w:val="none"/>
        </w:rPr>
        <w:t>%，主要</w:t>
      </w:r>
      <w:r>
        <w:rPr>
          <w:rFonts w:hint="eastAsia" w:eastAsia="仿宋_GB2312"/>
          <w:sz w:val="32"/>
          <w:szCs w:val="32"/>
          <w:highlight w:val="none"/>
          <w:u w:val="none"/>
          <w:lang w:eastAsia="zh-CN"/>
        </w:rPr>
        <w:t>是增加了水电费开支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7万</w:t>
      </w:r>
      <w:r>
        <w:rPr>
          <w:rFonts w:eastAsia="仿宋_GB2312"/>
          <w:sz w:val="32"/>
          <w:szCs w:val="32"/>
          <w:highlight w:val="none"/>
          <w:u w:val="none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年年本单位“三公”经费预算</w:t>
      </w:r>
      <w:r>
        <w:rPr>
          <w:rFonts w:eastAsia="仿宋_GB2312"/>
          <w:sz w:val="32"/>
          <w:szCs w:val="32"/>
          <w:u w:val="none"/>
        </w:rPr>
        <w:t>数为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</w:t>
      </w:r>
      <w:r>
        <w:rPr>
          <w:rFonts w:eastAsia="仿宋_GB2312"/>
          <w:sz w:val="32"/>
          <w:szCs w:val="32"/>
          <w:u w:val="none"/>
        </w:rPr>
        <w:t>万元，其中，公务接待费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>万元，</w:t>
      </w:r>
      <w:r>
        <w:rPr>
          <w:rFonts w:eastAsia="仿宋_GB2312"/>
          <w:sz w:val="32"/>
          <w:szCs w:val="32"/>
        </w:rPr>
        <w:t>公务用车购置及运行</w:t>
      </w:r>
      <w:r>
        <w:rPr>
          <w:rFonts w:eastAsia="仿宋_GB2312"/>
          <w:sz w:val="32"/>
          <w:szCs w:val="32"/>
          <w:u w:val="none"/>
        </w:rPr>
        <w:t>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</w:t>
      </w:r>
      <w:r>
        <w:rPr>
          <w:rFonts w:eastAsia="仿宋_GB2312"/>
          <w:sz w:val="32"/>
          <w:szCs w:val="32"/>
          <w:u w:val="none"/>
        </w:rPr>
        <w:t>万元（其中，公务用车购置费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>万元，公务用车运行费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</w:t>
      </w:r>
      <w:r>
        <w:rPr>
          <w:rFonts w:eastAsia="仿宋_GB2312"/>
          <w:sz w:val="32"/>
          <w:szCs w:val="32"/>
          <w:u w:val="none"/>
        </w:rPr>
        <w:t>万元）</w:t>
      </w:r>
      <w:r>
        <w:rPr>
          <w:rFonts w:eastAsia="仿宋_GB2312"/>
          <w:sz w:val="32"/>
          <w:szCs w:val="32"/>
        </w:rPr>
        <w:t>，因公出国（境）费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>万</w:t>
      </w:r>
      <w:r>
        <w:rPr>
          <w:rFonts w:eastAsia="仿宋_GB2312"/>
          <w:sz w:val="32"/>
          <w:szCs w:val="32"/>
        </w:rPr>
        <w:t>元。</w:t>
      </w:r>
      <w:r>
        <w:rPr>
          <w:rFonts w:eastAsia="仿宋_GB2312"/>
          <w:sz w:val="32"/>
          <w:szCs w:val="32"/>
          <w:u w:val="none"/>
        </w:rPr>
        <w:t>202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2</w:t>
      </w:r>
      <w:r>
        <w:rPr>
          <w:rFonts w:eastAsia="仿宋_GB2312"/>
          <w:sz w:val="32"/>
          <w:szCs w:val="32"/>
          <w:u w:val="none"/>
        </w:rPr>
        <w:t>年“三公”经费预算较上年</w:t>
      </w:r>
      <w:r>
        <w:rPr>
          <w:rFonts w:hint="eastAsia" w:eastAsia="仿宋_GB2312"/>
          <w:sz w:val="32"/>
          <w:szCs w:val="32"/>
          <w:u w:val="none"/>
          <w:lang w:eastAsia="zh-CN"/>
        </w:rPr>
        <w:t>增加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0.5</w:t>
      </w:r>
      <w:r>
        <w:rPr>
          <w:rFonts w:eastAsia="仿宋_GB2312"/>
          <w:sz w:val="32"/>
          <w:szCs w:val="32"/>
        </w:rPr>
        <w:t>万元，主要</w:t>
      </w:r>
      <w:r>
        <w:rPr>
          <w:rFonts w:hint="eastAsia" w:eastAsia="仿宋_GB2312"/>
          <w:sz w:val="32"/>
          <w:szCs w:val="32"/>
          <w:lang w:eastAsia="zh-CN"/>
        </w:rPr>
        <w:t>是上年度降幅过大，预计新冠疫情影响缩小，各项业务将有所回升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年本单位</w:t>
      </w: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  <w:r>
        <w:rPr>
          <w:rFonts w:eastAsia="仿宋_GB2312"/>
          <w:kern w:val="0"/>
          <w:sz w:val="32"/>
          <w:szCs w:val="32"/>
        </w:rPr>
        <w:t>会议费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eastAsia="仿宋_GB2312"/>
          <w:kern w:val="0"/>
          <w:sz w:val="32"/>
          <w:szCs w:val="32"/>
        </w:rPr>
        <w:t>培训费</w:t>
      </w:r>
      <w:r>
        <w:rPr>
          <w:rFonts w:hint="eastAsia" w:eastAsia="仿宋_GB2312"/>
          <w:kern w:val="0"/>
          <w:sz w:val="32"/>
          <w:szCs w:val="32"/>
          <w:lang w:eastAsia="zh-CN"/>
        </w:rPr>
        <w:t>、</w:t>
      </w:r>
      <w:r>
        <w:rPr>
          <w:rFonts w:eastAsia="仿宋_GB2312"/>
          <w:kern w:val="0"/>
          <w:sz w:val="32"/>
          <w:szCs w:val="32"/>
        </w:rPr>
        <w:t>节庆、晚会、论坛、赛事活动经费预算。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年本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政府采购预算总额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其中，货物类采购预算0万元；工程类采购预算0万元；服务类采购预算0万元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截至202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年12月底，</w:t>
      </w:r>
      <w:r>
        <w:rPr>
          <w:rFonts w:eastAsia="仿宋_GB2312"/>
          <w:sz w:val="32"/>
          <w:szCs w:val="32"/>
          <w:u w:val="none"/>
        </w:rPr>
        <w:t>本单位</w:t>
      </w:r>
      <w:r>
        <w:rPr>
          <w:rFonts w:eastAsia="仿宋_GB2312"/>
          <w:bCs/>
          <w:kern w:val="0"/>
          <w:sz w:val="32"/>
          <w:szCs w:val="32"/>
          <w:u w:val="none"/>
        </w:rPr>
        <w:t>共有公务用车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1</w:t>
      </w:r>
      <w:r>
        <w:rPr>
          <w:rFonts w:eastAsia="仿宋_GB2312"/>
          <w:bCs/>
          <w:kern w:val="0"/>
          <w:sz w:val="32"/>
          <w:szCs w:val="32"/>
          <w:u w:val="none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辆，应急保障用车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辆，执法执勤用车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辆，特种专业技术用车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辆，其他按照规定配备的公务用车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1</w:t>
      </w:r>
      <w:r>
        <w:rPr>
          <w:rFonts w:eastAsia="仿宋_GB2312"/>
          <w:bCs/>
          <w:kern w:val="0"/>
          <w:sz w:val="32"/>
          <w:szCs w:val="32"/>
          <w:u w:val="none"/>
        </w:rPr>
        <w:t>辆；单位价值50万元以上通用设备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台。202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2</w:t>
      </w:r>
      <w:r>
        <w:rPr>
          <w:rFonts w:eastAsia="仿宋_GB2312"/>
          <w:bCs/>
          <w:kern w:val="0"/>
          <w:sz w:val="32"/>
          <w:szCs w:val="32"/>
          <w:u w:val="none"/>
        </w:rPr>
        <w:t>年拟新增配置公务用车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辆；新增配备单位价值50万元以上通用设备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u w:val="none"/>
        </w:rPr>
        <w:t>台</w:t>
      </w:r>
      <w:r>
        <w:rPr>
          <w:rFonts w:eastAsia="仿宋_GB2312"/>
          <w:bCs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单位</w:t>
      </w:r>
      <w:r>
        <w:rPr>
          <w:rFonts w:eastAsia="仿宋_GB2312"/>
          <w:bCs/>
          <w:kern w:val="0"/>
          <w:sz w:val="32"/>
          <w:szCs w:val="32"/>
        </w:rPr>
        <w:t>所有支出实行绩效目标管理。纳入202</w:t>
      </w:r>
      <w:r>
        <w:rPr>
          <w:rFonts w:hint="eastAsia"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年</w:t>
      </w:r>
      <w:r>
        <w:rPr>
          <w:rFonts w:hint="eastAsia" w:eastAsia="仿宋_GB2312"/>
          <w:bCs/>
          <w:kern w:val="0"/>
          <w:sz w:val="32"/>
          <w:szCs w:val="32"/>
          <w:lang w:eastAsia="zh-CN"/>
        </w:rPr>
        <w:t>单位</w:t>
      </w:r>
      <w:r>
        <w:rPr>
          <w:rFonts w:eastAsia="仿宋_GB2312"/>
          <w:bCs/>
          <w:kern w:val="0"/>
          <w:sz w:val="32"/>
          <w:szCs w:val="32"/>
        </w:rPr>
        <w:t>整体支出绩效目标的金额为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331.56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331.56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0</w:t>
      </w:r>
      <w:r>
        <w:rPr>
          <w:rFonts w:eastAsia="仿宋_GB2312"/>
          <w:sz w:val="32"/>
          <w:szCs w:val="32"/>
          <w:u w:val="none"/>
        </w:rPr>
        <w:t xml:space="preserve"> </w:t>
      </w:r>
      <w:r>
        <w:rPr>
          <w:rFonts w:eastAsia="仿宋_GB2312"/>
          <w:bCs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</w:t>
      </w:r>
      <w:r>
        <w:rPr>
          <w:rFonts w:eastAsia="黑体"/>
          <w:sz w:val="32"/>
          <w:szCs w:val="32"/>
        </w:rPr>
        <w:t>、名词解释</w:t>
      </w:r>
      <w:bookmarkStart w:id="0" w:name="_GoBack"/>
      <w:bookmarkEnd w:id="0"/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1、机关运行经费：是指各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ind w:firstLine="720" w:firstLineChars="200"/>
        <w:jc w:val="center"/>
      </w:pPr>
      <w:r>
        <w:rPr>
          <w:rFonts w:eastAsia="方正小标宋_GBK"/>
          <w:bCs/>
          <w:kern w:val="0"/>
          <w:sz w:val="36"/>
          <w:szCs w:val="36"/>
        </w:rPr>
        <w:t>第二部分 202</w:t>
      </w:r>
      <w:r>
        <w:rPr>
          <w:rFonts w:hint="eastAsia" w:eastAsia="方正小标宋_GBK"/>
          <w:bCs/>
          <w:kern w:val="0"/>
          <w:sz w:val="36"/>
          <w:szCs w:val="36"/>
        </w:rPr>
        <w:t>2</w:t>
      </w:r>
      <w:r>
        <w:rPr>
          <w:rFonts w:eastAsia="方正小标宋_GBK"/>
          <w:bCs/>
          <w:kern w:val="0"/>
          <w:sz w:val="36"/>
          <w:szCs w:val="36"/>
        </w:rPr>
        <w:t>年单位预算表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WY2NjI0MTlkMjhhMzVhZjMyYWE3NjQyYjk1MzYifQ=="/>
  </w:docVars>
  <w:rsids>
    <w:rsidRoot w:val="00000000"/>
    <w:rsid w:val="001315D9"/>
    <w:rsid w:val="006140F3"/>
    <w:rsid w:val="028E3199"/>
    <w:rsid w:val="03157416"/>
    <w:rsid w:val="062E1DC0"/>
    <w:rsid w:val="072440F5"/>
    <w:rsid w:val="07E2501B"/>
    <w:rsid w:val="0A424F95"/>
    <w:rsid w:val="0CA535B9"/>
    <w:rsid w:val="0DA1226C"/>
    <w:rsid w:val="0DE93979"/>
    <w:rsid w:val="0E244CA9"/>
    <w:rsid w:val="0EFA4090"/>
    <w:rsid w:val="156264EB"/>
    <w:rsid w:val="15BF264E"/>
    <w:rsid w:val="16C44118"/>
    <w:rsid w:val="16CB66C2"/>
    <w:rsid w:val="1B7E3953"/>
    <w:rsid w:val="204D5FEA"/>
    <w:rsid w:val="21CD1190"/>
    <w:rsid w:val="2AAD7DB1"/>
    <w:rsid w:val="2C1A1476"/>
    <w:rsid w:val="2D694902"/>
    <w:rsid w:val="2E183793"/>
    <w:rsid w:val="2FDA5A18"/>
    <w:rsid w:val="2FDB2CCA"/>
    <w:rsid w:val="37C116E8"/>
    <w:rsid w:val="3C974F57"/>
    <w:rsid w:val="3D1813A1"/>
    <w:rsid w:val="3DC32D1E"/>
    <w:rsid w:val="404E573A"/>
    <w:rsid w:val="40572841"/>
    <w:rsid w:val="40E87C4F"/>
    <w:rsid w:val="43384B80"/>
    <w:rsid w:val="43653127"/>
    <w:rsid w:val="44A26055"/>
    <w:rsid w:val="48054931"/>
    <w:rsid w:val="481F49F7"/>
    <w:rsid w:val="48446D0B"/>
    <w:rsid w:val="484611FF"/>
    <w:rsid w:val="48545C43"/>
    <w:rsid w:val="48943F06"/>
    <w:rsid w:val="49F66C27"/>
    <w:rsid w:val="4C3363A1"/>
    <w:rsid w:val="4C3623CA"/>
    <w:rsid w:val="4D043409"/>
    <w:rsid w:val="4E5C1022"/>
    <w:rsid w:val="4E6A7BE3"/>
    <w:rsid w:val="4EC76DE4"/>
    <w:rsid w:val="51577584"/>
    <w:rsid w:val="527728CF"/>
    <w:rsid w:val="53D0531B"/>
    <w:rsid w:val="56737851"/>
    <w:rsid w:val="591E3AA4"/>
    <w:rsid w:val="59F44805"/>
    <w:rsid w:val="5A160C1F"/>
    <w:rsid w:val="5ADF7263"/>
    <w:rsid w:val="5BE12E76"/>
    <w:rsid w:val="5C174686"/>
    <w:rsid w:val="5C817227"/>
    <w:rsid w:val="5E5E513A"/>
    <w:rsid w:val="5ECB022A"/>
    <w:rsid w:val="615A5895"/>
    <w:rsid w:val="62586279"/>
    <w:rsid w:val="631B1054"/>
    <w:rsid w:val="634040DC"/>
    <w:rsid w:val="64283A29"/>
    <w:rsid w:val="64C01EB3"/>
    <w:rsid w:val="65960E66"/>
    <w:rsid w:val="66642163"/>
    <w:rsid w:val="6E781A51"/>
    <w:rsid w:val="6F1A5974"/>
    <w:rsid w:val="74BF3F35"/>
    <w:rsid w:val="753541F8"/>
    <w:rsid w:val="786A065C"/>
    <w:rsid w:val="793F3897"/>
    <w:rsid w:val="79BA4CCB"/>
    <w:rsid w:val="79C97604"/>
    <w:rsid w:val="7D342FE7"/>
    <w:rsid w:val="7D7D498E"/>
    <w:rsid w:val="7E7F0292"/>
    <w:rsid w:val="7F8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2022-02-14T07:06:00Z</dcterms:created>
  <dc:creator>Administrator</dc:creator>
  <cp:lastModifiedBy>彭昕</cp:lastModifiedBy>
  <dcterms:modified xsi:type="dcterms:W3CDTF">2023-09-25T07:58:16Z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BFD3048C58BD45CDBF048140C8AEECC5</vt:lpwstr>
  </property>
</Properties>
</file>