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bCs/>
          <w:kern w:val="0"/>
          <w:sz w:val="32"/>
          <w:szCs w:val="32"/>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方正小标宋_GBK" w:cs="Times New Roman"/>
          <w:bCs/>
          <w:kern w:val="0"/>
          <w:sz w:val="72"/>
          <w:szCs w:val="72"/>
        </w:rPr>
      </w:pPr>
      <w:r>
        <w:rPr>
          <w:rFonts w:ascii="Times New Roman" w:hAnsi="Times New Roman" w:eastAsia="方正小标宋_GBK" w:cs="Times New Roman"/>
          <w:bCs/>
          <w:kern w:val="0"/>
          <w:sz w:val="72"/>
          <w:szCs w:val="72"/>
        </w:rPr>
        <w:t>湖南省委组织部2018年度</w:t>
      </w:r>
    </w:p>
    <w:p>
      <w:pPr>
        <w:widowControl/>
        <w:jc w:val="center"/>
        <w:rPr>
          <w:rFonts w:ascii="Times New Roman" w:hAnsi="Times New Roman" w:eastAsia="方正小标宋_GBK" w:cs="Times New Roman"/>
          <w:bCs/>
          <w:kern w:val="0"/>
          <w:sz w:val="72"/>
          <w:szCs w:val="72"/>
        </w:rPr>
      </w:pPr>
      <w:r>
        <w:rPr>
          <w:rFonts w:ascii="Times New Roman" w:hAnsi="Times New Roman" w:eastAsia="方正小标宋_GBK" w:cs="Times New Roman"/>
          <w:bCs/>
          <w:kern w:val="0"/>
          <w:sz w:val="72"/>
          <w:szCs w:val="72"/>
        </w:rPr>
        <w:t>部门决算</w:t>
      </w: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目录</w:t>
      </w:r>
    </w:p>
    <w:p>
      <w:pPr>
        <w:widowControl/>
        <w:rPr>
          <w:rFonts w:ascii="Times New Roman" w:hAnsi="Times New Roman" w:eastAsia="仿宋_GB2312" w:cs="Times New Roman"/>
          <w:b/>
          <w:bCs/>
          <w:kern w:val="0"/>
          <w:sz w:val="32"/>
          <w:szCs w:val="32"/>
        </w:rPr>
      </w:pP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第一部分  省委组织部概况</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一、部门职责</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二、机构设置</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第二部分  省委组织部2018年度部门决算表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一、收入支出决算总表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二、收入决算表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四、财政拨款收入支出决算总表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五、一般公共预算财政拨款支出决算表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八、政府性基金预算财政拨款收入支出决算表</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第三部分  省委组织部2018年度部门决算情况说明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一、收入支出决算总体情况说明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二、收入决算情况说明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四、财政拨款收入支出决算总体情况说明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五、一般公共预算财政拨款支出决算情况说明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七、一般公共预算财政拨款“三公”经费支出情况决算情况说明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八、预算绩效情况说明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九、其他重要事项的情况说明</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第四部分  名称解释</w:t>
      </w: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ind w:firstLine="566" w:firstLineChars="177"/>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第一部分  省委组织部概况</w:t>
      </w:r>
    </w:p>
    <w:p>
      <w:pPr>
        <w:pStyle w:val="11"/>
        <w:widowControl/>
        <w:numPr>
          <w:ilvl w:val="0"/>
          <w:numId w:val="1"/>
        </w:numPr>
        <w:spacing w:line="600" w:lineRule="exact"/>
        <w:ind w:firstLineChars="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部门职责</w:t>
      </w:r>
    </w:p>
    <w:p>
      <w:pPr>
        <w:pStyle w:val="11"/>
        <w:spacing w:line="600" w:lineRule="exact"/>
        <w:ind w:left="1285" w:firstLine="0" w:firstLineChars="0"/>
        <w:rPr>
          <w:rFonts w:ascii="Times New Roman" w:hAnsi="Times New Roman" w:eastAsia="仿宋" w:cs="Times New Roman"/>
          <w:sz w:val="32"/>
          <w:szCs w:val="32"/>
        </w:rPr>
      </w:pPr>
      <w:r>
        <w:rPr>
          <w:rFonts w:ascii="Times New Roman" w:hAnsi="仿宋" w:eastAsia="仿宋" w:cs="Times New Roman"/>
          <w:sz w:val="32"/>
          <w:szCs w:val="32"/>
        </w:rPr>
        <w:t>涉密信息，不予公开。</w:t>
      </w:r>
    </w:p>
    <w:p>
      <w:pPr>
        <w:pStyle w:val="11"/>
        <w:widowControl/>
        <w:numPr>
          <w:ilvl w:val="0"/>
          <w:numId w:val="1"/>
        </w:numPr>
        <w:spacing w:line="600" w:lineRule="exact"/>
        <w:ind w:firstLineChars="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机构设置及决算单位构成</w:t>
      </w:r>
    </w:p>
    <w:p>
      <w:pPr>
        <w:pStyle w:val="11"/>
        <w:spacing w:line="600" w:lineRule="exact"/>
        <w:ind w:left="1285" w:firstLine="0" w:firstLineChars="0"/>
        <w:rPr>
          <w:rFonts w:ascii="Times New Roman" w:hAnsi="Times New Roman" w:eastAsia="仿宋" w:cs="Times New Roman"/>
          <w:sz w:val="32"/>
          <w:szCs w:val="32"/>
        </w:rPr>
      </w:pPr>
      <w:r>
        <w:rPr>
          <w:rFonts w:ascii="Times New Roman" w:hAnsi="仿宋" w:eastAsia="仿宋" w:cs="Times New Roman"/>
          <w:sz w:val="32"/>
          <w:szCs w:val="32"/>
        </w:rPr>
        <w:t>涉密信息，不予公开。</w:t>
      </w:r>
    </w:p>
    <w:p>
      <w:pPr>
        <w:pStyle w:val="11"/>
        <w:spacing w:line="600" w:lineRule="exact"/>
        <w:ind w:left="1285" w:firstLine="0" w:firstLineChars="0"/>
        <w:rPr>
          <w:rFonts w:ascii="Times New Roman" w:hAnsi="Times New Roman" w:eastAsia="仿宋" w:cs="Times New Roman"/>
          <w:sz w:val="32"/>
          <w:szCs w:val="32"/>
        </w:rPr>
      </w:pPr>
    </w:p>
    <w:p>
      <w:pPr>
        <w:widowControl/>
        <w:spacing w:line="600" w:lineRule="exact"/>
        <w:ind w:firstLine="566" w:firstLineChars="177"/>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第二部分  省委组织部2018年度部门决算表</w:t>
      </w: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left"/>
        <w:rPr>
          <w:rFonts w:ascii="Times New Roman" w:hAnsi="Times New Roman" w:eastAsia="仿宋_GB2312" w:cs="Times New Roman"/>
          <w:kern w:val="0"/>
          <w:sz w:val="24"/>
          <w:szCs w:val="24"/>
        </w:rPr>
      </w:pPr>
    </w:p>
    <w:p>
      <w:pPr>
        <w:widowControl/>
        <w:spacing w:line="560" w:lineRule="exact"/>
        <w:ind w:firstLine="566" w:firstLineChars="177"/>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第三部分  省委组织部2018年度部门决算情况说明</w:t>
      </w:r>
    </w:p>
    <w:p>
      <w:pPr>
        <w:widowControl/>
        <w:spacing w:line="560" w:lineRule="exact"/>
        <w:ind w:firstLine="565" w:firstLineChars="176"/>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一、收入支出决算总体情况说明</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省委组织部</w:t>
      </w:r>
      <w:r>
        <w:rPr>
          <w:rFonts w:ascii="Times New Roman" w:hAnsi="Times New Roman" w:eastAsia="仿宋" w:cs="Times New Roman"/>
          <w:sz w:val="32"/>
          <w:szCs w:val="32"/>
        </w:rPr>
        <w:t>2018</w:t>
      </w:r>
      <w:r>
        <w:rPr>
          <w:rFonts w:ascii="Times New Roman" w:hAnsi="仿宋" w:eastAsia="仿宋" w:cs="Times New Roman"/>
          <w:sz w:val="32"/>
          <w:szCs w:val="32"/>
        </w:rPr>
        <w:t>年度收入总计</w:t>
      </w:r>
      <w:r>
        <w:rPr>
          <w:rFonts w:ascii="Times New Roman" w:hAnsi="Times New Roman" w:eastAsia="仿宋" w:cs="Times New Roman"/>
          <w:sz w:val="32"/>
          <w:szCs w:val="32"/>
        </w:rPr>
        <w:t>9652.39</w:t>
      </w:r>
      <w:r>
        <w:rPr>
          <w:rFonts w:ascii="Times New Roman" w:hAnsi="仿宋" w:eastAsia="仿宋" w:cs="Times New Roman"/>
          <w:sz w:val="32"/>
          <w:szCs w:val="32"/>
        </w:rPr>
        <w:t>万元，支出总计为</w:t>
      </w:r>
      <w:r>
        <w:rPr>
          <w:rFonts w:ascii="Times New Roman" w:hAnsi="Times New Roman" w:eastAsia="仿宋" w:cs="Times New Roman"/>
          <w:sz w:val="32"/>
          <w:szCs w:val="32"/>
        </w:rPr>
        <w:t>9652.39</w:t>
      </w:r>
      <w:r>
        <w:rPr>
          <w:rFonts w:ascii="Times New Roman" w:hAnsi="仿宋" w:eastAsia="仿宋" w:cs="Times New Roman"/>
          <w:sz w:val="32"/>
          <w:szCs w:val="32"/>
        </w:rPr>
        <w:t>万元。与</w:t>
      </w:r>
      <w:r>
        <w:rPr>
          <w:rFonts w:ascii="Times New Roman" w:hAnsi="Times New Roman" w:eastAsia="仿宋" w:cs="Times New Roman"/>
          <w:sz w:val="32"/>
          <w:szCs w:val="32"/>
        </w:rPr>
        <w:t>2017</w:t>
      </w:r>
      <w:r>
        <w:rPr>
          <w:rFonts w:ascii="Times New Roman" w:hAnsi="仿宋" w:eastAsia="仿宋" w:cs="Times New Roman"/>
          <w:sz w:val="32"/>
          <w:szCs w:val="32"/>
        </w:rPr>
        <w:t>年相比，收、支总计各增加</w:t>
      </w:r>
      <w:r>
        <w:rPr>
          <w:rFonts w:ascii="Times New Roman" w:hAnsi="Times New Roman" w:eastAsia="仿宋" w:cs="Times New Roman"/>
          <w:sz w:val="32"/>
          <w:szCs w:val="32"/>
        </w:rPr>
        <w:t>139.6</w:t>
      </w:r>
      <w:r>
        <w:rPr>
          <w:rFonts w:ascii="Times New Roman" w:hAnsi="仿宋" w:eastAsia="仿宋" w:cs="Times New Roman"/>
          <w:sz w:val="32"/>
          <w:szCs w:val="32"/>
        </w:rPr>
        <w:t>万元，增长</w:t>
      </w:r>
      <w:r>
        <w:rPr>
          <w:rFonts w:ascii="Times New Roman" w:hAnsi="Times New Roman" w:eastAsia="仿宋" w:cs="Times New Roman"/>
          <w:sz w:val="32"/>
          <w:szCs w:val="32"/>
        </w:rPr>
        <w:t>1.47%</w:t>
      </w:r>
      <w:r>
        <w:rPr>
          <w:rFonts w:ascii="Times New Roman" w:hAnsi="仿宋" w:eastAsia="仿宋" w:cs="Times New Roman"/>
          <w:sz w:val="32"/>
          <w:szCs w:val="32"/>
        </w:rPr>
        <w:t>，主要原因是工作任务增加，部分业务工作经费小幅度上涨。</w:t>
      </w:r>
    </w:p>
    <w:p>
      <w:pPr>
        <w:widowControl/>
        <w:spacing w:line="560" w:lineRule="exact"/>
        <w:ind w:firstLine="565" w:firstLineChars="176"/>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二、收入决算情况说明</w:t>
      </w:r>
    </w:p>
    <w:p>
      <w:pPr>
        <w:spacing w:line="560" w:lineRule="exact"/>
        <w:ind w:firstLine="645"/>
        <w:rPr>
          <w:rFonts w:ascii="Times New Roman" w:hAnsi="Times New Roman" w:eastAsia="仿宋" w:cs="Times New Roman"/>
          <w:sz w:val="32"/>
          <w:szCs w:val="32"/>
        </w:rPr>
      </w:pPr>
      <w:r>
        <w:rPr>
          <w:rFonts w:ascii="Times New Roman" w:hAnsi="仿宋" w:eastAsia="仿宋" w:cs="Times New Roman"/>
          <w:sz w:val="32"/>
          <w:szCs w:val="32"/>
        </w:rPr>
        <w:t>本年收入合计</w:t>
      </w:r>
      <w:r>
        <w:rPr>
          <w:rFonts w:ascii="Times New Roman" w:hAnsi="Times New Roman" w:eastAsia="仿宋" w:cs="Times New Roman"/>
          <w:sz w:val="32"/>
          <w:szCs w:val="32"/>
        </w:rPr>
        <w:t>9117.28</w:t>
      </w:r>
      <w:r>
        <w:rPr>
          <w:rFonts w:ascii="Times New Roman" w:hAnsi="仿宋" w:eastAsia="仿宋" w:cs="Times New Roman"/>
          <w:sz w:val="32"/>
          <w:szCs w:val="32"/>
        </w:rPr>
        <w:t>万元，全部为财政拨款收入。</w:t>
      </w:r>
    </w:p>
    <w:p>
      <w:pPr>
        <w:widowControl/>
        <w:spacing w:line="560" w:lineRule="exact"/>
        <w:ind w:firstLine="565" w:firstLineChars="176"/>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三、支出决算情况说明</w:t>
      </w:r>
    </w:p>
    <w:p>
      <w:pPr>
        <w:spacing w:line="560" w:lineRule="exact"/>
        <w:ind w:firstLine="645"/>
        <w:rPr>
          <w:rFonts w:ascii="Times New Roman" w:hAnsi="Times New Roman" w:eastAsia="仿宋" w:cs="Times New Roman"/>
          <w:sz w:val="32"/>
          <w:szCs w:val="32"/>
        </w:rPr>
      </w:pPr>
      <w:r>
        <w:rPr>
          <w:rFonts w:ascii="Times New Roman" w:hAnsi="仿宋" w:eastAsia="仿宋" w:cs="Times New Roman"/>
          <w:sz w:val="32"/>
          <w:szCs w:val="32"/>
        </w:rPr>
        <w:t>本年支出合计</w:t>
      </w:r>
      <w:r>
        <w:rPr>
          <w:rFonts w:ascii="Times New Roman" w:hAnsi="Times New Roman" w:eastAsia="仿宋" w:cs="Times New Roman"/>
          <w:sz w:val="32"/>
          <w:szCs w:val="32"/>
        </w:rPr>
        <w:t>9162.74</w:t>
      </w:r>
      <w:r>
        <w:rPr>
          <w:rFonts w:ascii="Times New Roman" w:hAnsi="仿宋" w:eastAsia="仿宋" w:cs="Times New Roman"/>
          <w:sz w:val="32"/>
          <w:szCs w:val="32"/>
        </w:rPr>
        <w:t>万元，其中：基本支出</w:t>
      </w:r>
      <w:r>
        <w:rPr>
          <w:rFonts w:ascii="Times New Roman" w:hAnsi="Times New Roman" w:eastAsia="仿宋" w:cs="Times New Roman"/>
          <w:sz w:val="32"/>
          <w:szCs w:val="32"/>
        </w:rPr>
        <w:t>4860.92</w:t>
      </w:r>
      <w:r>
        <w:rPr>
          <w:rFonts w:ascii="Times New Roman" w:hAnsi="仿宋" w:eastAsia="仿宋" w:cs="Times New Roman"/>
          <w:sz w:val="32"/>
          <w:szCs w:val="32"/>
        </w:rPr>
        <w:t>万元，占</w:t>
      </w:r>
      <w:r>
        <w:rPr>
          <w:rFonts w:ascii="Times New Roman" w:hAnsi="Times New Roman" w:eastAsia="仿宋" w:cs="Times New Roman"/>
          <w:sz w:val="32"/>
          <w:szCs w:val="32"/>
        </w:rPr>
        <w:t>53.1%</w:t>
      </w:r>
      <w:r>
        <w:rPr>
          <w:rFonts w:ascii="Times New Roman" w:hAnsi="仿宋" w:eastAsia="仿宋" w:cs="Times New Roman"/>
          <w:sz w:val="32"/>
          <w:szCs w:val="32"/>
        </w:rPr>
        <w:t>；项目支出</w:t>
      </w:r>
      <w:r>
        <w:rPr>
          <w:rFonts w:ascii="Times New Roman" w:hAnsi="Times New Roman" w:eastAsia="仿宋" w:cs="Times New Roman"/>
          <w:sz w:val="32"/>
          <w:szCs w:val="32"/>
        </w:rPr>
        <w:t>4301.82</w:t>
      </w:r>
      <w:r>
        <w:rPr>
          <w:rFonts w:ascii="Times New Roman" w:hAnsi="仿宋" w:eastAsia="仿宋" w:cs="Times New Roman"/>
          <w:sz w:val="32"/>
          <w:szCs w:val="32"/>
        </w:rPr>
        <w:t>万元，占</w:t>
      </w:r>
      <w:r>
        <w:rPr>
          <w:rFonts w:ascii="Times New Roman" w:hAnsi="Times New Roman" w:eastAsia="仿宋" w:cs="Times New Roman"/>
          <w:sz w:val="32"/>
          <w:szCs w:val="32"/>
        </w:rPr>
        <w:t>46.9%</w:t>
      </w:r>
      <w:r>
        <w:rPr>
          <w:rFonts w:ascii="Times New Roman" w:hAnsi="仿宋" w:eastAsia="仿宋" w:cs="Times New Roman"/>
          <w:sz w:val="32"/>
          <w:szCs w:val="32"/>
        </w:rPr>
        <w:t>。</w:t>
      </w:r>
    </w:p>
    <w:p>
      <w:pPr>
        <w:widowControl/>
        <w:spacing w:line="560" w:lineRule="exact"/>
        <w:ind w:firstLine="565" w:firstLineChars="176"/>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四、财政拨款收入支出决算总体情况说明</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省委组织部</w:t>
      </w:r>
      <w:r>
        <w:rPr>
          <w:rFonts w:ascii="Times New Roman" w:hAnsi="Times New Roman" w:eastAsia="仿宋" w:cs="Times New Roman"/>
          <w:sz w:val="32"/>
          <w:szCs w:val="32"/>
        </w:rPr>
        <w:t>2018</w:t>
      </w:r>
      <w:r>
        <w:rPr>
          <w:rFonts w:ascii="Times New Roman" w:hAnsi="仿宋" w:eastAsia="仿宋" w:cs="Times New Roman"/>
          <w:sz w:val="32"/>
          <w:szCs w:val="32"/>
        </w:rPr>
        <w:t>年度财政拨款收支总决算为</w:t>
      </w:r>
      <w:r>
        <w:rPr>
          <w:rFonts w:ascii="Times New Roman" w:hAnsi="Times New Roman" w:eastAsia="仿宋" w:cs="Times New Roman"/>
          <w:sz w:val="32"/>
          <w:szCs w:val="32"/>
        </w:rPr>
        <w:t>9652.39</w:t>
      </w:r>
      <w:r>
        <w:rPr>
          <w:rFonts w:ascii="Times New Roman" w:hAnsi="仿宋" w:eastAsia="仿宋" w:cs="Times New Roman"/>
          <w:sz w:val="32"/>
          <w:szCs w:val="32"/>
        </w:rPr>
        <w:t>万元。与</w:t>
      </w:r>
      <w:r>
        <w:rPr>
          <w:rFonts w:ascii="Times New Roman" w:hAnsi="Times New Roman" w:eastAsia="仿宋" w:cs="Times New Roman"/>
          <w:sz w:val="32"/>
          <w:szCs w:val="32"/>
        </w:rPr>
        <w:t>2017</w:t>
      </w:r>
      <w:r>
        <w:rPr>
          <w:rFonts w:ascii="Times New Roman" w:hAnsi="仿宋" w:eastAsia="仿宋" w:cs="Times New Roman"/>
          <w:sz w:val="32"/>
          <w:szCs w:val="32"/>
        </w:rPr>
        <w:t>年相比，收、支总计各增加</w:t>
      </w:r>
      <w:r>
        <w:rPr>
          <w:rFonts w:ascii="Times New Roman" w:hAnsi="Times New Roman" w:eastAsia="仿宋" w:cs="Times New Roman"/>
          <w:sz w:val="32"/>
          <w:szCs w:val="32"/>
        </w:rPr>
        <w:t>139.6</w:t>
      </w:r>
      <w:r>
        <w:rPr>
          <w:rFonts w:ascii="Times New Roman" w:hAnsi="仿宋" w:eastAsia="仿宋" w:cs="Times New Roman"/>
          <w:sz w:val="32"/>
          <w:szCs w:val="32"/>
        </w:rPr>
        <w:t>万元，增长</w:t>
      </w:r>
      <w:r>
        <w:rPr>
          <w:rFonts w:ascii="Times New Roman" w:hAnsi="Times New Roman" w:eastAsia="仿宋" w:cs="Times New Roman"/>
          <w:sz w:val="32"/>
          <w:szCs w:val="32"/>
        </w:rPr>
        <w:t>1.47%</w:t>
      </w:r>
      <w:r>
        <w:rPr>
          <w:rFonts w:ascii="Times New Roman" w:hAnsi="仿宋" w:eastAsia="仿宋" w:cs="Times New Roman"/>
          <w:sz w:val="32"/>
          <w:szCs w:val="32"/>
        </w:rPr>
        <w:t>，主要原因是工作任务增加，部分业务工作经费小幅度上涨。</w:t>
      </w:r>
    </w:p>
    <w:p>
      <w:pPr>
        <w:widowControl/>
        <w:spacing w:line="560" w:lineRule="exact"/>
        <w:ind w:firstLine="565" w:firstLineChars="176"/>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五、一般公共预算财政拨款支出决算情况说明</w:t>
      </w:r>
    </w:p>
    <w:p>
      <w:pPr>
        <w:widowControl/>
        <w:spacing w:line="560" w:lineRule="exact"/>
        <w:ind w:firstLine="565" w:firstLineChars="176"/>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（一）财政拨款支出决算总体情况。</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省委组织部</w:t>
      </w:r>
      <w:r>
        <w:rPr>
          <w:rFonts w:ascii="Times New Roman" w:hAnsi="Times New Roman" w:eastAsia="仿宋" w:cs="Times New Roman"/>
          <w:sz w:val="32"/>
          <w:szCs w:val="32"/>
        </w:rPr>
        <w:t>2018</w:t>
      </w:r>
      <w:r>
        <w:rPr>
          <w:rFonts w:ascii="Times New Roman" w:hAnsi="仿宋" w:eastAsia="仿宋" w:cs="Times New Roman"/>
          <w:sz w:val="32"/>
          <w:szCs w:val="32"/>
        </w:rPr>
        <w:t>年度财政拨款支出</w:t>
      </w:r>
      <w:r>
        <w:rPr>
          <w:rFonts w:ascii="Times New Roman" w:hAnsi="Times New Roman" w:eastAsia="仿宋" w:cs="Times New Roman"/>
          <w:sz w:val="32"/>
          <w:szCs w:val="32"/>
        </w:rPr>
        <w:t>9162.74</w:t>
      </w:r>
      <w:r>
        <w:rPr>
          <w:rFonts w:ascii="Times New Roman" w:hAnsi="仿宋" w:eastAsia="仿宋" w:cs="Times New Roman"/>
          <w:sz w:val="32"/>
          <w:szCs w:val="32"/>
        </w:rPr>
        <w:t>万元，占本年支出的比重为</w:t>
      </w:r>
      <w:r>
        <w:rPr>
          <w:rFonts w:ascii="Times New Roman" w:hAnsi="Times New Roman" w:eastAsia="仿宋" w:cs="Times New Roman"/>
          <w:sz w:val="32"/>
          <w:szCs w:val="32"/>
        </w:rPr>
        <w:t>94.93%</w:t>
      </w:r>
      <w:r>
        <w:rPr>
          <w:rFonts w:ascii="Times New Roman" w:hAnsi="仿宋" w:eastAsia="仿宋" w:cs="Times New Roman"/>
          <w:sz w:val="32"/>
          <w:szCs w:val="32"/>
        </w:rPr>
        <w:t>，与</w:t>
      </w:r>
      <w:r>
        <w:rPr>
          <w:rFonts w:ascii="Times New Roman" w:hAnsi="Times New Roman" w:eastAsia="仿宋" w:cs="Times New Roman"/>
          <w:sz w:val="32"/>
          <w:szCs w:val="32"/>
        </w:rPr>
        <w:t>2017</w:t>
      </w:r>
      <w:r>
        <w:rPr>
          <w:rFonts w:ascii="Times New Roman" w:hAnsi="仿宋" w:eastAsia="仿宋" w:cs="Times New Roman"/>
          <w:sz w:val="32"/>
          <w:szCs w:val="32"/>
        </w:rPr>
        <w:t>年相比，财政拨款支出增加</w:t>
      </w:r>
      <w:r>
        <w:rPr>
          <w:rFonts w:ascii="Times New Roman" w:hAnsi="Times New Roman" w:eastAsia="仿宋" w:cs="Times New Roman"/>
          <w:sz w:val="32"/>
          <w:szCs w:val="32"/>
        </w:rPr>
        <w:t>155.18</w:t>
      </w:r>
      <w:r>
        <w:rPr>
          <w:rFonts w:ascii="Times New Roman" w:hAnsi="仿宋" w:eastAsia="仿宋" w:cs="Times New Roman"/>
          <w:sz w:val="32"/>
          <w:szCs w:val="32"/>
        </w:rPr>
        <w:t>万元，增长</w:t>
      </w:r>
      <w:r>
        <w:rPr>
          <w:rFonts w:ascii="Times New Roman" w:hAnsi="Times New Roman" w:eastAsia="仿宋" w:cs="Times New Roman"/>
          <w:sz w:val="32"/>
          <w:szCs w:val="32"/>
        </w:rPr>
        <w:t>1.72%</w:t>
      </w:r>
      <w:r>
        <w:rPr>
          <w:rFonts w:ascii="Times New Roman" w:hAnsi="仿宋" w:eastAsia="仿宋" w:cs="Times New Roman"/>
          <w:sz w:val="32"/>
          <w:szCs w:val="32"/>
        </w:rPr>
        <w:t>，主要原因是工作任务增加，部分业务工作经费小幅度上涨。</w:t>
      </w:r>
    </w:p>
    <w:p>
      <w:pPr>
        <w:widowControl/>
        <w:spacing w:line="560" w:lineRule="exact"/>
        <w:ind w:firstLine="565" w:firstLineChars="176"/>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（二）财政拨款支出决算结构情况。</w:t>
      </w:r>
    </w:p>
    <w:p>
      <w:pPr>
        <w:spacing w:line="560" w:lineRule="exact"/>
        <w:ind w:firstLine="645"/>
        <w:rPr>
          <w:rFonts w:ascii="Times New Roman" w:hAnsi="Times New Roman" w:eastAsia="仿宋" w:cs="Times New Roman"/>
          <w:sz w:val="32"/>
          <w:szCs w:val="32"/>
        </w:rPr>
      </w:pPr>
      <w:r>
        <w:rPr>
          <w:rFonts w:ascii="Times New Roman" w:hAnsi="仿宋" w:eastAsia="仿宋" w:cs="Times New Roman"/>
          <w:sz w:val="32"/>
          <w:szCs w:val="32"/>
        </w:rPr>
        <w:t>省委组织部</w:t>
      </w:r>
      <w:r>
        <w:rPr>
          <w:rFonts w:ascii="Times New Roman" w:hAnsi="Times New Roman" w:eastAsia="仿宋" w:cs="Times New Roman"/>
          <w:sz w:val="32"/>
          <w:szCs w:val="32"/>
        </w:rPr>
        <w:t>2018</w:t>
      </w:r>
      <w:r>
        <w:rPr>
          <w:rFonts w:ascii="Times New Roman" w:hAnsi="仿宋" w:eastAsia="仿宋" w:cs="Times New Roman"/>
          <w:sz w:val="32"/>
          <w:szCs w:val="32"/>
        </w:rPr>
        <w:t>年度财政拨款支出</w:t>
      </w:r>
      <w:r>
        <w:rPr>
          <w:rFonts w:ascii="Times New Roman" w:hAnsi="Times New Roman" w:eastAsia="仿宋" w:cs="Times New Roman"/>
          <w:sz w:val="32"/>
          <w:szCs w:val="32"/>
        </w:rPr>
        <w:t>9162.74</w:t>
      </w:r>
      <w:r>
        <w:rPr>
          <w:rFonts w:ascii="Times New Roman" w:hAnsi="仿宋" w:eastAsia="仿宋" w:cs="Times New Roman"/>
          <w:sz w:val="32"/>
          <w:szCs w:val="32"/>
        </w:rPr>
        <w:t>万元，主要用于以下方面：一般公共服务支出</w:t>
      </w:r>
      <w:r>
        <w:rPr>
          <w:rFonts w:ascii="Times New Roman" w:hAnsi="Times New Roman" w:eastAsia="仿宋" w:cs="Times New Roman"/>
          <w:sz w:val="32"/>
          <w:szCs w:val="32"/>
        </w:rPr>
        <w:t>6641.25</w:t>
      </w:r>
      <w:r>
        <w:rPr>
          <w:rFonts w:ascii="Times New Roman" w:hAnsi="仿宋" w:eastAsia="仿宋" w:cs="Times New Roman"/>
          <w:sz w:val="32"/>
          <w:szCs w:val="32"/>
        </w:rPr>
        <w:t>万元，占</w:t>
      </w:r>
      <w:r>
        <w:rPr>
          <w:rFonts w:ascii="Times New Roman" w:hAnsi="Times New Roman" w:eastAsia="仿宋" w:cs="Times New Roman"/>
          <w:sz w:val="32"/>
          <w:szCs w:val="32"/>
        </w:rPr>
        <w:t>72.48%</w:t>
      </w:r>
      <w:r>
        <w:rPr>
          <w:rFonts w:ascii="Times New Roman" w:hAnsi="仿宋" w:eastAsia="仿宋" w:cs="Times New Roman"/>
          <w:sz w:val="32"/>
          <w:szCs w:val="32"/>
        </w:rPr>
        <w:t>；教育支出</w:t>
      </w:r>
      <w:r>
        <w:rPr>
          <w:rFonts w:ascii="Times New Roman" w:hAnsi="Times New Roman" w:eastAsia="仿宋" w:cs="Times New Roman"/>
          <w:sz w:val="32"/>
          <w:szCs w:val="32"/>
        </w:rPr>
        <w:t>996.41</w:t>
      </w:r>
      <w:r>
        <w:rPr>
          <w:rFonts w:ascii="Times New Roman" w:hAnsi="仿宋" w:eastAsia="仿宋" w:cs="Times New Roman"/>
          <w:sz w:val="32"/>
          <w:szCs w:val="32"/>
        </w:rPr>
        <w:t>万元，占</w:t>
      </w:r>
      <w:r>
        <w:rPr>
          <w:rFonts w:ascii="Times New Roman" w:hAnsi="Times New Roman" w:eastAsia="仿宋" w:cs="Times New Roman"/>
          <w:sz w:val="32"/>
          <w:szCs w:val="32"/>
        </w:rPr>
        <w:t>10.88%</w:t>
      </w:r>
      <w:r>
        <w:rPr>
          <w:rFonts w:ascii="Times New Roman" w:hAnsi="仿宋" w:eastAsia="仿宋" w:cs="Times New Roman"/>
          <w:sz w:val="32"/>
          <w:szCs w:val="32"/>
        </w:rPr>
        <w:t>；社会保障和就业支出</w:t>
      </w:r>
      <w:r>
        <w:rPr>
          <w:rFonts w:ascii="Times New Roman" w:hAnsi="Times New Roman" w:eastAsia="仿宋" w:cs="Times New Roman"/>
          <w:sz w:val="32"/>
          <w:szCs w:val="32"/>
        </w:rPr>
        <w:t>526.63</w:t>
      </w:r>
      <w:r>
        <w:rPr>
          <w:rFonts w:ascii="Times New Roman" w:hAnsi="仿宋" w:eastAsia="仿宋" w:cs="Times New Roman"/>
          <w:sz w:val="32"/>
          <w:szCs w:val="32"/>
        </w:rPr>
        <w:t>万元，占</w:t>
      </w:r>
      <w:r>
        <w:rPr>
          <w:rFonts w:ascii="Times New Roman" w:hAnsi="Times New Roman" w:eastAsia="仿宋" w:cs="Times New Roman"/>
          <w:sz w:val="32"/>
          <w:szCs w:val="32"/>
        </w:rPr>
        <w:t>5.74%</w:t>
      </w:r>
      <w:r>
        <w:rPr>
          <w:rFonts w:ascii="Times New Roman" w:hAnsi="仿宋" w:eastAsia="仿宋" w:cs="Times New Roman"/>
          <w:sz w:val="32"/>
          <w:szCs w:val="32"/>
        </w:rPr>
        <w:t>；医疗卫生与计划生育支出</w:t>
      </w:r>
      <w:r>
        <w:rPr>
          <w:rFonts w:ascii="Times New Roman" w:hAnsi="Times New Roman" w:eastAsia="仿宋" w:cs="Times New Roman"/>
          <w:sz w:val="32"/>
          <w:szCs w:val="32"/>
        </w:rPr>
        <w:t>27.44</w:t>
      </w:r>
      <w:r>
        <w:rPr>
          <w:rFonts w:ascii="Times New Roman" w:hAnsi="仿宋" w:eastAsia="仿宋" w:cs="Times New Roman"/>
          <w:sz w:val="32"/>
          <w:szCs w:val="32"/>
        </w:rPr>
        <w:t>万元，占</w:t>
      </w:r>
      <w:r>
        <w:rPr>
          <w:rFonts w:ascii="Times New Roman" w:hAnsi="Times New Roman" w:eastAsia="仿宋" w:cs="Times New Roman"/>
          <w:sz w:val="32"/>
          <w:szCs w:val="32"/>
        </w:rPr>
        <w:t>0.3%</w:t>
      </w:r>
      <w:r>
        <w:rPr>
          <w:rFonts w:ascii="Times New Roman" w:hAnsi="仿宋" w:eastAsia="仿宋" w:cs="Times New Roman"/>
          <w:sz w:val="32"/>
          <w:szCs w:val="32"/>
        </w:rPr>
        <w:t>；援助其他地区支出</w:t>
      </w:r>
      <w:r>
        <w:rPr>
          <w:rFonts w:ascii="Times New Roman" w:hAnsi="Times New Roman" w:eastAsia="仿宋" w:cs="Times New Roman"/>
          <w:sz w:val="32"/>
          <w:szCs w:val="32"/>
        </w:rPr>
        <w:t>711</w:t>
      </w:r>
      <w:r>
        <w:rPr>
          <w:rFonts w:ascii="Times New Roman" w:hAnsi="仿宋" w:eastAsia="仿宋" w:cs="Times New Roman"/>
          <w:sz w:val="32"/>
          <w:szCs w:val="32"/>
        </w:rPr>
        <w:t>万元，占</w:t>
      </w:r>
      <w:r>
        <w:rPr>
          <w:rFonts w:ascii="Times New Roman" w:hAnsi="Times New Roman" w:eastAsia="仿宋" w:cs="Times New Roman"/>
          <w:sz w:val="32"/>
          <w:szCs w:val="32"/>
        </w:rPr>
        <w:t>7.76%</w:t>
      </w:r>
      <w:r>
        <w:rPr>
          <w:rFonts w:ascii="Times New Roman" w:hAnsi="仿宋" w:eastAsia="仿宋" w:cs="Times New Roman"/>
          <w:sz w:val="32"/>
          <w:szCs w:val="32"/>
        </w:rPr>
        <w:t>；住房保障支出</w:t>
      </w:r>
      <w:r>
        <w:rPr>
          <w:rFonts w:ascii="Times New Roman" w:hAnsi="Times New Roman" w:eastAsia="仿宋" w:cs="Times New Roman"/>
          <w:sz w:val="32"/>
          <w:szCs w:val="32"/>
        </w:rPr>
        <w:t>260</w:t>
      </w:r>
      <w:r>
        <w:rPr>
          <w:rFonts w:ascii="Times New Roman" w:hAnsi="仿宋" w:eastAsia="仿宋" w:cs="Times New Roman"/>
          <w:sz w:val="32"/>
          <w:szCs w:val="32"/>
        </w:rPr>
        <w:t>万元，占</w:t>
      </w:r>
      <w:r>
        <w:rPr>
          <w:rFonts w:ascii="Times New Roman" w:hAnsi="Times New Roman" w:eastAsia="仿宋" w:cs="Times New Roman"/>
          <w:sz w:val="32"/>
          <w:szCs w:val="32"/>
        </w:rPr>
        <w:t>2.84%</w:t>
      </w:r>
      <w:r>
        <w:rPr>
          <w:rFonts w:ascii="Times New Roman" w:hAnsi="仿宋" w:eastAsia="仿宋" w:cs="Times New Roman"/>
          <w:sz w:val="32"/>
          <w:szCs w:val="32"/>
        </w:rPr>
        <w:t>。</w:t>
      </w:r>
    </w:p>
    <w:p>
      <w:pPr>
        <w:widowControl/>
        <w:spacing w:line="560" w:lineRule="exact"/>
        <w:ind w:firstLine="707" w:firstLineChars="22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（三）财政拨款支出决算具体情况。</w:t>
      </w:r>
    </w:p>
    <w:p>
      <w:pPr>
        <w:spacing w:line="560" w:lineRule="exact"/>
        <w:ind w:firstLine="645"/>
        <w:rPr>
          <w:rFonts w:ascii="Times New Roman" w:hAnsi="Times New Roman" w:eastAsia="仿宋" w:cs="Times New Roman"/>
          <w:sz w:val="32"/>
          <w:szCs w:val="32"/>
        </w:rPr>
      </w:pPr>
      <w:r>
        <w:rPr>
          <w:rFonts w:ascii="Times New Roman" w:hAnsi="仿宋" w:eastAsia="仿宋" w:cs="Times New Roman"/>
          <w:sz w:val="32"/>
          <w:szCs w:val="32"/>
        </w:rPr>
        <w:t>省委组织部</w:t>
      </w:r>
      <w:r>
        <w:rPr>
          <w:rFonts w:ascii="Times New Roman" w:hAnsi="Times New Roman" w:eastAsia="仿宋" w:cs="Times New Roman"/>
          <w:sz w:val="32"/>
          <w:szCs w:val="32"/>
        </w:rPr>
        <w:t>2018</w:t>
      </w:r>
      <w:r>
        <w:rPr>
          <w:rFonts w:ascii="Times New Roman" w:hAnsi="仿宋" w:eastAsia="仿宋" w:cs="Times New Roman"/>
          <w:sz w:val="32"/>
          <w:szCs w:val="32"/>
        </w:rPr>
        <w:t>年财政拨款支出年初预算</w:t>
      </w:r>
      <w:r>
        <w:rPr>
          <w:rFonts w:ascii="Times New Roman" w:hAnsi="Times New Roman" w:eastAsia="仿宋" w:cs="Times New Roman"/>
          <w:sz w:val="32"/>
          <w:szCs w:val="32"/>
        </w:rPr>
        <w:t>7572.31</w:t>
      </w:r>
      <w:r>
        <w:rPr>
          <w:rFonts w:ascii="Times New Roman" w:hAnsi="仿宋" w:eastAsia="仿宋" w:cs="Times New Roman"/>
          <w:sz w:val="32"/>
          <w:szCs w:val="32"/>
        </w:rPr>
        <w:t>万元，支出决算为</w:t>
      </w:r>
      <w:r>
        <w:rPr>
          <w:rFonts w:ascii="Times New Roman" w:hAnsi="Times New Roman" w:eastAsia="仿宋" w:cs="Times New Roman"/>
          <w:sz w:val="32"/>
          <w:szCs w:val="32"/>
        </w:rPr>
        <w:t>9162.74</w:t>
      </w:r>
      <w:r>
        <w:rPr>
          <w:rFonts w:ascii="Times New Roman" w:hAnsi="仿宋" w:eastAsia="仿宋" w:cs="Times New Roman"/>
          <w:sz w:val="32"/>
          <w:szCs w:val="32"/>
        </w:rPr>
        <w:t>万元，完成年初预算的</w:t>
      </w:r>
      <w:r>
        <w:rPr>
          <w:rFonts w:ascii="Times New Roman" w:hAnsi="Times New Roman" w:eastAsia="仿宋" w:cs="Times New Roman"/>
          <w:sz w:val="32"/>
          <w:szCs w:val="32"/>
        </w:rPr>
        <w:t>121%</w:t>
      </w:r>
      <w:r>
        <w:rPr>
          <w:rFonts w:ascii="Times New Roman" w:hAnsi="仿宋" w:eastAsia="仿宋" w:cs="Times New Roman"/>
          <w:sz w:val="32"/>
          <w:szCs w:val="32"/>
        </w:rPr>
        <w:t>。其中，一般公共服务支出预算数</w:t>
      </w:r>
      <w:r>
        <w:rPr>
          <w:rFonts w:ascii="Times New Roman" w:hAnsi="Times New Roman" w:eastAsia="仿宋" w:cs="Times New Roman"/>
          <w:sz w:val="32"/>
          <w:szCs w:val="32"/>
        </w:rPr>
        <w:t>4907.46</w:t>
      </w:r>
      <w:r>
        <w:rPr>
          <w:rFonts w:ascii="Times New Roman" w:hAnsi="仿宋" w:eastAsia="仿宋" w:cs="Times New Roman"/>
          <w:sz w:val="32"/>
          <w:szCs w:val="32"/>
        </w:rPr>
        <w:t>万元，决算数</w:t>
      </w:r>
      <w:r>
        <w:rPr>
          <w:rFonts w:ascii="Times New Roman" w:hAnsi="Times New Roman" w:eastAsia="仿宋" w:cs="Times New Roman"/>
          <w:sz w:val="32"/>
          <w:szCs w:val="32"/>
        </w:rPr>
        <w:t>6641.25</w:t>
      </w:r>
      <w:r>
        <w:rPr>
          <w:rFonts w:ascii="Times New Roman" w:hAnsi="仿宋" w:eastAsia="仿宋" w:cs="Times New Roman"/>
          <w:sz w:val="32"/>
          <w:szCs w:val="32"/>
        </w:rPr>
        <w:t>万元，教育支出预算数</w:t>
      </w:r>
      <w:r>
        <w:rPr>
          <w:rFonts w:ascii="Times New Roman" w:hAnsi="Times New Roman" w:eastAsia="仿宋" w:cs="Times New Roman"/>
          <w:sz w:val="32"/>
          <w:szCs w:val="32"/>
        </w:rPr>
        <w:t>1292</w:t>
      </w:r>
      <w:r>
        <w:rPr>
          <w:rFonts w:ascii="Times New Roman" w:hAnsi="仿宋" w:eastAsia="仿宋" w:cs="Times New Roman"/>
          <w:sz w:val="32"/>
          <w:szCs w:val="32"/>
        </w:rPr>
        <w:t>万元，决算数</w:t>
      </w:r>
      <w:r>
        <w:rPr>
          <w:rFonts w:ascii="Times New Roman" w:hAnsi="Times New Roman" w:eastAsia="仿宋" w:cs="Times New Roman"/>
          <w:sz w:val="32"/>
          <w:szCs w:val="32"/>
        </w:rPr>
        <w:t>996.41</w:t>
      </w:r>
      <w:r>
        <w:rPr>
          <w:rFonts w:ascii="Times New Roman" w:hAnsi="仿宋" w:eastAsia="仿宋" w:cs="Times New Roman"/>
          <w:sz w:val="32"/>
          <w:szCs w:val="32"/>
        </w:rPr>
        <w:t>万元，社会保障和就业支出预算数为</w:t>
      </w:r>
      <w:r>
        <w:rPr>
          <w:rFonts w:ascii="Times New Roman" w:hAnsi="Times New Roman" w:eastAsia="仿宋" w:cs="Times New Roman"/>
          <w:sz w:val="32"/>
          <w:szCs w:val="32"/>
        </w:rPr>
        <w:t>394.41</w:t>
      </w:r>
      <w:r>
        <w:rPr>
          <w:rFonts w:ascii="Times New Roman" w:hAnsi="仿宋" w:eastAsia="仿宋" w:cs="Times New Roman"/>
          <w:sz w:val="32"/>
          <w:szCs w:val="32"/>
        </w:rPr>
        <w:t>万元，决算数为</w:t>
      </w:r>
      <w:r>
        <w:rPr>
          <w:rFonts w:ascii="Times New Roman" w:hAnsi="Times New Roman" w:eastAsia="仿宋" w:cs="Times New Roman"/>
          <w:sz w:val="32"/>
          <w:szCs w:val="32"/>
        </w:rPr>
        <w:t>526.63</w:t>
      </w:r>
      <w:r>
        <w:rPr>
          <w:rFonts w:ascii="Times New Roman" w:hAnsi="仿宋" w:eastAsia="仿宋" w:cs="Times New Roman"/>
          <w:sz w:val="32"/>
          <w:szCs w:val="32"/>
        </w:rPr>
        <w:t>万元，医疗卫生与计划生育支出预算数为</w:t>
      </w:r>
      <w:r>
        <w:rPr>
          <w:rFonts w:ascii="Times New Roman" w:hAnsi="Times New Roman" w:eastAsia="仿宋" w:cs="Times New Roman"/>
          <w:sz w:val="32"/>
          <w:szCs w:val="32"/>
        </w:rPr>
        <w:t>7.44</w:t>
      </w:r>
      <w:r>
        <w:rPr>
          <w:rFonts w:ascii="Times New Roman" w:hAnsi="仿宋" w:eastAsia="仿宋" w:cs="Times New Roman"/>
          <w:sz w:val="32"/>
          <w:szCs w:val="32"/>
        </w:rPr>
        <w:t>万元，决算数为</w:t>
      </w:r>
      <w:r>
        <w:rPr>
          <w:rFonts w:ascii="Times New Roman" w:hAnsi="Times New Roman" w:eastAsia="仿宋" w:cs="Times New Roman"/>
          <w:sz w:val="32"/>
          <w:szCs w:val="32"/>
        </w:rPr>
        <w:t>27.44</w:t>
      </w:r>
      <w:r>
        <w:rPr>
          <w:rFonts w:ascii="Times New Roman" w:hAnsi="仿宋" w:eastAsia="仿宋" w:cs="Times New Roman"/>
          <w:sz w:val="32"/>
          <w:szCs w:val="32"/>
        </w:rPr>
        <w:t>万元，援助其他地区支出预算数为</w:t>
      </w:r>
      <w:r>
        <w:rPr>
          <w:rFonts w:ascii="Times New Roman" w:hAnsi="Times New Roman" w:eastAsia="仿宋" w:cs="Times New Roman"/>
          <w:sz w:val="32"/>
          <w:szCs w:val="32"/>
        </w:rPr>
        <w:t>711</w:t>
      </w:r>
      <w:r>
        <w:rPr>
          <w:rFonts w:ascii="Times New Roman" w:hAnsi="仿宋" w:eastAsia="仿宋" w:cs="Times New Roman"/>
          <w:sz w:val="32"/>
          <w:szCs w:val="32"/>
        </w:rPr>
        <w:t>万元，决算数为</w:t>
      </w:r>
      <w:r>
        <w:rPr>
          <w:rFonts w:ascii="Times New Roman" w:hAnsi="Times New Roman" w:eastAsia="仿宋" w:cs="Times New Roman"/>
          <w:sz w:val="32"/>
          <w:szCs w:val="32"/>
        </w:rPr>
        <w:t>711</w:t>
      </w:r>
      <w:r>
        <w:rPr>
          <w:rFonts w:ascii="Times New Roman" w:hAnsi="仿宋" w:eastAsia="仿宋" w:cs="Times New Roman"/>
          <w:sz w:val="32"/>
          <w:szCs w:val="32"/>
        </w:rPr>
        <w:t>万元，住房保障支出预算数</w:t>
      </w:r>
      <w:r>
        <w:rPr>
          <w:rFonts w:ascii="Times New Roman" w:hAnsi="Times New Roman" w:eastAsia="仿宋" w:cs="Times New Roman"/>
          <w:sz w:val="32"/>
          <w:szCs w:val="32"/>
        </w:rPr>
        <w:t>260</w:t>
      </w:r>
      <w:r>
        <w:rPr>
          <w:rFonts w:ascii="Times New Roman" w:hAnsi="仿宋" w:eastAsia="仿宋" w:cs="Times New Roman"/>
          <w:sz w:val="32"/>
          <w:szCs w:val="32"/>
        </w:rPr>
        <w:t>万元，决算数为</w:t>
      </w:r>
      <w:r>
        <w:rPr>
          <w:rFonts w:ascii="Times New Roman" w:hAnsi="Times New Roman" w:eastAsia="仿宋" w:cs="Times New Roman"/>
          <w:sz w:val="32"/>
          <w:szCs w:val="32"/>
        </w:rPr>
        <w:t>260</w:t>
      </w:r>
      <w:r>
        <w:rPr>
          <w:rFonts w:ascii="Times New Roman" w:hAnsi="仿宋" w:eastAsia="仿宋" w:cs="Times New Roman"/>
          <w:sz w:val="32"/>
          <w:szCs w:val="32"/>
        </w:rPr>
        <w:t>万元。一般公共服务支出增加的主要原因：财政追加基本养老保险缴费</w:t>
      </w:r>
      <w:r>
        <w:rPr>
          <w:rFonts w:ascii="Times New Roman" w:hAnsi="Times New Roman" w:eastAsia="仿宋" w:cs="Times New Roman"/>
          <w:sz w:val="32"/>
          <w:szCs w:val="32"/>
        </w:rPr>
        <w:t>70</w:t>
      </w:r>
      <w:r>
        <w:rPr>
          <w:rFonts w:ascii="Times New Roman" w:hAnsi="仿宋" w:eastAsia="仿宋" w:cs="Times New Roman"/>
          <w:sz w:val="32"/>
          <w:szCs w:val="32"/>
        </w:rPr>
        <w:t>万元，</w:t>
      </w:r>
      <w:r>
        <w:rPr>
          <w:rFonts w:ascii="Times New Roman" w:hAnsi="Times New Roman" w:eastAsia="仿宋" w:cs="Times New Roman"/>
          <w:sz w:val="32"/>
          <w:szCs w:val="32"/>
        </w:rPr>
        <w:t>2018</w:t>
      </w:r>
      <w:r>
        <w:rPr>
          <w:rFonts w:ascii="Times New Roman" w:hAnsi="仿宋" w:eastAsia="仿宋" w:cs="Times New Roman"/>
          <w:sz w:val="32"/>
          <w:szCs w:val="32"/>
        </w:rPr>
        <w:t>年政府绩效考核奖金</w:t>
      </w:r>
      <w:r>
        <w:rPr>
          <w:rFonts w:ascii="Times New Roman" w:hAnsi="Times New Roman" w:eastAsia="仿宋" w:cs="Times New Roman"/>
          <w:sz w:val="32"/>
          <w:szCs w:val="32"/>
        </w:rPr>
        <w:t>458</w:t>
      </w:r>
      <w:r>
        <w:rPr>
          <w:rFonts w:ascii="Times New Roman" w:hAnsi="仿宋" w:eastAsia="仿宋" w:cs="Times New Roman"/>
          <w:sz w:val="32"/>
          <w:szCs w:val="32"/>
        </w:rPr>
        <w:t>万元，省直单位综治奖及其他</w:t>
      </w:r>
      <w:r>
        <w:rPr>
          <w:rFonts w:ascii="Times New Roman" w:hAnsi="Times New Roman" w:eastAsia="仿宋" w:cs="Times New Roman"/>
          <w:sz w:val="32"/>
          <w:szCs w:val="32"/>
        </w:rPr>
        <w:t>435</w:t>
      </w:r>
      <w:r>
        <w:rPr>
          <w:rFonts w:ascii="Times New Roman" w:hAnsi="仿宋" w:eastAsia="仿宋" w:cs="Times New Roman"/>
          <w:sz w:val="32"/>
          <w:szCs w:val="32"/>
        </w:rPr>
        <w:t>万元，工资提标</w:t>
      </w:r>
      <w:r>
        <w:rPr>
          <w:rFonts w:ascii="Times New Roman" w:hAnsi="Times New Roman" w:eastAsia="仿宋" w:cs="Times New Roman"/>
          <w:sz w:val="32"/>
          <w:szCs w:val="32"/>
        </w:rPr>
        <w:t>51.3</w:t>
      </w:r>
      <w:r>
        <w:rPr>
          <w:rFonts w:ascii="Times New Roman" w:hAnsi="仿宋" w:eastAsia="仿宋" w:cs="Times New Roman"/>
          <w:sz w:val="32"/>
          <w:szCs w:val="32"/>
        </w:rPr>
        <w:t>万元，人才工作经费</w:t>
      </w:r>
      <w:r>
        <w:rPr>
          <w:rFonts w:ascii="Times New Roman" w:hAnsi="Times New Roman" w:eastAsia="仿宋" w:cs="Times New Roman"/>
          <w:sz w:val="32"/>
          <w:szCs w:val="32"/>
        </w:rPr>
        <w:t>275</w:t>
      </w:r>
      <w:r>
        <w:rPr>
          <w:rFonts w:ascii="Times New Roman" w:hAnsi="仿宋" w:eastAsia="仿宋" w:cs="Times New Roman"/>
          <w:sz w:val="32"/>
          <w:szCs w:val="32"/>
        </w:rPr>
        <w:t>万元，升级远程教育平台（红星网和红星云）运行维护经费</w:t>
      </w:r>
      <w:r>
        <w:rPr>
          <w:rFonts w:ascii="Times New Roman" w:hAnsi="Times New Roman" w:eastAsia="仿宋" w:cs="Times New Roman"/>
          <w:sz w:val="32"/>
          <w:szCs w:val="32"/>
        </w:rPr>
        <w:t>317</w:t>
      </w:r>
      <w:r>
        <w:rPr>
          <w:rFonts w:ascii="Times New Roman" w:hAnsi="仿宋" w:eastAsia="仿宋" w:cs="Times New Roman"/>
          <w:sz w:val="32"/>
          <w:szCs w:val="32"/>
        </w:rPr>
        <w:t>万元，扶贫干部培训及其他</w:t>
      </w:r>
      <w:r>
        <w:rPr>
          <w:rFonts w:ascii="Times New Roman" w:hAnsi="Times New Roman" w:eastAsia="仿宋" w:cs="Times New Roman"/>
          <w:sz w:val="32"/>
          <w:szCs w:val="32"/>
        </w:rPr>
        <w:t>76</w:t>
      </w:r>
      <w:r>
        <w:rPr>
          <w:rFonts w:ascii="Times New Roman" w:hAnsi="仿宋" w:eastAsia="仿宋" w:cs="Times New Roman"/>
          <w:sz w:val="32"/>
          <w:szCs w:val="32"/>
        </w:rPr>
        <w:t>万元等。教育支出减少的主要原因是按照省财政要求，压减一般性支出，减小了培训的规模，减少了培训的时间。社会保障和就业支出增加的主要原因是养老保险和医疗保险开支增加。医疗卫生和计划生育支出增加主要是离休老干部和退休省级领导医疗开支。</w:t>
      </w:r>
    </w:p>
    <w:p>
      <w:pPr>
        <w:widowControl/>
        <w:spacing w:line="560" w:lineRule="exact"/>
        <w:ind w:firstLine="707" w:firstLineChars="22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六、一般公共预算财政拨款基本支出决算情况说明</w:t>
      </w:r>
    </w:p>
    <w:p>
      <w:pPr>
        <w:spacing w:line="560" w:lineRule="exact"/>
        <w:ind w:firstLine="645"/>
        <w:rPr>
          <w:rFonts w:ascii="Times New Roman" w:hAnsi="Times New Roman" w:eastAsia="仿宋" w:cs="Times New Roman"/>
          <w:sz w:val="32"/>
          <w:szCs w:val="32"/>
        </w:rPr>
      </w:pPr>
      <w:r>
        <w:rPr>
          <w:rFonts w:ascii="Times New Roman" w:hAnsi="仿宋" w:eastAsia="仿宋" w:cs="Times New Roman"/>
          <w:sz w:val="32"/>
          <w:szCs w:val="32"/>
        </w:rPr>
        <w:t>省委组织部</w:t>
      </w:r>
      <w:r>
        <w:rPr>
          <w:rFonts w:ascii="Times New Roman" w:hAnsi="Times New Roman" w:eastAsia="仿宋" w:cs="Times New Roman"/>
          <w:sz w:val="32"/>
          <w:szCs w:val="32"/>
        </w:rPr>
        <w:t>2018</w:t>
      </w:r>
      <w:r>
        <w:rPr>
          <w:rFonts w:ascii="Times New Roman" w:hAnsi="仿宋" w:eastAsia="仿宋" w:cs="Times New Roman"/>
          <w:sz w:val="32"/>
          <w:szCs w:val="32"/>
        </w:rPr>
        <w:t>年度财政拨款基本支出</w:t>
      </w:r>
      <w:r>
        <w:rPr>
          <w:rFonts w:ascii="Times New Roman" w:hAnsi="Times New Roman" w:eastAsia="仿宋" w:cs="Times New Roman"/>
          <w:sz w:val="32"/>
          <w:szCs w:val="32"/>
        </w:rPr>
        <w:t>4860.92</w:t>
      </w:r>
      <w:r>
        <w:rPr>
          <w:rFonts w:ascii="Times New Roman" w:hAnsi="仿宋" w:eastAsia="仿宋" w:cs="Times New Roman"/>
          <w:sz w:val="32"/>
          <w:szCs w:val="32"/>
        </w:rPr>
        <w:t>万元，其中：人员经费</w:t>
      </w:r>
      <w:r>
        <w:rPr>
          <w:rFonts w:ascii="Times New Roman" w:hAnsi="Times New Roman" w:eastAsia="仿宋" w:cs="Times New Roman"/>
          <w:sz w:val="32"/>
          <w:szCs w:val="32"/>
        </w:rPr>
        <w:t>3810.7</w:t>
      </w:r>
      <w:r>
        <w:rPr>
          <w:rFonts w:ascii="Times New Roman" w:hAnsi="仿宋" w:eastAsia="仿宋" w:cs="Times New Roman"/>
          <w:sz w:val="32"/>
          <w:szCs w:val="32"/>
        </w:rPr>
        <w:t>万元，占比</w:t>
      </w:r>
      <w:r>
        <w:rPr>
          <w:rFonts w:ascii="Times New Roman" w:hAnsi="Times New Roman" w:eastAsia="仿宋" w:cs="Times New Roman"/>
          <w:sz w:val="32"/>
          <w:szCs w:val="32"/>
        </w:rPr>
        <w:t>78.4%</w:t>
      </w:r>
      <w:r>
        <w:rPr>
          <w:rFonts w:ascii="Times New Roman" w:hAnsi="仿宋" w:eastAsia="仿宋" w:cs="Times New Roman"/>
          <w:sz w:val="32"/>
          <w:szCs w:val="32"/>
        </w:rPr>
        <w:t>，其中工资福利支出</w:t>
      </w:r>
      <w:r>
        <w:rPr>
          <w:rFonts w:ascii="Times New Roman" w:hAnsi="Times New Roman" w:eastAsia="仿宋" w:cs="Times New Roman"/>
          <w:sz w:val="32"/>
          <w:szCs w:val="32"/>
        </w:rPr>
        <w:t>3632.48</w:t>
      </w:r>
      <w:r>
        <w:rPr>
          <w:rFonts w:ascii="Times New Roman" w:hAnsi="仿宋" w:eastAsia="仿宋" w:cs="Times New Roman"/>
          <w:sz w:val="32"/>
          <w:szCs w:val="32"/>
        </w:rPr>
        <w:t>万元，对个人和家庭的补助</w:t>
      </w:r>
      <w:r>
        <w:rPr>
          <w:rFonts w:ascii="Times New Roman" w:hAnsi="Times New Roman" w:eastAsia="仿宋" w:cs="Times New Roman"/>
          <w:sz w:val="32"/>
          <w:szCs w:val="32"/>
        </w:rPr>
        <w:t>178.22</w:t>
      </w:r>
      <w:r>
        <w:rPr>
          <w:rFonts w:ascii="Times New Roman" w:hAnsi="仿宋" w:eastAsia="仿宋" w:cs="Times New Roman"/>
          <w:sz w:val="32"/>
          <w:szCs w:val="32"/>
        </w:rPr>
        <w:t>万元；公用经费</w:t>
      </w:r>
      <w:r>
        <w:rPr>
          <w:rFonts w:ascii="Times New Roman" w:hAnsi="Times New Roman" w:eastAsia="仿宋" w:cs="Times New Roman"/>
          <w:sz w:val="32"/>
          <w:szCs w:val="32"/>
        </w:rPr>
        <w:t>1050.22</w:t>
      </w:r>
      <w:r>
        <w:rPr>
          <w:rFonts w:ascii="Times New Roman" w:hAnsi="仿宋" w:eastAsia="仿宋" w:cs="Times New Roman"/>
          <w:sz w:val="32"/>
          <w:szCs w:val="32"/>
        </w:rPr>
        <w:t>万元，占比</w:t>
      </w:r>
      <w:r>
        <w:rPr>
          <w:rFonts w:ascii="Times New Roman" w:hAnsi="Times New Roman" w:eastAsia="仿宋" w:cs="Times New Roman"/>
          <w:sz w:val="32"/>
          <w:szCs w:val="32"/>
        </w:rPr>
        <w:t>21.6%</w:t>
      </w:r>
      <w:r>
        <w:rPr>
          <w:rFonts w:ascii="Times New Roman" w:hAnsi="仿宋" w:eastAsia="仿宋" w:cs="Times New Roman"/>
          <w:sz w:val="32"/>
          <w:szCs w:val="32"/>
        </w:rPr>
        <w:t>，其中商品和服务支出</w:t>
      </w:r>
      <w:r>
        <w:rPr>
          <w:rFonts w:ascii="Times New Roman" w:hAnsi="Times New Roman" w:eastAsia="仿宋" w:cs="Times New Roman"/>
          <w:sz w:val="32"/>
          <w:szCs w:val="32"/>
        </w:rPr>
        <w:t>1032.24</w:t>
      </w:r>
      <w:r>
        <w:rPr>
          <w:rFonts w:ascii="Times New Roman" w:hAnsi="仿宋" w:eastAsia="仿宋" w:cs="Times New Roman"/>
          <w:sz w:val="32"/>
          <w:szCs w:val="32"/>
        </w:rPr>
        <w:t>万元，资本性支出</w:t>
      </w:r>
      <w:r>
        <w:rPr>
          <w:rFonts w:ascii="Times New Roman" w:hAnsi="Times New Roman" w:eastAsia="仿宋" w:cs="Times New Roman"/>
          <w:sz w:val="32"/>
          <w:szCs w:val="32"/>
        </w:rPr>
        <w:t>17.98</w:t>
      </w:r>
      <w:r>
        <w:rPr>
          <w:rFonts w:ascii="Times New Roman" w:hAnsi="仿宋" w:eastAsia="仿宋" w:cs="Times New Roman"/>
          <w:sz w:val="32"/>
          <w:szCs w:val="32"/>
        </w:rPr>
        <w:t>万元。</w:t>
      </w:r>
    </w:p>
    <w:p>
      <w:pPr>
        <w:widowControl/>
        <w:spacing w:line="560" w:lineRule="exact"/>
        <w:ind w:firstLine="707" w:firstLineChars="22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七、一般公共预算财政拨款“三公”经费支出决算情况说明</w:t>
      </w:r>
    </w:p>
    <w:p>
      <w:pPr>
        <w:widowControl/>
        <w:spacing w:line="560" w:lineRule="exact"/>
        <w:ind w:firstLine="565" w:firstLineChars="176"/>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（一）“三公”经费财政拨款支出决算总体情况说明。</w:t>
      </w:r>
    </w:p>
    <w:p>
      <w:pPr>
        <w:spacing w:line="560" w:lineRule="exact"/>
        <w:ind w:firstLine="645"/>
        <w:rPr>
          <w:rFonts w:ascii="Times New Roman" w:hAnsi="Times New Roman" w:eastAsia="仿宋" w:cs="Times New Roman"/>
          <w:sz w:val="32"/>
          <w:szCs w:val="32"/>
        </w:rPr>
      </w:pPr>
      <w:r>
        <w:rPr>
          <w:rFonts w:ascii="Times New Roman" w:hAnsi="仿宋" w:eastAsia="仿宋" w:cs="Times New Roman"/>
          <w:sz w:val="32"/>
          <w:szCs w:val="32"/>
        </w:rPr>
        <w:t>省委组织部</w:t>
      </w:r>
      <w:r>
        <w:rPr>
          <w:rFonts w:ascii="Times New Roman" w:hAnsi="Times New Roman" w:eastAsia="仿宋" w:cs="Times New Roman"/>
          <w:sz w:val="32"/>
          <w:szCs w:val="32"/>
        </w:rPr>
        <w:t>2018</w:t>
      </w:r>
      <w:r>
        <w:rPr>
          <w:rFonts w:ascii="Times New Roman" w:hAnsi="仿宋" w:eastAsia="仿宋" w:cs="Times New Roman"/>
          <w:sz w:val="32"/>
          <w:szCs w:val="32"/>
        </w:rPr>
        <w:t>年度</w:t>
      </w:r>
      <w:r>
        <w:rPr>
          <w:rFonts w:ascii="Times New Roman" w:hAnsi="Times New Roman" w:eastAsia="仿宋" w:cs="Times New Roman"/>
          <w:sz w:val="32"/>
          <w:szCs w:val="32"/>
        </w:rPr>
        <w:t>“</w:t>
      </w:r>
      <w:r>
        <w:rPr>
          <w:rFonts w:ascii="Times New Roman" w:hAnsi="仿宋" w:eastAsia="仿宋" w:cs="Times New Roman"/>
          <w:sz w:val="32"/>
          <w:szCs w:val="32"/>
        </w:rPr>
        <w:t>三公</w:t>
      </w:r>
      <w:r>
        <w:rPr>
          <w:rFonts w:ascii="Times New Roman" w:hAnsi="Times New Roman" w:eastAsia="仿宋" w:cs="Times New Roman"/>
          <w:sz w:val="32"/>
          <w:szCs w:val="32"/>
        </w:rPr>
        <w:t>”</w:t>
      </w:r>
      <w:r>
        <w:rPr>
          <w:rFonts w:ascii="Times New Roman" w:hAnsi="仿宋" w:eastAsia="仿宋" w:cs="Times New Roman"/>
          <w:sz w:val="32"/>
          <w:szCs w:val="32"/>
        </w:rPr>
        <w:t>经费财政拨款支出预算为</w:t>
      </w:r>
      <w:r>
        <w:rPr>
          <w:rFonts w:ascii="Times New Roman" w:hAnsi="Times New Roman" w:eastAsia="仿宋" w:cs="Times New Roman"/>
          <w:sz w:val="32"/>
          <w:szCs w:val="32"/>
        </w:rPr>
        <w:t>659</w:t>
      </w:r>
      <w:r>
        <w:rPr>
          <w:rFonts w:ascii="Times New Roman" w:hAnsi="仿宋" w:eastAsia="仿宋" w:cs="Times New Roman"/>
          <w:sz w:val="32"/>
          <w:szCs w:val="32"/>
        </w:rPr>
        <w:t>万元，支出决算为</w:t>
      </w:r>
      <w:r>
        <w:rPr>
          <w:rFonts w:ascii="Times New Roman" w:hAnsi="Times New Roman" w:eastAsia="仿宋" w:cs="Times New Roman"/>
          <w:sz w:val="32"/>
          <w:szCs w:val="32"/>
        </w:rPr>
        <w:t>618.55</w:t>
      </w:r>
      <w:r>
        <w:rPr>
          <w:rFonts w:ascii="Times New Roman" w:hAnsi="仿宋" w:eastAsia="仿宋" w:cs="Times New Roman"/>
          <w:sz w:val="32"/>
          <w:szCs w:val="32"/>
        </w:rPr>
        <w:t>万元，完成预算的</w:t>
      </w:r>
      <w:r>
        <w:rPr>
          <w:rFonts w:ascii="Times New Roman" w:hAnsi="Times New Roman" w:eastAsia="仿宋" w:cs="Times New Roman"/>
          <w:sz w:val="32"/>
          <w:szCs w:val="32"/>
        </w:rPr>
        <w:t>93.86%</w:t>
      </w:r>
      <w:r>
        <w:rPr>
          <w:rFonts w:ascii="Times New Roman" w:hAnsi="仿宋" w:eastAsia="仿宋" w:cs="Times New Roman"/>
          <w:sz w:val="32"/>
          <w:szCs w:val="32"/>
        </w:rPr>
        <w:t>，其中：因公出国（境）预算数为</w:t>
      </w:r>
      <w:r>
        <w:rPr>
          <w:rFonts w:ascii="Times New Roman" w:hAnsi="Times New Roman" w:eastAsia="仿宋" w:cs="Times New Roman"/>
          <w:sz w:val="32"/>
          <w:szCs w:val="32"/>
        </w:rPr>
        <w:t>460</w:t>
      </w:r>
      <w:r>
        <w:rPr>
          <w:rFonts w:ascii="Times New Roman" w:hAnsi="仿宋" w:eastAsia="仿宋" w:cs="Times New Roman"/>
          <w:sz w:val="32"/>
          <w:szCs w:val="32"/>
        </w:rPr>
        <w:t>万元，支出决算为</w:t>
      </w:r>
      <w:r>
        <w:rPr>
          <w:rFonts w:ascii="Times New Roman" w:hAnsi="Times New Roman" w:eastAsia="仿宋" w:cs="Times New Roman"/>
          <w:sz w:val="32"/>
          <w:szCs w:val="32"/>
        </w:rPr>
        <w:t>460</w:t>
      </w:r>
      <w:r>
        <w:rPr>
          <w:rFonts w:ascii="Times New Roman" w:hAnsi="仿宋" w:eastAsia="仿宋" w:cs="Times New Roman"/>
          <w:sz w:val="32"/>
          <w:szCs w:val="32"/>
        </w:rPr>
        <w:t>万元；公务用车购置及运行费预算数为</w:t>
      </w:r>
      <w:r>
        <w:rPr>
          <w:rFonts w:ascii="Times New Roman" w:hAnsi="Times New Roman" w:eastAsia="仿宋" w:cs="Times New Roman"/>
          <w:sz w:val="32"/>
          <w:szCs w:val="32"/>
        </w:rPr>
        <w:t>77</w:t>
      </w:r>
      <w:r>
        <w:rPr>
          <w:rFonts w:ascii="Times New Roman" w:hAnsi="仿宋" w:eastAsia="仿宋" w:cs="Times New Roman"/>
          <w:sz w:val="32"/>
          <w:szCs w:val="32"/>
        </w:rPr>
        <w:t>万元，支出决算为</w:t>
      </w:r>
      <w:r>
        <w:rPr>
          <w:rFonts w:ascii="Times New Roman" w:hAnsi="Times New Roman" w:eastAsia="仿宋" w:cs="Times New Roman"/>
          <w:sz w:val="32"/>
          <w:szCs w:val="32"/>
        </w:rPr>
        <w:t>87.33</w:t>
      </w:r>
      <w:r>
        <w:rPr>
          <w:rFonts w:ascii="Times New Roman" w:hAnsi="仿宋" w:eastAsia="仿宋" w:cs="Times New Roman"/>
          <w:sz w:val="32"/>
          <w:szCs w:val="32"/>
        </w:rPr>
        <w:t>万元，决算数增加的主要原因是车辆老化导致维修费用增加，本年度购置新车一台；公务接待费预算数为</w:t>
      </w:r>
      <w:r>
        <w:rPr>
          <w:rFonts w:ascii="Times New Roman" w:hAnsi="Times New Roman" w:eastAsia="仿宋" w:cs="Times New Roman"/>
          <w:sz w:val="32"/>
          <w:szCs w:val="32"/>
        </w:rPr>
        <w:t>122</w:t>
      </w:r>
      <w:r>
        <w:rPr>
          <w:rFonts w:ascii="Times New Roman" w:hAnsi="仿宋" w:eastAsia="仿宋" w:cs="Times New Roman"/>
          <w:sz w:val="32"/>
          <w:szCs w:val="32"/>
        </w:rPr>
        <w:t>万元，支出决算为</w:t>
      </w:r>
      <w:r>
        <w:rPr>
          <w:rFonts w:ascii="Times New Roman" w:hAnsi="Times New Roman" w:eastAsia="仿宋" w:cs="Times New Roman"/>
          <w:sz w:val="32"/>
          <w:szCs w:val="32"/>
        </w:rPr>
        <w:t>71.2</w:t>
      </w:r>
      <w:r>
        <w:rPr>
          <w:rFonts w:ascii="Times New Roman" w:hAnsi="仿宋" w:eastAsia="仿宋" w:cs="Times New Roman"/>
          <w:sz w:val="32"/>
          <w:szCs w:val="32"/>
        </w:rPr>
        <w:t>万元，支出减少的主要原因是进一步落实中央和省委决策，大力倡导厉行节约，严格控制接待范围和标准，有效控制了公务接待费开支。</w:t>
      </w:r>
    </w:p>
    <w:p>
      <w:pPr>
        <w:spacing w:line="560" w:lineRule="exact"/>
        <w:ind w:firstLine="645"/>
        <w:rPr>
          <w:rFonts w:ascii="Times New Roman" w:hAnsi="Times New Roman" w:eastAsia="仿宋" w:cs="Times New Roman"/>
          <w:sz w:val="32"/>
          <w:szCs w:val="32"/>
        </w:rPr>
      </w:pPr>
      <w:r>
        <w:rPr>
          <w:rFonts w:ascii="Times New Roman" w:hAnsi="Times New Roman" w:eastAsia="仿宋_GB2312" w:cs="Times New Roman"/>
          <w:kern w:val="0"/>
          <w:sz w:val="32"/>
          <w:szCs w:val="32"/>
        </w:rPr>
        <w:t>与2017年相比，</w:t>
      </w:r>
      <w:r>
        <w:rPr>
          <w:rFonts w:ascii="Times New Roman" w:hAnsi="仿宋" w:eastAsia="仿宋" w:cs="Times New Roman"/>
          <w:sz w:val="32"/>
          <w:szCs w:val="32"/>
        </w:rPr>
        <w:t>因公出国（境）支出增加</w:t>
      </w:r>
      <w:r>
        <w:rPr>
          <w:rFonts w:ascii="Times New Roman" w:hAnsi="Times New Roman" w:eastAsia="仿宋" w:cs="Times New Roman"/>
          <w:sz w:val="32"/>
          <w:szCs w:val="32"/>
        </w:rPr>
        <w:t>458.65</w:t>
      </w:r>
      <w:r>
        <w:rPr>
          <w:rFonts w:ascii="Times New Roman" w:hAnsi="仿宋" w:eastAsia="仿宋" w:cs="Times New Roman"/>
          <w:sz w:val="32"/>
          <w:szCs w:val="32"/>
        </w:rPr>
        <w:t>万元，主要是因为工作任务增加，减少了国内培训经费，增加了青年领导干部出国（境）培训经费。公务用车购置及运行费支出增加</w:t>
      </w:r>
      <w:r>
        <w:rPr>
          <w:rFonts w:ascii="Times New Roman" w:hAnsi="Times New Roman" w:eastAsia="仿宋" w:cs="Times New Roman"/>
          <w:sz w:val="32"/>
          <w:szCs w:val="32"/>
        </w:rPr>
        <w:t>33.92</w:t>
      </w:r>
      <w:r>
        <w:rPr>
          <w:rFonts w:ascii="Times New Roman" w:hAnsi="仿宋" w:eastAsia="仿宋" w:cs="Times New Roman"/>
          <w:sz w:val="32"/>
          <w:szCs w:val="32"/>
        </w:rPr>
        <w:t>万元，主要是车辆老化导致维修费用增加，本年度购置新车一台。公务接待费支出减少</w:t>
      </w:r>
      <w:r>
        <w:rPr>
          <w:rFonts w:ascii="Times New Roman" w:hAnsi="Times New Roman" w:eastAsia="仿宋" w:cs="Times New Roman"/>
          <w:sz w:val="32"/>
          <w:szCs w:val="32"/>
        </w:rPr>
        <w:t>42.48</w:t>
      </w:r>
      <w:r>
        <w:rPr>
          <w:rFonts w:ascii="Times New Roman" w:hAnsi="仿宋" w:eastAsia="仿宋" w:cs="Times New Roman"/>
          <w:sz w:val="32"/>
          <w:szCs w:val="32"/>
        </w:rPr>
        <w:t>万元，主要是进一步落实中央和省委决策，大力倡导厉行节约，严格控制接待范围和标准，有效控制了公务接待费开支。</w:t>
      </w:r>
    </w:p>
    <w:p>
      <w:pPr>
        <w:widowControl/>
        <w:spacing w:line="560" w:lineRule="exact"/>
        <w:ind w:firstLine="565" w:firstLineChars="176"/>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（二）“三公”经费财政拨款支出决算具体情况说明。</w:t>
      </w:r>
    </w:p>
    <w:p>
      <w:pPr>
        <w:widowControl/>
        <w:spacing w:line="560" w:lineRule="exact"/>
        <w:ind w:firstLine="640" w:firstLineChars="200"/>
        <w:rPr>
          <w:rFonts w:ascii="Times New Roman" w:hAnsi="Times New Roman" w:eastAsia="仿宋_GB2312" w:cs="Times New Roman"/>
          <w:color w:val="FF0000"/>
          <w:kern w:val="0"/>
          <w:sz w:val="32"/>
          <w:szCs w:val="32"/>
        </w:rPr>
      </w:pPr>
      <w:r>
        <w:rPr>
          <w:rFonts w:ascii="Times New Roman" w:hAnsi="仿宋" w:eastAsia="仿宋" w:cs="Times New Roman"/>
          <w:sz w:val="32"/>
          <w:szCs w:val="32"/>
        </w:rPr>
        <w:t>因公出国（境）支出</w:t>
      </w:r>
      <w:r>
        <w:rPr>
          <w:rFonts w:ascii="Times New Roman" w:hAnsi="Times New Roman" w:eastAsia="仿宋" w:cs="Times New Roman"/>
          <w:sz w:val="32"/>
          <w:szCs w:val="32"/>
        </w:rPr>
        <w:t>460</w:t>
      </w:r>
      <w:r>
        <w:rPr>
          <w:rFonts w:ascii="Times New Roman" w:hAnsi="仿宋" w:eastAsia="仿宋" w:cs="Times New Roman"/>
          <w:sz w:val="32"/>
          <w:szCs w:val="32"/>
        </w:rPr>
        <w:t>万元，出国（境）</w:t>
      </w:r>
      <w:r>
        <w:rPr>
          <w:rFonts w:ascii="Times New Roman" w:hAnsi="Times New Roman" w:eastAsia="仿宋" w:cs="Times New Roman"/>
          <w:sz w:val="32"/>
          <w:szCs w:val="32"/>
        </w:rPr>
        <w:t>5</w:t>
      </w:r>
      <w:r>
        <w:rPr>
          <w:rFonts w:ascii="Times New Roman" w:hAnsi="仿宋" w:eastAsia="仿宋" w:cs="Times New Roman"/>
          <w:sz w:val="32"/>
          <w:szCs w:val="32"/>
        </w:rPr>
        <w:t>个团</w:t>
      </w:r>
      <w:r>
        <w:rPr>
          <w:rFonts w:ascii="Times New Roman" w:hAnsi="Times New Roman" w:eastAsia="仿宋" w:cs="Times New Roman"/>
          <w:sz w:val="32"/>
          <w:szCs w:val="32"/>
        </w:rPr>
        <w:t>140</w:t>
      </w:r>
      <w:r>
        <w:rPr>
          <w:rFonts w:ascii="Times New Roman" w:hAnsi="仿宋" w:eastAsia="仿宋" w:cs="Times New Roman"/>
          <w:sz w:val="32"/>
          <w:szCs w:val="32"/>
        </w:rPr>
        <w:t>人。</w:t>
      </w:r>
      <w:r>
        <w:rPr>
          <w:rFonts w:ascii="Times New Roman" w:hAnsi="Times New Roman" w:eastAsia="仿宋_GB2312" w:cs="Times New Roman"/>
          <w:kern w:val="0"/>
          <w:sz w:val="32"/>
          <w:szCs w:val="32"/>
        </w:rPr>
        <w:t>公务用车购置1台，开支17.98万元；运行费开支69.35万元，公务用车保有量13台；公务接待费支出71.2万元，公务接待150批次，共计4750人次。</w:t>
      </w:r>
    </w:p>
    <w:p>
      <w:pPr>
        <w:widowControl/>
        <w:spacing w:line="560" w:lineRule="exact"/>
        <w:ind w:firstLine="707" w:firstLineChars="22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八、政府性基金预算收入支出决算情况</w:t>
      </w:r>
    </w:p>
    <w:p>
      <w:pPr>
        <w:widowControl/>
        <w:spacing w:line="560" w:lineRule="exact"/>
        <w:rPr>
          <w:rFonts w:ascii="Times New Roman" w:hAnsi="Times New Roman" w:eastAsia="仿宋_GB2312" w:cs="Times New Roman"/>
          <w:bCs/>
          <w:kern w:val="0"/>
          <w:sz w:val="32"/>
          <w:szCs w:val="32"/>
        </w:rPr>
      </w:pPr>
      <w:r>
        <w:rPr>
          <w:rFonts w:ascii="Times New Roman" w:hAnsi="Times New Roman" w:eastAsia="仿宋_GB2312" w:cs="Times New Roman"/>
          <w:kern w:val="0"/>
          <w:sz w:val="32"/>
          <w:szCs w:val="32"/>
        </w:rPr>
        <w:t>本单位无政府性基金收支</w:t>
      </w:r>
    </w:p>
    <w:p>
      <w:pPr>
        <w:widowControl/>
        <w:spacing w:line="560" w:lineRule="exact"/>
        <w:ind w:firstLine="707" w:firstLineChars="22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九、关于2018年度预算绩效情况说明</w:t>
      </w:r>
    </w:p>
    <w:p>
      <w:pPr>
        <w:pStyle w:val="10"/>
        <w:spacing w:line="560" w:lineRule="exact"/>
        <w:ind w:firstLine="640" w:firstLineChars="200"/>
        <w:rPr>
          <w:rFonts w:ascii="Times New Roman" w:hAnsi="Times New Roman" w:eastAsia="仿宋" w:cs="Times New Roman"/>
          <w:position w:val="2"/>
          <w:sz w:val="32"/>
          <w:szCs w:val="32"/>
        </w:rPr>
      </w:pPr>
      <w:r>
        <w:rPr>
          <w:rFonts w:ascii="Times New Roman" w:hAnsi="仿宋" w:eastAsia="仿宋" w:cs="Times New Roman"/>
          <w:position w:val="2"/>
          <w:sz w:val="32"/>
          <w:szCs w:val="32"/>
        </w:rPr>
        <w:t>湖南省委组织部</w:t>
      </w:r>
      <w:r>
        <w:rPr>
          <w:rFonts w:ascii="Times New Roman" w:hAnsi="Times New Roman" w:eastAsia="仿宋" w:cs="Times New Roman"/>
          <w:position w:val="2"/>
          <w:sz w:val="32"/>
          <w:szCs w:val="32"/>
        </w:rPr>
        <w:t>2018</w:t>
      </w:r>
      <w:r>
        <w:rPr>
          <w:rFonts w:ascii="Times New Roman" w:hAnsi="仿宋" w:eastAsia="仿宋" w:cs="Times New Roman"/>
          <w:position w:val="2"/>
          <w:sz w:val="32"/>
          <w:szCs w:val="32"/>
        </w:rPr>
        <w:t>年度收支基本平衡，年度重点项目已全部按计划正常完成。根据湖南省财政厅预算管理要求，我部对</w:t>
      </w:r>
      <w:r>
        <w:rPr>
          <w:rFonts w:ascii="Times New Roman" w:hAnsi="Times New Roman" w:eastAsia="仿宋" w:cs="Times New Roman"/>
          <w:position w:val="2"/>
          <w:sz w:val="32"/>
          <w:szCs w:val="32"/>
        </w:rPr>
        <w:t>2018</w:t>
      </w:r>
      <w:r>
        <w:rPr>
          <w:rFonts w:ascii="Times New Roman" w:hAnsi="仿宋" w:eastAsia="仿宋" w:cs="Times New Roman"/>
          <w:position w:val="2"/>
          <w:sz w:val="32"/>
          <w:szCs w:val="32"/>
        </w:rPr>
        <w:t>年度一般公共预算项目支出全面开展绩效自评，自评覆盖率达到</w:t>
      </w:r>
      <w:r>
        <w:rPr>
          <w:rFonts w:ascii="Times New Roman" w:hAnsi="Times New Roman" w:eastAsia="仿宋" w:cs="Times New Roman"/>
          <w:position w:val="2"/>
          <w:sz w:val="32"/>
          <w:szCs w:val="32"/>
        </w:rPr>
        <w:t>100%</w:t>
      </w:r>
      <w:r>
        <w:rPr>
          <w:rFonts w:ascii="Times New Roman" w:hAnsi="仿宋" w:eastAsia="仿宋" w:cs="Times New Roman"/>
          <w:position w:val="2"/>
          <w:sz w:val="32"/>
          <w:szCs w:val="32"/>
        </w:rPr>
        <w:t>。</w:t>
      </w:r>
    </w:p>
    <w:p>
      <w:pPr>
        <w:pStyle w:val="10"/>
        <w:spacing w:line="560" w:lineRule="exact"/>
        <w:ind w:firstLine="643" w:firstLineChars="200"/>
        <w:rPr>
          <w:rFonts w:ascii="Times New Roman" w:hAnsi="Times New Roman" w:eastAsia="仿宋_GB2312" w:cs="Times New Roman"/>
          <w:sz w:val="32"/>
          <w:szCs w:val="32"/>
        </w:rPr>
      </w:pPr>
      <w:r>
        <w:rPr>
          <w:rFonts w:ascii="Times New Roman" w:hAnsi="仿宋" w:eastAsia="仿宋" w:cs="Times New Roman"/>
          <w:b/>
          <w:position w:val="2"/>
          <w:sz w:val="32"/>
          <w:szCs w:val="32"/>
        </w:rPr>
        <w:t>干部教育工作</w:t>
      </w:r>
      <w:r>
        <w:rPr>
          <w:rFonts w:ascii="Times New Roman" w:hAnsi="Times New Roman" w:eastAsia="仿宋_GB2312" w:cs="Times New Roman"/>
          <w:sz w:val="32"/>
          <w:szCs w:val="32"/>
        </w:rPr>
        <w:t>坚持把学习贯彻习近平新时代中国特色社会主义思想和党的十九大精神作为首要政治任务，指导各地各单位深入开展集中轮训、全员培训。省委组织部抓关键少数、抓示范培训，举办了6期省管干部集中轮训班，在全国率先完成省管干部集中轮训任务，《中国组织人事报》以《补精神之钙 稳压舱之石》为题进行了专题报道。突出理论教育和党性教育，在省委党校举办厅干班、中青班、处干班等主体班37期，培训干部1849人。</w:t>
      </w:r>
    </w:p>
    <w:p>
      <w:pPr>
        <w:pStyle w:val="10"/>
        <w:spacing w:line="560" w:lineRule="exact"/>
        <w:ind w:firstLine="643" w:firstLineChars="200"/>
        <w:rPr>
          <w:rFonts w:ascii="Times New Roman" w:hAnsi="Times New Roman" w:eastAsia="仿宋_GB2312" w:cs="Times New Roman"/>
          <w:sz w:val="36"/>
          <w:szCs w:val="36"/>
        </w:rPr>
      </w:pPr>
      <w:r>
        <w:rPr>
          <w:rFonts w:ascii="Times New Roman" w:hAnsi="Times New Roman" w:eastAsia="仿宋_GB2312" w:cs="Times New Roman"/>
          <w:b/>
          <w:sz w:val="32"/>
          <w:szCs w:val="32"/>
        </w:rPr>
        <w:t>党员教育培训工作</w:t>
      </w:r>
      <w:r>
        <w:rPr>
          <w:rFonts w:ascii="Times New Roman" w:hAnsi="Times New Roman" w:eastAsia="仿宋_GB2312" w:cs="Times New Roman"/>
          <w:sz w:val="32"/>
          <w:szCs w:val="32"/>
        </w:rPr>
        <w:t>紧紧围绕</w:t>
      </w:r>
      <w:r>
        <w:rPr>
          <w:rFonts w:hint="eastAsia" w:ascii="Times New Roman" w:hAnsi="Times New Roman" w:eastAsia="仿宋_GB2312" w:cs="Times New Roman"/>
          <w:sz w:val="32"/>
          <w:szCs w:val="32"/>
          <w:lang w:eastAsia="zh-CN"/>
        </w:rPr>
        <w:t>学习贯彻习近平新时代中国特色社会主义思想和党的十九大精神</w:t>
      </w:r>
      <w:r>
        <w:rPr>
          <w:rFonts w:ascii="Times New Roman" w:hAnsi="Times New Roman" w:eastAsia="仿宋_GB2312" w:cs="Times New Roman"/>
          <w:sz w:val="32"/>
          <w:szCs w:val="32"/>
        </w:rPr>
        <w:t>，服务脱贫攻坚、乡村振兴、基层治理等中心任务，统筹安排、科学指导，分层分类开展。</w:t>
      </w:r>
      <w:r>
        <w:rPr>
          <w:rFonts w:ascii="Times New Roman" w:hAnsi="Times New Roman" w:eastAsia="仿宋_GB2312" w:cs="Times New Roman"/>
          <w:sz w:val="32"/>
          <w:szCs w:val="32"/>
          <w:lang w:val="zh-CN"/>
        </w:rPr>
        <w:t>在城市基层党建和“三农”工作发展得最好的上海、浙江等地，依托复旦大学、浙江大学等双一流大学，举办全省乡镇党委书记抓党建促乡村振兴专题培训示范班和街道社区党组织书记加强城市基层党建引领社会治理专题培训示范班共4期，培训乡镇(村)、街道（社区）党组织书记224人，</w:t>
      </w:r>
      <w:r>
        <w:rPr>
          <w:rFonts w:ascii="Times New Roman" w:hAnsi="Times New Roman" w:eastAsia="仿宋_GB2312" w:cs="Times New Roman"/>
          <w:snapToGrid w:val="0"/>
          <w:sz w:val="32"/>
          <w:szCs w:val="32"/>
        </w:rPr>
        <w:t>进一步更新了思想观念，</w:t>
      </w:r>
      <w:r>
        <w:rPr>
          <w:rFonts w:ascii="Times New Roman" w:hAnsi="Times New Roman" w:eastAsia="仿宋_GB2312" w:cs="Times New Roman"/>
          <w:snapToGrid w:val="0"/>
          <w:color w:val="000000"/>
          <w:kern w:val="0"/>
          <w:sz w:val="32"/>
          <w:szCs w:val="32"/>
        </w:rPr>
        <w:t>切实提升了抓城市基层党建的能力</w:t>
      </w:r>
      <w:r>
        <w:rPr>
          <w:rFonts w:ascii="Times New Roman" w:hAnsi="Times New Roman" w:eastAsia="仿宋_GB2312" w:cs="Times New Roman"/>
          <w:snapToGrid w:val="0"/>
          <w:sz w:val="32"/>
          <w:szCs w:val="32"/>
        </w:rPr>
        <w:t>和抓党建促乡村振兴能力。</w:t>
      </w:r>
    </w:p>
    <w:p>
      <w:pPr>
        <w:spacing w:line="560" w:lineRule="exact"/>
        <w:ind w:firstLine="643" w:firstLineChars="200"/>
        <w:rPr>
          <w:rFonts w:ascii="Times New Roman" w:hAnsi="Times New Roman" w:eastAsia="仿宋_GB2312" w:cs="Times New Roman"/>
          <w:sz w:val="32"/>
          <w:szCs w:val="32"/>
          <w:lang w:val="zh-CN"/>
        </w:rPr>
      </w:pPr>
      <w:r>
        <w:rPr>
          <w:rFonts w:ascii="Times New Roman" w:hAnsi="Times New Roman" w:eastAsia="仿宋_GB2312" w:cs="Times New Roman"/>
          <w:b/>
          <w:sz w:val="32"/>
          <w:szCs w:val="32"/>
          <w:lang w:val="zh-CN"/>
        </w:rPr>
        <w:t>“一网一云”工作</w:t>
      </w:r>
      <w:r>
        <w:rPr>
          <w:rFonts w:ascii="Times New Roman" w:hAnsi="Times New Roman" w:eastAsia="仿宋_GB2312" w:cs="Times New Roman"/>
          <w:sz w:val="32"/>
          <w:szCs w:val="32"/>
          <w:lang w:val="zh-CN"/>
        </w:rPr>
        <w:t>紧紧围绕学习宣传贯彻习近平新时代中国特色社会主义思想和党的十九大精神这条主线，切实发挥平台宣传教育服务管理功能，作用逐步凸显，影响力不断扩大。截至2018年12月31日，红星网上传视频、音频、图文等学习资料6700部（条），点击量达2190万人次；红星云手机平台发布信息稿件1800余篇，参加在线学习党员群众7.6亿人次，党员线上提交学习体会119.6万篇，参与“学报告、学党章”和党内法规在线学习竞赛活动在线答题超过7100万人次。全省15.4万个基层党支部都完成了红星云“网上支部”登录注册，64%的基层党支部在红星云上开展了网上活动，基层党支部通过“网上支部”开展管理服务事项100多万项。红星云传播指数连续14个月位居全省政务类微信公众号首位，在全国政务类微信公众号中排名第26位，入选2018年中国微信500强，成为我省唯一上榜微信公众号，同时也是全国地方组织系统唯一上榜微信公众号。</w:t>
      </w:r>
    </w:p>
    <w:p>
      <w:pPr>
        <w:spacing w:line="560" w:lineRule="exact"/>
        <w:ind w:firstLine="643" w:firstLineChars="200"/>
        <w:rPr>
          <w:rFonts w:ascii="Times New Roman" w:hAnsi="Times New Roman" w:eastAsia="仿宋_GB2312" w:cs="Times New Roman"/>
          <w:sz w:val="32"/>
          <w:szCs w:val="32"/>
          <w:lang w:val="zh-CN"/>
        </w:rPr>
      </w:pPr>
      <w:r>
        <w:rPr>
          <w:rFonts w:ascii="Times New Roman" w:hAnsi="Times New Roman" w:eastAsia="仿宋_GB2312" w:cs="Times New Roman"/>
          <w:b/>
          <w:sz w:val="32"/>
          <w:szCs w:val="32"/>
          <w:lang w:val="zh-CN"/>
        </w:rPr>
        <w:t>选调生工作</w:t>
      </w:r>
      <w:r>
        <w:rPr>
          <w:rFonts w:ascii="Times New Roman" w:hAnsi="Times New Roman" w:eastAsia="仿宋_GB2312" w:cs="Times New Roman"/>
          <w:sz w:val="32"/>
          <w:szCs w:val="32"/>
          <w:lang w:val="zh-CN"/>
        </w:rPr>
        <w:t>在2017年定向清华大学等14所重点高校选拔的基础上，2018年进一步加大工作力度，将选调生定向选拔范围拓展到国内20所重点高校、省内8所高校和国（境）外100所排名靠前的知名大学，并根据不同层次机关和岗位需求，有针对性地设置选调生专业、学历等资格条件，重点选拔金融、法律、农林水利、环保等急需紧缺专业人才。选拔过程突出“选”的特点，把政治标准摆在首位，改进面试方式、进行差额考察，充分发挥组织把关作用，确保了人员整体素质。经过笔试、面试、考察、体检、公示等程序，共确定选调对象557人，其中博士生71人，占12%，硕士生373人，占67%，本科生113人，占21%。</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lang w:val="zh-CN"/>
        </w:rPr>
        <w:t>省派驻村帮扶管理工作</w:t>
      </w:r>
      <w:r>
        <w:rPr>
          <w:rFonts w:ascii="Times New Roman" w:eastAsia="仿宋_GB2312" w:cs="Times New Roman"/>
          <w:sz w:val="32"/>
          <w:szCs w:val="32"/>
        </w:rPr>
        <w:t>严格落实中央、省委部署安排，紧紧围绕精准扶贫、精准脱贫，积极主动、扎实认真地做好选派、培训及日常管理等工作，为推动省派工作队在扶贫一线履职尽责、建功立业，打下了坚实的基础。</w:t>
      </w:r>
      <w:r>
        <w:rPr>
          <w:rFonts w:ascii="Times New Roman" w:hAnsi="Times New Roman" w:eastAsia="仿宋_GB2312" w:cs="Times New Roman"/>
          <w:sz w:val="32"/>
          <w:szCs w:val="32"/>
        </w:rPr>
        <w:t>2018</w:t>
      </w:r>
      <w:r>
        <w:rPr>
          <w:rFonts w:ascii="Times New Roman" w:eastAsia="仿宋_GB2312" w:cs="Times New Roman"/>
          <w:sz w:val="32"/>
          <w:szCs w:val="32"/>
        </w:rPr>
        <w:t>年，省派驻村办组织全省省派驻村帮扶工作队进行了集中岗前轮训，又先后在湘西、郴州、怀化、邵阳等市州召开了驻村帮扶工作调度片会和省派工作队长片区会。今年共召回调整驻村干部</w:t>
      </w:r>
      <w:r>
        <w:rPr>
          <w:rFonts w:ascii="Times New Roman" w:hAnsi="Times New Roman" w:eastAsia="仿宋_GB2312" w:cs="Times New Roman"/>
          <w:sz w:val="32"/>
          <w:szCs w:val="32"/>
        </w:rPr>
        <w:t>673</w:t>
      </w:r>
      <w:r>
        <w:rPr>
          <w:rFonts w:ascii="Times New Roman" w:eastAsia="仿宋_GB2312" w:cs="Times New Roman"/>
          <w:sz w:val="32"/>
          <w:szCs w:val="32"/>
        </w:rPr>
        <w:t>人，对问题比较突出的</w:t>
      </w:r>
      <w:r>
        <w:rPr>
          <w:rFonts w:ascii="Times New Roman" w:hAnsi="Times New Roman" w:eastAsia="仿宋_GB2312" w:cs="Times New Roman"/>
          <w:sz w:val="32"/>
          <w:szCs w:val="32"/>
        </w:rPr>
        <w:t>6</w:t>
      </w:r>
      <w:r>
        <w:rPr>
          <w:rFonts w:ascii="Times New Roman" w:eastAsia="仿宋_GB2312" w:cs="Times New Roman"/>
          <w:sz w:val="32"/>
          <w:szCs w:val="32"/>
        </w:rPr>
        <w:t>家省直和中央驻湘单位、</w:t>
      </w:r>
      <w:r>
        <w:rPr>
          <w:rFonts w:ascii="Times New Roman" w:hAnsi="Times New Roman" w:eastAsia="仿宋_GB2312" w:cs="Times New Roman"/>
          <w:sz w:val="32"/>
          <w:szCs w:val="32"/>
        </w:rPr>
        <w:t>2</w:t>
      </w:r>
      <w:r>
        <w:rPr>
          <w:rFonts w:ascii="Times New Roman" w:eastAsia="仿宋_GB2312" w:cs="Times New Roman"/>
          <w:sz w:val="32"/>
          <w:szCs w:val="32"/>
        </w:rPr>
        <w:t>个县市区进行了约谈。同时加大宣传力度，在湖南日报、湖南电视台、红网等媒体上集中宣传了</w:t>
      </w:r>
      <w:r>
        <w:rPr>
          <w:rFonts w:ascii="Times New Roman" w:hAnsi="Times New Roman" w:eastAsia="仿宋_GB2312" w:cs="Times New Roman"/>
          <w:sz w:val="32"/>
          <w:szCs w:val="32"/>
        </w:rPr>
        <w:t>32</w:t>
      </w:r>
      <w:r>
        <w:rPr>
          <w:rFonts w:ascii="Times New Roman" w:eastAsia="仿宋_GB2312" w:cs="Times New Roman"/>
          <w:sz w:val="32"/>
          <w:szCs w:val="32"/>
        </w:rPr>
        <w:t>支省派工作队的先进事迹，积极推选三大攻坚战宣传典型，配合湖南经视推出</w:t>
      </w:r>
      <w:r>
        <w:rPr>
          <w:rFonts w:ascii="Times New Roman" w:hAnsi="Times New Roman" w:eastAsia="仿宋_GB2312" w:cs="Times New Roman"/>
          <w:sz w:val="32"/>
          <w:szCs w:val="32"/>
        </w:rPr>
        <w:t>7</w:t>
      </w:r>
      <w:r>
        <w:rPr>
          <w:rFonts w:ascii="Times New Roman" w:eastAsia="仿宋_GB2312" w:cs="Times New Roman"/>
          <w:sz w:val="32"/>
          <w:szCs w:val="32"/>
        </w:rPr>
        <w:t>集系列报道《第一书记》，配合金鹰纪实频道拍摄全国首档扶贫类真人秀纪录片《兴乡计》，进一步加强了对驻村干部的正向激励，提振干事创业精气神。</w:t>
      </w:r>
    </w:p>
    <w:p>
      <w:pPr>
        <w:spacing w:line="560" w:lineRule="exact"/>
        <w:ind w:firstLine="643" w:firstLineChars="200"/>
        <w:rPr>
          <w:rFonts w:ascii="Times New Roman" w:hAnsi="Times New Roman" w:eastAsia="仿宋" w:cs="Times New Roman"/>
          <w:position w:val="2"/>
          <w:sz w:val="32"/>
          <w:szCs w:val="32"/>
        </w:rPr>
      </w:pPr>
      <w:r>
        <w:rPr>
          <w:rFonts w:ascii="Times New Roman" w:hAnsi="仿宋" w:eastAsia="仿宋" w:cs="Times New Roman"/>
          <w:b/>
          <w:position w:val="2"/>
          <w:sz w:val="32"/>
          <w:szCs w:val="32"/>
        </w:rPr>
        <w:t>人才工作</w:t>
      </w:r>
      <w:r>
        <w:rPr>
          <w:rFonts w:ascii="Times New Roman" w:hAnsi="仿宋" w:eastAsia="仿宋" w:cs="Times New Roman"/>
          <w:position w:val="2"/>
          <w:sz w:val="32"/>
          <w:szCs w:val="32"/>
        </w:rPr>
        <w:t>按照中央和省委对人才工作的总体部署，狠抓项目实施，进一步完善了党管人才工作领导体制和运行机制，保证了重大人才工程的稳步推进，</w:t>
      </w:r>
      <w:r>
        <w:rPr>
          <w:rFonts w:ascii="Times New Roman" w:hAnsi="Times New Roman" w:eastAsia="仿宋" w:cs="Times New Roman"/>
          <w:position w:val="2"/>
          <w:sz w:val="32"/>
          <w:szCs w:val="32"/>
        </w:rPr>
        <w:t xml:space="preserve"> 2018</w:t>
      </w:r>
      <w:r>
        <w:rPr>
          <w:rFonts w:ascii="Times New Roman" w:hAnsi="仿宋" w:eastAsia="仿宋" w:cs="Times New Roman"/>
          <w:position w:val="2"/>
          <w:sz w:val="32"/>
          <w:szCs w:val="32"/>
        </w:rPr>
        <w:t>年度我省新引进了</w:t>
      </w:r>
      <w:r>
        <w:rPr>
          <w:rFonts w:ascii="Times New Roman" w:hAnsi="Times New Roman" w:eastAsia="仿宋" w:cs="Times New Roman"/>
          <w:position w:val="2"/>
          <w:sz w:val="32"/>
          <w:szCs w:val="32"/>
        </w:rPr>
        <w:t>40</w:t>
      </w:r>
      <w:r>
        <w:rPr>
          <w:rFonts w:ascii="Times New Roman" w:hAnsi="仿宋" w:eastAsia="仿宋" w:cs="Times New Roman"/>
          <w:position w:val="2"/>
          <w:sz w:val="32"/>
          <w:szCs w:val="32"/>
        </w:rPr>
        <w:t>名海外高层次人才专家，遴选了</w:t>
      </w:r>
      <w:r>
        <w:rPr>
          <w:rFonts w:ascii="Times New Roman" w:hAnsi="Times New Roman" w:eastAsia="仿宋" w:cs="Times New Roman"/>
          <w:position w:val="2"/>
          <w:sz w:val="32"/>
          <w:szCs w:val="32"/>
        </w:rPr>
        <w:t>21</w:t>
      </w:r>
      <w:r>
        <w:rPr>
          <w:rFonts w:ascii="Times New Roman" w:hAnsi="仿宋" w:eastAsia="仿宋" w:cs="Times New Roman"/>
          <w:position w:val="2"/>
          <w:sz w:val="32"/>
          <w:szCs w:val="32"/>
        </w:rPr>
        <w:t>个企业科技创新创业团队，遴选了</w:t>
      </w:r>
      <w:r>
        <w:rPr>
          <w:rFonts w:ascii="Times New Roman" w:hAnsi="Times New Roman" w:eastAsia="仿宋" w:cs="Times New Roman"/>
          <w:position w:val="2"/>
          <w:sz w:val="32"/>
          <w:szCs w:val="32"/>
        </w:rPr>
        <w:t>92</w:t>
      </w:r>
      <w:r>
        <w:rPr>
          <w:rFonts w:ascii="Times New Roman" w:hAnsi="仿宋" w:eastAsia="仿宋" w:cs="Times New Roman"/>
          <w:position w:val="2"/>
          <w:sz w:val="32"/>
          <w:szCs w:val="32"/>
        </w:rPr>
        <w:t>名</w:t>
      </w:r>
      <w:r>
        <w:rPr>
          <w:rFonts w:ascii="Times New Roman" w:hAnsi="Times New Roman" w:eastAsia="仿宋" w:cs="Times New Roman"/>
          <w:position w:val="2"/>
          <w:sz w:val="32"/>
          <w:szCs w:val="32"/>
        </w:rPr>
        <w:t>“</w:t>
      </w:r>
      <w:r>
        <w:rPr>
          <w:rFonts w:ascii="Times New Roman" w:hAnsi="仿宋" w:eastAsia="仿宋" w:cs="Times New Roman"/>
          <w:position w:val="2"/>
          <w:sz w:val="32"/>
          <w:szCs w:val="32"/>
        </w:rPr>
        <w:t>湖湘青年英才</w:t>
      </w:r>
      <w:r>
        <w:rPr>
          <w:rFonts w:ascii="Times New Roman" w:hAnsi="Times New Roman" w:eastAsia="仿宋" w:cs="Times New Roman"/>
          <w:position w:val="2"/>
          <w:sz w:val="32"/>
          <w:szCs w:val="32"/>
        </w:rPr>
        <w:t>”</w:t>
      </w:r>
      <w:r>
        <w:rPr>
          <w:rFonts w:ascii="Times New Roman" w:hAnsi="仿宋" w:eastAsia="仿宋" w:cs="Times New Roman"/>
          <w:position w:val="2"/>
          <w:sz w:val="32"/>
          <w:szCs w:val="32"/>
        </w:rPr>
        <w:t>。专家先后共承担科研项目</w:t>
      </w:r>
      <w:r>
        <w:rPr>
          <w:rFonts w:ascii="Times New Roman" w:hAnsi="Times New Roman" w:eastAsia="仿宋" w:cs="Times New Roman"/>
          <w:position w:val="2"/>
          <w:sz w:val="32"/>
          <w:szCs w:val="32"/>
        </w:rPr>
        <w:t>142</w:t>
      </w:r>
      <w:r>
        <w:rPr>
          <w:rFonts w:ascii="Times New Roman" w:hAnsi="仿宋" w:eastAsia="仿宋" w:cs="Times New Roman"/>
          <w:position w:val="2"/>
          <w:sz w:val="32"/>
          <w:szCs w:val="32"/>
        </w:rPr>
        <w:t>个，其中国家级项目</w:t>
      </w:r>
      <w:r>
        <w:rPr>
          <w:rFonts w:ascii="Times New Roman" w:hAnsi="Times New Roman" w:eastAsia="仿宋" w:cs="Times New Roman"/>
          <w:position w:val="2"/>
          <w:sz w:val="32"/>
          <w:szCs w:val="32"/>
        </w:rPr>
        <w:t>31</w:t>
      </w:r>
      <w:r>
        <w:rPr>
          <w:rFonts w:ascii="Times New Roman" w:hAnsi="仿宋" w:eastAsia="仿宋" w:cs="Times New Roman"/>
          <w:position w:val="2"/>
          <w:sz w:val="32"/>
          <w:szCs w:val="32"/>
        </w:rPr>
        <w:t>个，省部级项目</w:t>
      </w:r>
      <w:r>
        <w:rPr>
          <w:rFonts w:ascii="Times New Roman" w:hAnsi="Times New Roman" w:eastAsia="仿宋" w:cs="Times New Roman"/>
          <w:position w:val="2"/>
          <w:sz w:val="32"/>
          <w:szCs w:val="32"/>
        </w:rPr>
        <w:t>37</w:t>
      </w:r>
      <w:r>
        <w:rPr>
          <w:rFonts w:ascii="Times New Roman" w:hAnsi="仿宋" w:eastAsia="仿宋" w:cs="Times New Roman"/>
          <w:position w:val="2"/>
          <w:sz w:val="32"/>
          <w:szCs w:val="32"/>
        </w:rPr>
        <w:t>个，获得重要科研学术奖励</w:t>
      </w:r>
      <w:r>
        <w:rPr>
          <w:rFonts w:ascii="Times New Roman" w:hAnsi="Times New Roman" w:eastAsia="仿宋" w:cs="Times New Roman"/>
          <w:position w:val="2"/>
          <w:sz w:val="32"/>
          <w:szCs w:val="32"/>
        </w:rPr>
        <w:t>11</w:t>
      </w:r>
      <w:r>
        <w:rPr>
          <w:rFonts w:ascii="Times New Roman" w:hAnsi="仿宋" w:eastAsia="仿宋" w:cs="Times New Roman"/>
          <w:position w:val="2"/>
          <w:sz w:val="32"/>
          <w:szCs w:val="32"/>
        </w:rPr>
        <w:t>项，获得授权专利</w:t>
      </w:r>
      <w:r>
        <w:rPr>
          <w:rFonts w:ascii="Times New Roman" w:hAnsi="Times New Roman" w:eastAsia="仿宋" w:cs="Times New Roman"/>
          <w:position w:val="2"/>
          <w:sz w:val="32"/>
          <w:szCs w:val="32"/>
        </w:rPr>
        <w:t>73</w:t>
      </w:r>
      <w:r>
        <w:rPr>
          <w:rFonts w:ascii="Times New Roman" w:hAnsi="仿宋" w:eastAsia="仿宋" w:cs="Times New Roman"/>
          <w:position w:val="2"/>
          <w:sz w:val="32"/>
          <w:szCs w:val="32"/>
        </w:rPr>
        <w:t>个，发表代表性论文</w:t>
      </w:r>
      <w:r>
        <w:rPr>
          <w:rFonts w:ascii="Times New Roman" w:hAnsi="Times New Roman" w:eastAsia="仿宋" w:cs="Times New Roman"/>
          <w:position w:val="2"/>
          <w:sz w:val="32"/>
          <w:szCs w:val="32"/>
        </w:rPr>
        <w:t>155</w:t>
      </w:r>
      <w:r>
        <w:rPr>
          <w:rFonts w:ascii="Times New Roman" w:hAnsi="仿宋" w:eastAsia="仿宋" w:cs="Times New Roman"/>
          <w:position w:val="2"/>
          <w:sz w:val="32"/>
          <w:szCs w:val="32"/>
        </w:rPr>
        <w:t>篇，出版重要著作</w:t>
      </w:r>
      <w:r>
        <w:rPr>
          <w:rFonts w:ascii="Times New Roman" w:hAnsi="Times New Roman" w:eastAsia="仿宋" w:cs="Times New Roman"/>
          <w:position w:val="2"/>
          <w:sz w:val="32"/>
          <w:szCs w:val="32"/>
        </w:rPr>
        <w:t>5</w:t>
      </w:r>
      <w:r>
        <w:rPr>
          <w:rFonts w:ascii="Times New Roman" w:hAnsi="仿宋" w:eastAsia="仿宋" w:cs="Times New Roman"/>
          <w:position w:val="2"/>
          <w:sz w:val="32"/>
          <w:szCs w:val="32"/>
        </w:rPr>
        <w:t>部，参加国内外重要学术会议并作报告</w:t>
      </w:r>
      <w:r>
        <w:rPr>
          <w:rFonts w:ascii="Times New Roman" w:hAnsi="Times New Roman" w:eastAsia="仿宋" w:cs="Times New Roman"/>
          <w:position w:val="2"/>
          <w:sz w:val="32"/>
          <w:szCs w:val="32"/>
        </w:rPr>
        <w:t>16</w:t>
      </w:r>
      <w:r>
        <w:rPr>
          <w:rFonts w:ascii="Times New Roman" w:hAnsi="仿宋" w:eastAsia="仿宋" w:cs="Times New Roman"/>
          <w:position w:val="2"/>
          <w:sz w:val="32"/>
          <w:szCs w:val="32"/>
        </w:rPr>
        <w:t>场。</w:t>
      </w:r>
      <w:r>
        <w:rPr>
          <w:rFonts w:ascii="Times New Roman" w:hAnsi="Times New Roman" w:eastAsia="仿宋" w:cs="Times New Roman"/>
          <w:position w:val="2"/>
          <w:sz w:val="32"/>
          <w:szCs w:val="32"/>
        </w:rPr>
        <w:t xml:space="preserve"> “</w:t>
      </w:r>
      <w:r>
        <w:rPr>
          <w:rFonts w:ascii="Times New Roman" w:hAnsi="仿宋" w:eastAsia="仿宋" w:cs="Times New Roman"/>
          <w:position w:val="2"/>
          <w:sz w:val="32"/>
          <w:szCs w:val="32"/>
        </w:rPr>
        <w:t>企业科技创新创业团队支持计划</w:t>
      </w:r>
      <w:r>
        <w:rPr>
          <w:rFonts w:ascii="Times New Roman" w:hAnsi="Times New Roman" w:eastAsia="仿宋" w:cs="Times New Roman"/>
          <w:position w:val="2"/>
          <w:sz w:val="32"/>
          <w:szCs w:val="32"/>
        </w:rPr>
        <w:t>”</w:t>
      </w:r>
      <w:r>
        <w:rPr>
          <w:rFonts w:ascii="Times New Roman" w:hAnsi="仿宋" w:eastAsia="仿宋" w:cs="Times New Roman"/>
          <w:position w:val="2"/>
          <w:sz w:val="32"/>
          <w:szCs w:val="32"/>
        </w:rPr>
        <w:t>入选团队共主持省部级以上科技项目</w:t>
      </w:r>
      <w:r>
        <w:rPr>
          <w:rFonts w:ascii="Times New Roman" w:hAnsi="Times New Roman" w:eastAsia="仿宋" w:cs="Times New Roman"/>
          <w:position w:val="2"/>
          <w:sz w:val="32"/>
          <w:szCs w:val="32"/>
        </w:rPr>
        <w:t>59</w:t>
      </w:r>
      <w:r>
        <w:rPr>
          <w:rFonts w:ascii="Times New Roman" w:hAnsi="仿宋" w:eastAsia="仿宋" w:cs="Times New Roman"/>
          <w:position w:val="2"/>
          <w:sz w:val="32"/>
          <w:szCs w:val="32"/>
        </w:rPr>
        <w:t>项，获省部级科研学术奖励</w:t>
      </w:r>
      <w:r>
        <w:rPr>
          <w:rFonts w:ascii="Times New Roman" w:hAnsi="Times New Roman" w:eastAsia="仿宋" w:cs="Times New Roman"/>
          <w:position w:val="2"/>
          <w:sz w:val="32"/>
          <w:szCs w:val="32"/>
        </w:rPr>
        <w:t>24</w:t>
      </w:r>
      <w:r>
        <w:rPr>
          <w:rFonts w:ascii="Times New Roman" w:hAnsi="仿宋" w:eastAsia="仿宋" w:cs="Times New Roman"/>
          <w:position w:val="2"/>
          <w:sz w:val="32"/>
          <w:szCs w:val="32"/>
        </w:rPr>
        <w:t>项，获得专利授权</w:t>
      </w:r>
      <w:r>
        <w:rPr>
          <w:rFonts w:ascii="Times New Roman" w:hAnsi="Times New Roman" w:eastAsia="仿宋" w:cs="Times New Roman"/>
          <w:position w:val="2"/>
          <w:sz w:val="32"/>
          <w:szCs w:val="32"/>
        </w:rPr>
        <w:t>91</w:t>
      </w:r>
      <w:r>
        <w:rPr>
          <w:rFonts w:ascii="Times New Roman" w:hAnsi="仿宋" w:eastAsia="仿宋" w:cs="Times New Roman"/>
          <w:position w:val="2"/>
          <w:sz w:val="32"/>
          <w:szCs w:val="32"/>
        </w:rPr>
        <w:t>项，取得了一批国际国内先进的科研成果，累计实现产值超过</w:t>
      </w:r>
      <w:r>
        <w:rPr>
          <w:rFonts w:ascii="Times New Roman" w:hAnsi="Times New Roman" w:eastAsia="仿宋" w:cs="Times New Roman"/>
          <w:position w:val="2"/>
          <w:sz w:val="32"/>
          <w:szCs w:val="32"/>
        </w:rPr>
        <w:t>42</w:t>
      </w:r>
      <w:r>
        <w:rPr>
          <w:rFonts w:ascii="Times New Roman" w:hAnsi="仿宋" w:eastAsia="仿宋" w:cs="Times New Roman"/>
          <w:position w:val="2"/>
          <w:sz w:val="32"/>
          <w:szCs w:val="32"/>
        </w:rPr>
        <w:t>亿元，缴纳利税</w:t>
      </w:r>
      <w:r>
        <w:rPr>
          <w:rFonts w:ascii="Times New Roman" w:hAnsi="Times New Roman" w:eastAsia="仿宋" w:cs="Times New Roman"/>
          <w:position w:val="2"/>
          <w:sz w:val="32"/>
          <w:szCs w:val="32"/>
        </w:rPr>
        <w:t>5.2</w:t>
      </w:r>
      <w:r>
        <w:rPr>
          <w:rFonts w:ascii="Times New Roman" w:hAnsi="仿宋" w:eastAsia="仿宋" w:cs="Times New Roman"/>
          <w:position w:val="2"/>
          <w:sz w:val="32"/>
          <w:szCs w:val="32"/>
        </w:rPr>
        <w:t>亿元，为湖南重点优势产业提质升级、加快发展提供了科技支撑</w:t>
      </w:r>
      <w:bookmarkStart w:id="0" w:name="_GoBack"/>
      <w:bookmarkEnd w:id="0"/>
      <w:r>
        <w:rPr>
          <w:rFonts w:ascii="Times New Roman" w:hAnsi="仿宋" w:eastAsia="仿宋" w:cs="Times New Roman"/>
          <w:position w:val="2"/>
          <w:sz w:val="32"/>
          <w:szCs w:val="32"/>
        </w:rPr>
        <w:t>。</w:t>
      </w:r>
    </w:p>
    <w:p>
      <w:pPr>
        <w:widowControl/>
        <w:spacing w:line="560" w:lineRule="exact"/>
        <w:ind w:firstLine="707" w:firstLineChars="22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十、其他重要事项</w:t>
      </w:r>
    </w:p>
    <w:p>
      <w:pPr>
        <w:autoSpaceDE w:val="0"/>
        <w:autoSpaceDN w:val="0"/>
        <w:adjustRightInd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（一）机关运行经费支出情况。</w:t>
      </w:r>
      <w:r>
        <w:rPr>
          <w:rFonts w:ascii="Times New Roman" w:hAnsi="Times New Roman" w:eastAsia="仿宋_GB2312" w:cs="Times New Roman"/>
          <w:kern w:val="0"/>
          <w:sz w:val="32"/>
          <w:szCs w:val="32"/>
        </w:rPr>
        <w:t>本部门2018年度机关运行经费支出1032.22 万元，比2017年度增加90.17万元，增长9.57%。主要原因是：2018年新购置车辆一台17.98万元，工会经费增加25万元，会议费增加30万元，其他交通费增加16万元。</w:t>
      </w:r>
    </w:p>
    <w:p>
      <w:pPr>
        <w:autoSpaceDE w:val="0"/>
        <w:autoSpaceDN w:val="0"/>
        <w:adjustRightInd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（二）政府采购支出情况。</w:t>
      </w:r>
      <w:r>
        <w:rPr>
          <w:rFonts w:ascii="Times New Roman" w:hAnsi="仿宋" w:eastAsia="仿宋" w:cs="Times New Roman"/>
          <w:sz w:val="32"/>
          <w:szCs w:val="32"/>
        </w:rPr>
        <w:t>本部门</w:t>
      </w:r>
      <w:r>
        <w:rPr>
          <w:rFonts w:ascii="Times New Roman" w:hAnsi="Times New Roman" w:eastAsia="仿宋" w:cs="Times New Roman"/>
          <w:sz w:val="32"/>
          <w:szCs w:val="32"/>
        </w:rPr>
        <w:t>2017</w:t>
      </w:r>
      <w:r>
        <w:rPr>
          <w:rFonts w:ascii="Times New Roman" w:hAnsi="仿宋" w:eastAsia="仿宋" w:cs="Times New Roman"/>
          <w:sz w:val="32"/>
          <w:szCs w:val="32"/>
        </w:rPr>
        <w:t>年度政府采购支出总额</w:t>
      </w:r>
      <w:r>
        <w:rPr>
          <w:rFonts w:ascii="Times New Roman" w:hAnsi="Times New Roman" w:eastAsia="仿宋" w:cs="Times New Roman"/>
          <w:sz w:val="32"/>
          <w:szCs w:val="32"/>
        </w:rPr>
        <w:t>78</w:t>
      </w:r>
      <w:r>
        <w:rPr>
          <w:rFonts w:ascii="Times New Roman" w:hAnsi="仿宋" w:eastAsia="仿宋" w:cs="Times New Roman"/>
          <w:sz w:val="32"/>
          <w:szCs w:val="32"/>
        </w:rPr>
        <w:t>万元，全部是政府采购货物开支。授予中小企业合同金额</w:t>
      </w:r>
      <w:r>
        <w:rPr>
          <w:rFonts w:ascii="Times New Roman" w:hAnsi="Times New Roman" w:eastAsia="仿宋" w:cs="Times New Roman"/>
          <w:sz w:val="32"/>
          <w:szCs w:val="32"/>
        </w:rPr>
        <w:t>78</w:t>
      </w:r>
      <w:r>
        <w:rPr>
          <w:rFonts w:ascii="Times New Roman" w:hAnsi="仿宋" w:eastAsia="仿宋" w:cs="Times New Roman"/>
          <w:sz w:val="32"/>
          <w:szCs w:val="32"/>
        </w:rPr>
        <w:t>万元，占政府采购支出总额的</w:t>
      </w:r>
      <w:r>
        <w:rPr>
          <w:rFonts w:ascii="Times New Roman" w:hAnsi="Times New Roman" w:eastAsia="仿宋" w:cs="Times New Roman"/>
          <w:sz w:val="32"/>
          <w:szCs w:val="32"/>
        </w:rPr>
        <w:t>100%</w:t>
      </w:r>
      <w:r>
        <w:rPr>
          <w:rFonts w:ascii="Times New Roman" w:hAnsi="仿宋" w:eastAsia="仿宋" w:cs="Times New Roman"/>
          <w:sz w:val="32"/>
          <w:szCs w:val="32"/>
        </w:rPr>
        <w:t>。</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bCs/>
          <w:kern w:val="0"/>
          <w:sz w:val="32"/>
          <w:szCs w:val="32"/>
        </w:rPr>
        <w:t>（三）国有资产占用情况。</w:t>
      </w:r>
      <w:r>
        <w:rPr>
          <w:rFonts w:ascii="Times New Roman" w:hAnsi="仿宋" w:eastAsia="仿宋" w:cs="Times New Roman"/>
          <w:sz w:val="32"/>
          <w:szCs w:val="32"/>
        </w:rPr>
        <w:t>截止</w:t>
      </w:r>
      <w:r>
        <w:rPr>
          <w:rFonts w:ascii="Times New Roman" w:hAnsi="Times New Roman" w:eastAsia="仿宋" w:cs="Times New Roman"/>
          <w:sz w:val="32"/>
          <w:szCs w:val="32"/>
        </w:rPr>
        <w:t>2018</w:t>
      </w:r>
      <w:r>
        <w:rPr>
          <w:rFonts w:ascii="Times New Roman" w:hAnsi="仿宋" w:eastAsia="仿宋" w:cs="Times New Roman"/>
          <w:sz w:val="32"/>
          <w:szCs w:val="32"/>
        </w:rPr>
        <w:t>年</w:t>
      </w:r>
      <w:r>
        <w:rPr>
          <w:rFonts w:ascii="Times New Roman" w:hAnsi="Times New Roman" w:eastAsia="仿宋" w:cs="Times New Roman"/>
          <w:sz w:val="32"/>
          <w:szCs w:val="32"/>
        </w:rPr>
        <w:t>12</w:t>
      </w:r>
      <w:r>
        <w:rPr>
          <w:rFonts w:ascii="Times New Roman" w:hAnsi="仿宋" w:eastAsia="仿宋" w:cs="Times New Roman"/>
          <w:sz w:val="32"/>
          <w:szCs w:val="32"/>
        </w:rPr>
        <w:t>月</w:t>
      </w:r>
      <w:r>
        <w:rPr>
          <w:rFonts w:ascii="Times New Roman" w:hAnsi="Times New Roman" w:eastAsia="仿宋" w:cs="Times New Roman"/>
          <w:sz w:val="32"/>
          <w:szCs w:val="32"/>
        </w:rPr>
        <w:t>31</w:t>
      </w:r>
      <w:r>
        <w:rPr>
          <w:rFonts w:ascii="Times New Roman" w:hAnsi="仿宋" w:eastAsia="仿宋" w:cs="Times New Roman"/>
          <w:sz w:val="32"/>
          <w:szCs w:val="32"/>
        </w:rPr>
        <w:t>日，本部门共有车辆</w:t>
      </w:r>
      <w:r>
        <w:rPr>
          <w:rFonts w:ascii="Times New Roman" w:hAnsi="Times New Roman" w:eastAsia="仿宋" w:cs="Times New Roman"/>
          <w:sz w:val="32"/>
          <w:szCs w:val="32"/>
        </w:rPr>
        <w:t>12</w:t>
      </w:r>
      <w:r>
        <w:rPr>
          <w:rFonts w:ascii="Times New Roman" w:hAnsi="仿宋" w:eastAsia="仿宋" w:cs="Times New Roman"/>
          <w:sz w:val="32"/>
          <w:szCs w:val="32"/>
        </w:rPr>
        <w:t>台，其中，实物保障用车（含离退休领导干部）</w:t>
      </w:r>
      <w:r>
        <w:rPr>
          <w:rFonts w:ascii="Times New Roman" w:hAnsi="Times New Roman" w:eastAsia="仿宋" w:cs="Times New Roman"/>
          <w:sz w:val="32"/>
          <w:szCs w:val="32"/>
        </w:rPr>
        <w:t>6</w:t>
      </w:r>
      <w:r>
        <w:rPr>
          <w:rFonts w:ascii="Times New Roman" w:hAnsi="仿宋" w:eastAsia="仿宋" w:cs="Times New Roman"/>
          <w:sz w:val="32"/>
          <w:szCs w:val="32"/>
        </w:rPr>
        <w:t>台，一般公务用车</w:t>
      </w:r>
      <w:r>
        <w:rPr>
          <w:rFonts w:ascii="Times New Roman" w:hAnsi="Times New Roman" w:eastAsia="仿宋" w:cs="Times New Roman"/>
          <w:sz w:val="32"/>
          <w:szCs w:val="32"/>
        </w:rPr>
        <w:t>6</w:t>
      </w:r>
      <w:r>
        <w:rPr>
          <w:rFonts w:ascii="Times New Roman" w:hAnsi="仿宋" w:eastAsia="仿宋" w:cs="Times New Roman"/>
          <w:sz w:val="32"/>
          <w:szCs w:val="32"/>
        </w:rPr>
        <w:t>台。单位没有单价</w:t>
      </w:r>
      <w:r>
        <w:rPr>
          <w:rFonts w:ascii="Times New Roman" w:hAnsi="Times New Roman" w:eastAsia="仿宋" w:cs="Times New Roman"/>
          <w:sz w:val="32"/>
          <w:szCs w:val="32"/>
        </w:rPr>
        <w:t>50</w:t>
      </w:r>
      <w:r>
        <w:rPr>
          <w:rFonts w:ascii="Times New Roman" w:hAnsi="仿宋" w:eastAsia="仿宋" w:cs="Times New Roman"/>
          <w:sz w:val="32"/>
          <w:szCs w:val="32"/>
        </w:rPr>
        <w:t>万元以上的通用设备，没有</w:t>
      </w:r>
      <w:r>
        <w:rPr>
          <w:rFonts w:ascii="Times New Roman" w:hAnsi="Times New Roman" w:eastAsia="仿宋" w:cs="Times New Roman"/>
          <w:sz w:val="32"/>
          <w:szCs w:val="32"/>
        </w:rPr>
        <w:t xml:space="preserve"> 100</w:t>
      </w:r>
      <w:r>
        <w:rPr>
          <w:rFonts w:ascii="Times New Roman" w:hAnsi="仿宋" w:eastAsia="仿宋" w:cs="Times New Roman"/>
          <w:sz w:val="32"/>
          <w:szCs w:val="32"/>
        </w:rPr>
        <w:t>万元以上的专用设备。</w:t>
      </w:r>
    </w:p>
    <w:p>
      <w:pPr>
        <w:autoSpaceDE w:val="0"/>
        <w:autoSpaceDN w:val="0"/>
        <w:adjustRightInd w:val="0"/>
        <w:spacing w:line="560" w:lineRule="exact"/>
        <w:ind w:firstLine="800" w:firstLineChars="250"/>
        <w:rPr>
          <w:rFonts w:ascii="Times New Roman" w:hAnsi="Times New Roman" w:eastAsia="仿宋_GB2312" w:cs="Times New Roman"/>
          <w:sz w:val="32"/>
          <w:szCs w:val="32"/>
        </w:rPr>
      </w:pPr>
      <w:r>
        <w:rPr>
          <w:rFonts w:ascii="Times New Roman" w:hAnsi="Times New Roman" w:eastAsia="黑体" w:cs="Times New Roman"/>
          <w:bCs/>
          <w:kern w:val="0"/>
          <w:sz w:val="32"/>
          <w:szCs w:val="32"/>
        </w:rPr>
        <w:t>第四部分  名词解释</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一、财政拨款收入：</w:t>
      </w:r>
      <w:r>
        <w:rPr>
          <w:rFonts w:ascii="Times New Roman" w:eastAsia="仿宋_GB2312" w:cs="Times New Roman"/>
          <w:sz w:val="32"/>
          <w:szCs w:val="32"/>
        </w:rPr>
        <w:t>指财政当年拨付的资金。</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二、年初结转和结余：</w:t>
      </w:r>
      <w:r>
        <w:rPr>
          <w:rFonts w:ascii="Times New Roman" w:eastAsia="仿宋_GB2312" w:cs="Times New Roman"/>
          <w:sz w:val="32"/>
          <w:szCs w:val="32"/>
        </w:rPr>
        <w:t>指以前年度尚未完成、结转到本年按有关规定继续使用的资金。</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三、年末结转和结余：</w:t>
      </w:r>
      <w:r>
        <w:rPr>
          <w:rFonts w:ascii="Times New Roman" w:eastAsia="仿宋_GB2312" w:cs="Times New Roman"/>
          <w:sz w:val="32"/>
          <w:szCs w:val="32"/>
        </w:rPr>
        <w:t>指本年度或以前年度预算安排、因客观条件发生变化无法按计划实施，需要延迟到以后年度按有关规定继续使用的资金。</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四、基本支出：</w:t>
      </w:r>
      <w:r>
        <w:rPr>
          <w:rFonts w:ascii="Times New Roman" w:eastAsia="仿宋_GB2312" w:cs="Times New Roman"/>
          <w:sz w:val="32"/>
          <w:szCs w:val="32"/>
        </w:rPr>
        <w:t>指为保障机构正常运转、完成日常工作任务而发生的人员支出和公用支出。</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五、项目支出：</w:t>
      </w:r>
      <w:r>
        <w:rPr>
          <w:rFonts w:ascii="Times New Roman" w:eastAsia="仿宋_GB2312" w:cs="Times New Roman"/>
          <w:sz w:val="32"/>
          <w:szCs w:val="32"/>
        </w:rPr>
        <w:t>指在基本支出之外为完成特定行政任务和事业发展目标所发生的支出。</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六、</w:t>
      </w:r>
      <w:r>
        <w:rPr>
          <w:rFonts w:ascii="Times New Roman" w:hAnsi="Times New Roman" w:eastAsia="楷体" w:cs="Times New Roman"/>
          <w:sz w:val="32"/>
          <w:szCs w:val="32"/>
        </w:rPr>
        <w:t>“</w:t>
      </w:r>
      <w:r>
        <w:rPr>
          <w:rFonts w:ascii="Times New Roman" w:hAnsi="楷体" w:eastAsia="楷体" w:cs="Times New Roman"/>
          <w:sz w:val="32"/>
          <w:szCs w:val="32"/>
        </w:rPr>
        <w:t>三公</w:t>
      </w:r>
      <w:r>
        <w:rPr>
          <w:rFonts w:ascii="Times New Roman" w:hAnsi="Times New Roman" w:eastAsia="楷体" w:cs="Times New Roman"/>
          <w:sz w:val="32"/>
          <w:szCs w:val="32"/>
        </w:rPr>
        <w:t>”</w:t>
      </w:r>
      <w:r>
        <w:rPr>
          <w:rFonts w:ascii="Times New Roman" w:hAnsi="楷体" w:eastAsia="楷体" w:cs="Times New Roman"/>
          <w:sz w:val="32"/>
          <w:szCs w:val="32"/>
        </w:rPr>
        <w:t>经费：</w:t>
      </w:r>
      <w:r>
        <w:rPr>
          <w:rFonts w:ascii="Times New Roman" w:eastAsia="仿宋_GB2312" w:cs="Times New Roman"/>
          <w:sz w:val="32"/>
          <w:szCs w:val="32"/>
        </w:rPr>
        <w:t>指财政拨款安排的因公出国（境）、公务用车购置及运行费和公务接待费。</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七、机关运行经费：</w:t>
      </w:r>
      <w:r>
        <w:rPr>
          <w:rFonts w:ascii="Times New Roman" w:eastAsia="仿宋_GB2312" w:cs="Times New Roman"/>
          <w:sz w:val="32"/>
          <w:szCs w:val="32"/>
        </w:rPr>
        <w:t>为保障行政单位运行用于购买货物和服务的各项资金，包括办公费、印刷费、邮电费、差旅费、会议费、福利费、日常维修费、专用材料及一般设备购置费、办公用房水电费、办公用房取暖费、办公用房物业管理费、公务用车购置运行费以及其他费用。</w:t>
      </w:r>
    </w:p>
    <w:p>
      <w:pPr>
        <w:rPr>
          <w:rFonts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11</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F00CA"/>
    <w:multiLevelType w:val="multilevel"/>
    <w:tmpl w:val="018F00CA"/>
    <w:lvl w:ilvl="0" w:tentative="0">
      <w:start w:val="1"/>
      <w:numFmt w:val="japaneseCounting"/>
      <w:lvlText w:val="%1、"/>
      <w:lvlJc w:val="left"/>
      <w:pPr>
        <w:ind w:left="1285" w:hanging="720"/>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FhOWVkYjg0MzczNjllNmVmYWUxNmQyMjgxNjgifQ=="/>
  </w:docVars>
  <w:rsids>
    <w:rsidRoot w:val="00D84A8E"/>
    <w:rsid w:val="0000396C"/>
    <w:rsid w:val="00014F8D"/>
    <w:rsid w:val="000160F0"/>
    <w:rsid w:val="0002580F"/>
    <w:rsid w:val="00034036"/>
    <w:rsid w:val="00045381"/>
    <w:rsid w:val="00053B5E"/>
    <w:rsid w:val="00063E5A"/>
    <w:rsid w:val="00067E96"/>
    <w:rsid w:val="00071237"/>
    <w:rsid w:val="000722E1"/>
    <w:rsid w:val="000B0A22"/>
    <w:rsid w:val="000D6264"/>
    <w:rsid w:val="000D67F9"/>
    <w:rsid w:val="000D734F"/>
    <w:rsid w:val="0010547A"/>
    <w:rsid w:val="001126DE"/>
    <w:rsid w:val="00121BEB"/>
    <w:rsid w:val="00121CF7"/>
    <w:rsid w:val="001313C1"/>
    <w:rsid w:val="0013198D"/>
    <w:rsid w:val="00132ACC"/>
    <w:rsid w:val="001374CC"/>
    <w:rsid w:val="0014319B"/>
    <w:rsid w:val="0016239A"/>
    <w:rsid w:val="001738C6"/>
    <w:rsid w:val="00196737"/>
    <w:rsid w:val="001A30E6"/>
    <w:rsid w:val="001B2D55"/>
    <w:rsid w:val="001B405B"/>
    <w:rsid w:val="001C034B"/>
    <w:rsid w:val="001C4DDD"/>
    <w:rsid w:val="001C55ED"/>
    <w:rsid w:val="001C76D8"/>
    <w:rsid w:val="001C7DF1"/>
    <w:rsid w:val="001D0B9C"/>
    <w:rsid w:val="001E64C1"/>
    <w:rsid w:val="001F2ECD"/>
    <w:rsid w:val="001F3931"/>
    <w:rsid w:val="001F6302"/>
    <w:rsid w:val="00221C69"/>
    <w:rsid w:val="0022273F"/>
    <w:rsid w:val="00223992"/>
    <w:rsid w:val="00224E4D"/>
    <w:rsid w:val="00236B89"/>
    <w:rsid w:val="00254EE1"/>
    <w:rsid w:val="00280052"/>
    <w:rsid w:val="002831E7"/>
    <w:rsid w:val="00287575"/>
    <w:rsid w:val="002A1C13"/>
    <w:rsid w:val="002E53F4"/>
    <w:rsid w:val="002F06C2"/>
    <w:rsid w:val="002F3363"/>
    <w:rsid w:val="002F7152"/>
    <w:rsid w:val="00302072"/>
    <w:rsid w:val="00312528"/>
    <w:rsid w:val="0032659A"/>
    <w:rsid w:val="00331212"/>
    <w:rsid w:val="003368E2"/>
    <w:rsid w:val="00342ACE"/>
    <w:rsid w:val="0034481E"/>
    <w:rsid w:val="00366933"/>
    <w:rsid w:val="003946BD"/>
    <w:rsid w:val="003B595F"/>
    <w:rsid w:val="003B62C4"/>
    <w:rsid w:val="003C0E07"/>
    <w:rsid w:val="003C55FC"/>
    <w:rsid w:val="003D12D8"/>
    <w:rsid w:val="003D6D54"/>
    <w:rsid w:val="003E6AD9"/>
    <w:rsid w:val="003F0B3B"/>
    <w:rsid w:val="00404E19"/>
    <w:rsid w:val="0042466C"/>
    <w:rsid w:val="00427E6F"/>
    <w:rsid w:val="004428B6"/>
    <w:rsid w:val="00443EB8"/>
    <w:rsid w:val="00445114"/>
    <w:rsid w:val="00446B1E"/>
    <w:rsid w:val="00456DB2"/>
    <w:rsid w:val="00457632"/>
    <w:rsid w:val="00464D73"/>
    <w:rsid w:val="004663EB"/>
    <w:rsid w:val="00474309"/>
    <w:rsid w:val="00486794"/>
    <w:rsid w:val="004908FF"/>
    <w:rsid w:val="00490C44"/>
    <w:rsid w:val="00490D3D"/>
    <w:rsid w:val="004A03D3"/>
    <w:rsid w:val="004A5F66"/>
    <w:rsid w:val="004C0935"/>
    <w:rsid w:val="004C441C"/>
    <w:rsid w:val="004C668D"/>
    <w:rsid w:val="004E3160"/>
    <w:rsid w:val="004E4CE2"/>
    <w:rsid w:val="004E6C9F"/>
    <w:rsid w:val="004F2857"/>
    <w:rsid w:val="00512960"/>
    <w:rsid w:val="0051730E"/>
    <w:rsid w:val="00531E52"/>
    <w:rsid w:val="0054376C"/>
    <w:rsid w:val="00557DB6"/>
    <w:rsid w:val="00561D91"/>
    <w:rsid w:val="005625A1"/>
    <w:rsid w:val="00590662"/>
    <w:rsid w:val="005A23EB"/>
    <w:rsid w:val="005A750C"/>
    <w:rsid w:val="005B0C2A"/>
    <w:rsid w:val="005B7510"/>
    <w:rsid w:val="005C6820"/>
    <w:rsid w:val="005D2748"/>
    <w:rsid w:val="005D3D52"/>
    <w:rsid w:val="005D5984"/>
    <w:rsid w:val="005E7021"/>
    <w:rsid w:val="005F2BCA"/>
    <w:rsid w:val="00602BBD"/>
    <w:rsid w:val="006266A6"/>
    <w:rsid w:val="006401D2"/>
    <w:rsid w:val="006500DF"/>
    <w:rsid w:val="00655CE1"/>
    <w:rsid w:val="00655FC1"/>
    <w:rsid w:val="0067171F"/>
    <w:rsid w:val="00674220"/>
    <w:rsid w:val="00675927"/>
    <w:rsid w:val="006915FE"/>
    <w:rsid w:val="006C29FE"/>
    <w:rsid w:val="006C4007"/>
    <w:rsid w:val="006E4423"/>
    <w:rsid w:val="007009FC"/>
    <w:rsid w:val="007022E9"/>
    <w:rsid w:val="00713E89"/>
    <w:rsid w:val="00720510"/>
    <w:rsid w:val="0072314F"/>
    <w:rsid w:val="00742295"/>
    <w:rsid w:val="0075782C"/>
    <w:rsid w:val="00760D69"/>
    <w:rsid w:val="00762EFC"/>
    <w:rsid w:val="0077261D"/>
    <w:rsid w:val="00773CEB"/>
    <w:rsid w:val="00781171"/>
    <w:rsid w:val="007835E0"/>
    <w:rsid w:val="0078383A"/>
    <w:rsid w:val="00787EE9"/>
    <w:rsid w:val="0079157A"/>
    <w:rsid w:val="007942A0"/>
    <w:rsid w:val="007A2DC2"/>
    <w:rsid w:val="007B0008"/>
    <w:rsid w:val="007B443C"/>
    <w:rsid w:val="007B4E49"/>
    <w:rsid w:val="007D0245"/>
    <w:rsid w:val="007D620F"/>
    <w:rsid w:val="007D7671"/>
    <w:rsid w:val="007F6521"/>
    <w:rsid w:val="008068B8"/>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A40"/>
    <w:rsid w:val="008A35DA"/>
    <w:rsid w:val="008A47C8"/>
    <w:rsid w:val="008A4F79"/>
    <w:rsid w:val="008C0D0B"/>
    <w:rsid w:val="008C5066"/>
    <w:rsid w:val="008F12D7"/>
    <w:rsid w:val="008F3807"/>
    <w:rsid w:val="008F7BE8"/>
    <w:rsid w:val="00902D71"/>
    <w:rsid w:val="009138F9"/>
    <w:rsid w:val="00920EF5"/>
    <w:rsid w:val="00926A56"/>
    <w:rsid w:val="00955403"/>
    <w:rsid w:val="00965253"/>
    <w:rsid w:val="009664AF"/>
    <w:rsid w:val="00980BD5"/>
    <w:rsid w:val="009829F6"/>
    <w:rsid w:val="009B0C83"/>
    <w:rsid w:val="009D4755"/>
    <w:rsid w:val="009E412D"/>
    <w:rsid w:val="009F0E87"/>
    <w:rsid w:val="009F280A"/>
    <w:rsid w:val="009F4F41"/>
    <w:rsid w:val="00A0516B"/>
    <w:rsid w:val="00A141F0"/>
    <w:rsid w:val="00A16602"/>
    <w:rsid w:val="00A175D1"/>
    <w:rsid w:val="00A23EDE"/>
    <w:rsid w:val="00A245FF"/>
    <w:rsid w:val="00A3341D"/>
    <w:rsid w:val="00A374E2"/>
    <w:rsid w:val="00A45175"/>
    <w:rsid w:val="00A55C76"/>
    <w:rsid w:val="00A611F5"/>
    <w:rsid w:val="00A731F2"/>
    <w:rsid w:val="00A8613A"/>
    <w:rsid w:val="00A871BD"/>
    <w:rsid w:val="00A91541"/>
    <w:rsid w:val="00A9678D"/>
    <w:rsid w:val="00AB3370"/>
    <w:rsid w:val="00AB6999"/>
    <w:rsid w:val="00AC016C"/>
    <w:rsid w:val="00AC32DE"/>
    <w:rsid w:val="00AC5626"/>
    <w:rsid w:val="00AD185D"/>
    <w:rsid w:val="00AD7B5F"/>
    <w:rsid w:val="00AE1E13"/>
    <w:rsid w:val="00AE4383"/>
    <w:rsid w:val="00B0686B"/>
    <w:rsid w:val="00B06E86"/>
    <w:rsid w:val="00B11852"/>
    <w:rsid w:val="00B135B5"/>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359CB"/>
    <w:rsid w:val="00C82E51"/>
    <w:rsid w:val="00CA2F30"/>
    <w:rsid w:val="00CA71E9"/>
    <w:rsid w:val="00CC196A"/>
    <w:rsid w:val="00CD61FA"/>
    <w:rsid w:val="00CE4DDF"/>
    <w:rsid w:val="00D13682"/>
    <w:rsid w:val="00D255AE"/>
    <w:rsid w:val="00D26B18"/>
    <w:rsid w:val="00D35238"/>
    <w:rsid w:val="00D42FE2"/>
    <w:rsid w:val="00D5124E"/>
    <w:rsid w:val="00D51828"/>
    <w:rsid w:val="00D56461"/>
    <w:rsid w:val="00D62947"/>
    <w:rsid w:val="00D73FB9"/>
    <w:rsid w:val="00D75082"/>
    <w:rsid w:val="00D76512"/>
    <w:rsid w:val="00D813EB"/>
    <w:rsid w:val="00D84A8E"/>
    <w:rsid w:val="00D852B2"/>
    <w:rsid w:val="00D9054A"/>
    <w:rsid w:val="00D9071A"/>
    <w:rsid w:val="00D916AA"/>
    <w:rsid w:val="00D920E8"/>
    <w:rsid w:val="00DA1F62"/>
    <w:rsid w:val="00DA2817"/>
    <w:rsid w:val="00DA7CF2"/>
    <w:rsid w:val="00DC73A1"/>
    <w:rsid w:val="00DD1392"/>
    <w:rsid w:val="00DF4BBF"/>
    <w:rsid w:val="00E1243F"/>
    <w:rsid w:val="00E1743B"/>
    <w:rsid w:val="00E27F8A"/>
    <w:rsid w:val="00E3306E"/>
    <w:rsid w:val="00E427FD"/>
    <w:rsid w:val="00E524E1"/>
    <w:rsid w:val="00E53BC4"/>
    <w:rsid w:val="00E60FB5"/>
    <w:rsid w:val="00E843F6"/>
    <w:rsid w:val="00E91D5F"/>
    <w:rsid w:val="00E96CD5"/>
    <w:rsid w:val="00EA7A53"/>
    <w:rsid w:val="00EB4CDE"/>
    <w:rsid w:val="00EC22E6"/>
    <w:rsid w:val="00EF0B41"/>
    <w:rsid w:val="00F0012A"/>
    <w:rsid w:val="00F006CE"/>
    <w:rsid w:val="00F075F4"/>
    <w:rsid w:val="00F07D48"/>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F4EAA"/>
    <w:rsid w:val="00FF517E"/>
    <w:rsid w:val="00FF5A03"/>
    <w:rsid w:val="4EF73D30"/>
    <w:rsid w:val="52195BA8"/>
    <w:rsid w:val="7D88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4508</Words>
  <Characters>5031</Characters>
  <Lines>36</Lines>
  <Paragraphs>10</Paragraphs>
  <TotalTime>139</TotalTime>
  <ScaleCrop>false</ScaleCrop>
  <LinksUpToDate>false</LinksUpToDate>
  <CharactersWithSpaces>5052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2019-08-29T09:20:00Z</dcterms:created>
  <dc:creator>周亮辉 10.104.93.85</dc:creator>
  <cp:lastModifiedBy>Administrator</cp:lastModifiedBy>
  <cp:lastPrinted>2021-06-22T01:06:00Z</cp:lastPrinted>
  <dcterms:modified xsi:type="dcterms:W3CDTF">2022-05-18T07:24:39Z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9938F716D8944589863E041553A10635</vt:lpwstr>
  </property>
</Properties>
</file>