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20" w:rsidRDefault="003C66D5">
      <w:pPr>
        <w:spacing w:line="596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 w:rsidR="002638F4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3E7720" w:rsidRDefault="003E7720">
      <w:pPr>
        <w:spacing w:line="596" w:lineRule="exact"/>
        <w:ind w:firstLineChars="200" w:firstLine="420"/>
        <w:rPr>
          <w:rFonts w:ascii="Times New Roman" w:hAnsi="Times New Roman"/>
        </w:rPr>
      </w:pPr>
    </w:p>
    <w:p w:rsidR="002638F4" w:rsidRDefault="00F21974" w:rsidP="002638F4">
      <w:pPr>
        <w:spacing w:line="596" w:lineRule="exact"/>
        <w:jc w:val="center"/>
        <w:rPr>
          <w:rFonts w:ascii="方正小标宋简体" w:eastAsia="方正小标宋简体" w:hAnsi="Times New Roman" w:hint="eastAsia"/>
          <w:sz w:val="42"/>
          <w:szCs w:val="42"/>
        </w:rPr>
      </w:pPr>
      <w:r w:rsidRPr="002638F4">
        <w:rPr>
          <w:rFonts w:ascii="方正小标宋简体" w:eastAsia="方正小标宋简体" w:hAnsi="Times New Roman" w:hint="eastAsia"/>
          <w:sz w:val="42"/>
          <w:szCs w:val="42"/>
        </w:rPr>
        <w:t>2016年度商业流通发展专项资金现场评价</w:t>
      </w:r>
    </w:p>
    <w:p w:rsidR="00F21974" w:rsidRPr="002638F4" w:rsidRDefault="00F21974" w:rsidP="002638F4">
      <w:pPr>
        <w:spacing w:line="596" w:lineRule="exact"/>
        <w:jc w:val="center"/>
        <w:rPr>
          <w:rFonts w:ascii="方正小标宋简体" w:eastAsia="方正小标宋简体" w:hAnsi="Times New Roman"/>
          <w:sz w:val="42"/>
          <w:szCs w:val="42"/>
        </w:rPr>
      </w:pPr>
      <w:r w:rsidRPr="002638F4">
        <w:rPr>
          <w:rFonts w:ascii="方正小标宋简体" w:eastAsia="方正小标宋简体" w:hAnsi="Times New Roman" w:hint="eastAsia"/>
          <w:sz w:val="42"/>
          <w:szCs w:val="42"/>
        </w:rPr>
        <w:t>资料清单</w:t>
      </w:r>
    </w:p>
    <w:p w:rsidR="003E7720" w:rsidRDefault="003E7720" w:rsidP="00571498">
      <w:pPr>
        <w:spacing w:line="596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3E7720" w:rsidRDefault="003C66D5">
      <w:pPr>
        <w:spacing w:line="59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</w:t>
      </w:r>
      <w:r w:rsidR="00571498">
        <w:rPr>
          <w:rFonts w:ascii="Times New Roman" w:eastAsia="仿宋_GB2312" w:hAnsi="Times New Roman" w:hint="eastAsia"/>
          <w:sz w:val="32"/>
          <w:szCs w:val="32"/>
        </w:rPr>
        <w:t>2016</w:t>
      </w:r>
      <w:r w:rsidR="00571498">
        <w:rPr>
          <w:rFonts w:ascii="Times New Roman" w:eastAsia="仿宋_GB2312" w:hAnsi="Times New Roman" w:hint="eastAsia"/>
          <w:sz w:val="32"/>
          <w:szCs w:val="32"/>
        </w:rPr>
        <w:t>年度项目实施情况汇报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3E7720" w:rsidRDefault="003C66D5">
      <w:pPr>
        <w:spacing w:line="59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</w:t>
      </w:r>
      <w:r w:rsidR="00571498">
        <w:rPr>
          <w:rFonts w:ascii="Times New Roman" w:eastAsia="仿宋_GB2312" w:hAnsi="Times New Roman" w:hint="eastAsia"/>
          <w:sz w:val="32"/>
          <w:szCs w:val="32"/>
        </w:rPr>
        <w:t>基础数据表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3E7720" w:rsidRPr="00AF7479" w:rsidRDefault="003C66D5">
      <w:pPr>
        <w:spacing w:line="59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F7479">
        <w:rPr>
          <w:rFonts w:ascii="Times New Roman" w:eastAsia="仿宋_GB2312" w:hAnsi="Times New Roman"/>
          <w:sz w:val="32"/>
          <w:szCs w:val="32"/>
        </w:rPr>
        <w:t>（</w:t>
      </w:r>
      <w:r w:rsidRPr="00AF7479">
        <w:rPr>
          <w:rFonts w:ascii="Times New Roman" w:eastAsia="仿宋_GB2312" w:hAnsi="Times New Roman"/>
          <w:sz w:val="32"/>
          <w:szCs w:val="32"/>
        </w:rPr>
        <w:t>3</w:t>
      </w:r>
      <w:r w:rsidRPr="00AF7479">
        <w:rPr>
          <w:rFonts w:ascii="Times New Roman" w:eastAsia="仿宋_GB2312" w:hAnsi="Times New Roman"/>
          <w:sz w:val="32"/>
          <w:szCs w:val="32"/>
        </w:rPr>
        <w:t>）</w:t>
      </w:r>
      <w:r w:rsidR="00571498">
        <w:rPr>
          <w:rFonts w:ascii="Times New Roman" w:eastAsia="仿宋_GB2312" w:hAnsi="Times New Roman" w:hint="eastAsia"/>
          <w:sz w:val="32"/>
          <w:szCs w:val="32"/>
        </w:rPr>
        <w:t>基础数据表相关数据来源佐证材料（财务数据的佐证材料：支出明细账及支出凭证；销量数据的佐证材料：销售合同、销售台账及往来明细账、凭证。）</w:t>
      </w:r>
      <w:r w:rsidRPr="00AF7479">
        <w:rPr>
          <w:rFonts w:ascii="Times New Roman" w:eastAsia="仿宋_GB2312" w:hAnsi="Times New Roman"/>
          <w:sz w:val="32"/>
          <w:szCs w:val="32"/>
        </w:rPr>
        <w:t>；</w:t>
      </w:r>
    </w:p>
    <w:p w:rsidR="003E7720" w:rsidRDefault="003C66D5">
      <w:pPr>
        <w:spacing w:line="596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AF7479">
        <w:rPr>
          <w:rFonts w:ascii="Times New Roman" w:eastAsia="仿宋_GB2312" w:hAnsi="Times New Roman"/>
          <w:sz w:val="32"/>
          <w:szCs w:val="32"/>
        </w:rPr>
        <w:t>（</w:t>
      </w:r>
      <w:r w:rsidRPr="00AF7479">
        <w:rPr>
          <w:rFonts w:ascii="Times New Roman" w:eastAsia="仿宋_GB2312" w:hAnsi="Times New Roman"/>
          <w:sz w:val="32"/>
          <w:szCs w:val="32"/>
        </w:rPr>
        <w:t>4</w:t>
      </w:r>
      <w:r w:rsidRPr="00AF7479">
        <w:rPr>
          <w:rFonts w:ascii="Times New Roman" w:eastAsia="仿宋_GB2312" w:hAnsi="Times New Roman"/>
          <w:sz w:val="32"/>
          <w:szCs w:val="32"/>
        </w:rPr>
        <w:t>）</w:t>
      </w:r>
      <w:r w:rsidR="00571498">
        <w:rPr>
          <w:rFonts w:ascii="Times New Roman" w:eastAsia="仿宋_GB2312" w:hAnsi="Times New Roman" w:hint="eastAsia"/>
          <w:sz w:val="32"/>
          <w:szCs w:val="32"/>
        </w:rPr>
        <w:t>企业各类管理制度（包含人事、资产、财务、投资等管理制度）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3E7720" w:rsidRDefault="003C66D5">
      <w:pPr>
        <w:spacing w:line="59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）</w:t>
      </w:r>
      <w:r w:rsidR="00571498">
        <w:rPr>
          <w:rFonts w:ascii="Times New Roman" w:eastAsia="仿宋_GB2312" w:hAnsi="Times New Roman" w:hint="eastAsia"/>
          <w:sz w:val="32"/>
          <w:szCs w:val="32"/>
        </w:rPr>
        <w:t>企业组织架构及人员安排表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3E7720" w:rsidRDefault="00571498"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）其他现场评价确认需补充的资料。</w:t>
      </w:r>
    </w:p>
    <w:sectPr w:rsidR="003E7720" w:rsidSect="003E7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39" w:rsidRDefault="000E3439" w:rsidP="00AF7479">
      <w:r>
        <w:separator/>
      </w:r>
    </w:p>
  </w:endnote>
  <w:endnote w:type="continuationSeparator" w:id="1">
    <w:p w:rsidR="000E3439" w:rsidRDefault="000E3439" w:rsidP="00AF7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_GBK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39" w:rsidRDefault="000E3439" w:rsidP="00AF7479">
      <w:r>
        <w:separator/>
      </w:r>
    </w:p>
  </w:footnote>
  <w:footnote w:type="continuationSeparator" w:id="1">
    <w:p w:rsidR="000E3439" w:rsidRDefault="000E3439" w:rsidP="00AF74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1134A7"/>
    <w:rsid w:val="00010BD4"/>
    <w:rsid w:val="00036D72"/>
    <w:rsid w:val="000E3439"/>
    <w:rsid w:val="002638F4"/>
    <w:rsid w:val="003C66D5"/>
    <w:rsid w:val="003E7720"/>
    <w:rsid w:val="004501D9"/>
    <w:rsid w:val="00540F09"/>
    <w:rsid w:val="00571498"/>
    <w:rsid w:val="00644927"/>
    <w:rsid w:val="00AF7479"/>
    <w:rsid w:val="00BC200F"/>
    <w:rsid w:val="00F21974"/>
    <w:rsid w:val="7011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7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7479"/>
    <w:rPr>
      <w:kern w:val="2"/>
      <w:sz w:val="18"/>
      <w:szCs w:val="18"/>
    </w:rPr>
  </w:style>
  <w:style w:type="paragraph" w:styleId="a4">
    <w:name w:val="footer"/>
    <w:basedOn w:val="a"/>
    <w:link w:val="Char0"/>
    <w:rsid w:val="00AF7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74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梁探书 10.104.98.85</cp:lastModifiedBy>
  <cp:revision>6</cp:revision>
  <dcterms:created xsi:type="dcterms:W3CDTF">2017-05-18T14:17:00Z</dcterms:created>
  <dcterms:modified xsi:type="dcterms:W3CDTF">2017-06-13T09:46:00Z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