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宋体" w:eastAsia="黑体"/>
          <w:sz w:val="28"/>
          <w:szCs w:val="28"/>
        </w:rPr>
      </w:pPr>
      <w:r>
        <w:rPr>
          <w:rFonts w:hint="eastAsia" w:ascii="黑体" w:hAnsi="宋体" w:eastAsia="黑体"/>
          <w:sz w:val="28"/>
          <w:szCs w:val="28"/>
        </w:rPr>
        <w:t>附件3</w:t>
      </w:r>
    </w:p>
    <w:p>
      <w:pPr>
        <w:rPr>
          <w:rFonts w:hint="eastAsia" w:ascii="黑体" w:hAnsi="宋体" w:eastAsia="黑体"/>
          <w:sz w:val="28"/>
          <w:szCs w:val="28"/>
        </w:rPr>
      </w:pPr>
    </w:p>
    <w:p>
      <w:pPr>
        <w:jc w:val="center"/>
        <w:rPr>
          <w:rFonts w:hint="eastAsia" w:ascii="方正小标宋简体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eastAsia="方正小标宋简体"/>
          <w:sz w:val="36"/>
          <w:szCs w:val="36"/>
        </w:rPr>
        <w:t>2017年度湖南省</w:t>
      </w:r>
      <w:r>
        <w:rPr>
          <w:rFonts w:hint="eastAsia" w:ascii="方正小标宋简体" w:hAnsi="方正小标宋_GBK" w:eastAsia="方正小标宋简体"/>
          <w:sz w:val="36"/>
          <w:szCs w:val="36"/>
        </w:rPr>
        <w:t>创新创业技术投资</w:t>
      </w:r>
      <w:r>
        <w:rPr>
          <w:rFonts w:hint="eastAsia" w:ascii="方正小标宋简体" w:eastAsia="方正小标宋简体"/>
          <w:sz w:val="36"/>
          <w:szCs w:val="36"/>
        </w:rPr>
        <w:t>推荐</w:t>
      </w:r>
      <w:r>
        <w:rPr>
          <w:rFonts w:hint="eastAsia" w:ascii="方正小标宋简体" w:hAnsi="方正小标宋_GBK" w:eastAsia="方正小标宋简体"/>
          <w:sz w:val="36"/>
          <w:szCs w:val="36"/>
        </w:rPr>
        <w:t>项目</w:t>
      </w:r>
      <w:r>
        <w:rPr>
          <w:rFonts w:hint="eastAsia" w:ascii="方正小标宋简体" w:eastAsia="方正小标宋简体"/>
          <w:sz w:val="36"/>
          <w:szCs w:val="36"/>
        </w:rPr>
        <w:t>简介</w:t>
      </w:r>
      <w:bookmarkEnd w:id="0"/>
    </w:p>
    <w:tbl>
      <w:tblPr>
        <w:tblStyle w:val="5"/>
        <w:tblW w:w="15595" w:type="dxa"/>
        <w:jc w:val="center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220"/>
        <w:gridCol w:w="1120"/>
        <w:gridCol w:w="1146"/>
        <w:gridCol w:w="949"/>
        <w:gridCol w:w="3220"/>
        <w:gridCol w:w="2020"/>
        <w:gridCol w:w="1800"/>
        <w:gridCol w:w="700"/>
        <w:gridCol w:w="700"/>
        <w:gridCol w:w="520"/>
        <w:gridCol w:w="880"/>
        <w:gridCol w:w="60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序号</w:t>
            </w:r>
          </w:p>
        </w:tc>
        <w:tc>
          <w:tcPr>
            <w:tcW w:w="12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11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承担单位</w:t>
            </w:r>
          </w:p>
        </w:tc>
        <w:tc>
          <w:tcPr>
            <w:tcW w:w="11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产学研协作单位</w:t>
            </w:r>
          </w:p>
        </w:tc>
        <w:tc>
          <w:tcPr>
            <w:tcW w:w="9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790"/>
              </w:tabs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产品</w:t>
            </w:r>
          </w:p>
          <w:p>
            <w:pPr>
              <w:widowControl/>
              <w:tabs>
                <w:tab w:val="left" w:pos="790"/>
              </w:tabs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名称</w:t>
            </w:r>
          </w:p>
        </w:tc>
        <w:tc>
          <w:tcPr>
            <w:tcW w:w="32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主要技术指标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拟突破核心技术</w:t>
            </w:r>
          </w:p>
        </w:tc>
        <w:tc>
          <w:tcPr>
            <w:tcW w:w="18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预期成果与效益</w:t>
            </w:r>
          </w:p>
        </w:tc>
        <w:tc>
          <w:tcPr>
            <w:tcW w:w="19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经费预算（万元）</w:t>
            </w:r>
          </w:p>
        </w:tc>
        <w:tc>
          <w:tcPr>
            <w:tcW w:w="8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推荐单位</w:t>
            </w:r>
          </w:p>
        </w:tc>
        <w:tc>
          <w:tcPr>
            <w:tcW w:w="6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所在市州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2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总经费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申请专项经费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自筹经费</w:t>
            </w:r>
          </w:p>
        </w:tc>
        <w:tc>
          <w:tcPr>
            <w:tcW w:w="8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0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示例：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1、驱动电机系统批量成本不高于*元/kW，功率*～* kW，电机功率密度不低于*kW/kg，控制器容量密度不低于*kVA/kg，最高效率不低于*%、效率大于*%的区域不低于*%，平均无故障里程大于*万公里；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2、六单元汽车级专用IGBT模块标称电流*A，最高工作电压*V，最高结温*℃，工作结温范围-*～*℃；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3、位置传感器平均价格在*-*元左右，设计寿命达到*年或以上，电气误差≤*'，绝缘强度达到*VAC/*Hz/*min，工作温度范围-*～*℃，耐振动*g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4、薄膜电容材料厚度≤*μm，环境温度*～*℃，寿 命≥*小时，目标成本*元/μF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1、电驱动系统关键技术；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2、六单元汽车级专用IGBT模块关键技术；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3、高精度、低成本的汽车级定制化位置传感器关键技术；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4、耐高温、体积小、寿命长的汽车级定制化薄膜电容关键技术。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开发功率系列化、满足电动乘用车电驱动系统需求的不同规格样机数量不少于*台套，全面推广应用预计可新增产值*万元。申请发明专利*项，实用新型专利*项。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5595" w:type="dxa"/>
            <w:gridSpan w:val="13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备注：预期成果包括申请或获授权专利（其中发明专利需单列）、软件著作权，制定或参与制定标准，开发样机、样品及数量，人才培养，建立生产线或基地等；效益包括预期新增产值、销售收入、净利润等直接经济效益，带动上下游产业市场规模等间接效益，新增缴税、带动就业等社会效益，以及节能环保等生态效益。</w:t>
            </w:r>
          </w:p>
        </w:tc>
      </w:tr>
    </w:tbl>
    <w:p>
      <w:pPr>
        <w:spacing w:line="600" w:lineRule="exact"/>
        <w:rPr>
          <w:rFonts w:hint="eastAsia"/>
        </w:rPr>
      </w:pPr>
    </w:p>
    <w:p/>
    <w:sectPr>
      <w:footerReference r:id="rId3" w:type="default"/>
      <w:footerReference r:id="rId4" w:type="even"/>
      <w:pgSz w:w="16838" w:h="11906" w:orient="landscape"/>
      <w:pgMar w:top="1418" w:right="1701" w:bottom="1418" w:left="1361" w:header="964" w:footer="1191" w:gutter="0"/>
      <w:pgNumType w:start="1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  <w:rFonts w:hint="eastAsia"/>
        <w:sz w:val="28"/>
        <w:szCs w:val="28"/>
        <w:lang w:eastAsia="zh-CN"/>
      </w:rPr>
    </w:pPr>
    <w:r>
      <w:rPr>
        <w:rStyle w:val="4"/>
        <w:rFonts w:hint="eastAsia"/>
        <w:sz w:val="28"/>
        <w:szCs w:val="28"/>
        <w:lang w:eastAsia="zh-CN"/>
      </w:rPr>
      <w:t xml:space="preserve">－ </w:t>
    </w:r>
    <w:r>
      <w:rPr>
        <w:rStyle w:val="4"/>
        <w:sz w:val="28"/>
        <w:szCs w:val="28"/>
      </w:rPr>
      <w:fldChar w:fldCharType="begin"/>
    </w:r>
    <w:r>
      <w:rPr>
        <w:rStyle w:val="4"/>
        <w:sz w:val="28"/>
        <w:szCs w:val="28"/>
      </w:rPr>
      <w:instrText xml:space="preserve">PAGE  </w:instrText>
    </w:r>
    <w:r>
      <w:rPr>
        <w:rStyle w:val="4"/>
        <w:sz w:val="28"/>
        <w:szCs w:val="28"/>
      </w:rPr>
      <w:fldChar w:fldCharType="separate"/>
    </w:r>
    <w:r>
      <w:rPr>
        <w:rStyle w:val="4"/>
        <w:sz w:val="28"/>
        <w:szCs w:val="28"/>
      </w:rPr>
      <w:t>2</w:t>
    </w:r>
    <w:r>
      <w:rPr>
        <w:rStyle w:val="4"/>
        <w:sz w:val="28"/>
        <w:szCs w:val="28"/>
      </w:rPr>
      <w:fldChar w:fldCharType="end"/>
    </w:r>
    <w:r>
      <w:rPr>
        <w:rStyle w:val="4"/>
        <w:rFonts w:hint="eastAsia"/>
        <w:sz w:val="28"/>
        <w:szCs w:val="28"/>
        <w:lang w:eastAsia="zh-CN"/>
      </w:rPr>
      <w:t xml:space="preserve"> －</w:t>
    </w:r>
  </w:p>
  <w:p>
    <w:pPr>
      <w:pStyle w:val="2"/>
      <w:ind w:right="360" w:firstLine="360"/>
      <w:jc w:val="center"/>
      <w:rPr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rPr>
        <w:rStyle w:val="4"/>
      </w:rPr>
      <w:fldChar w:fldCharType="begin"/>
    </w:r>
    <w:r>
      <w:rPr>
        <w:rStyle w:val="4"/>
      </w:rPr>
      <w:instrText xml:space="preserve">PAGE  </w:instrText>
    </w:r>
    <w:r>
      <w:rPr>
        <w:rStyle w:val="4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022350"/>
    <w:rsid w:val="3002235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Office_10.8.0.5838_F1E327BC-269C-435d-A152-05C5408002CA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2017-05-18T01:53:00Z</dcterms:created>
  <dc:creator>jackey</dc:creator>
  <cp:lastModifiedBy>jackey</cp:lastModifiedBy>
  <dcterms:modified xsi:type="dcterms:W3CDTF">2017-05-18T01:54:26Z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2052-10.8.0.5838</vt:lpwstr>
  </property>
</Properties>
</file>