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1DD" w:rsidRDefault="00F701DD" w:rsidP="00636CF6">
      <w:pPr>
        <w:spacing w:line="600" w:lineRule="exact"/>
        <w:jc w:val="center"/>
        <w:rPr>
          <w:rFonts w:eastAsia="方正小标宋_GBK" w:hint="default"/>
          <w:sz w:val="44"/>
          <w:szCs w:val="44"/>
        </w:rPr>
      </w:pPr>
    </w:p>
    <w:p w:rsidR="00636CF6" w:rsidRPr="00A54ED3" w:rsidRDefault="00636CF6" w:rsidP="00636CF6">
      <w:pPr>
        <w:spacing w:line="600" w:lineRule="exact"/>
        <w:jc w:val="center"/>
        <w:rPr>
          <w:rFonts w:eastAsia="方正小标宋_GBK" w:hint="default"/>
          <w:sz w:val="44"/>
          <w:szCs w:val="44"/>
        </w:rPr>
      </w:pPr>
      <w:r w:rsidRPr="00A54ED3">
        <w:rPr>
          <w:rFonts w:eastAsia="方正小标宋_GBK" w:hint="default"/>
          <w:sz w:val="44"/>
          <w:szCs w:val="44"/>
        </w:rPr>
        <w:t>关于下达</w:t>
      </w:r>
      <w:r w:rsidRPr="009B5819">
        <w:rPr>
          <w:rFonts w:ascii="方正小标宋简体" w:eastAsia="方正小标宋简体"/>
          <w:sz w:val="44"/>
          <w:szCs w:val="44"/>
        </w:rPr>
        <w:t>2019年职业院校教师素质提高计划</w:t>
      </w:r>
      <w:r>
        <w:rPr>
          <w:rFonts w:ascii="方正小标宋简体" w:eastAsia="方正小标宋简体"/>
          <w:sz w:val="44"/>
          <w:szCs w:val="44"/>
        </w:rPr>
        <w:t>第二批中央专项</w:t>
      </w:r>
      <w:r>
        <w:rPr>
          <w:rFonts w:eastAsia="方正小标宋_GBK"/>
          <w:sz w:val="44"/>
          <w:szCs w:val="44"/>
        </w:rPr>
        <w:t>资金的通知</w:t>
      </w:r>
    </w:p>
    <w:p w:rsidR="00636CF6" w:rsidRPr="00203B94" w:rsidRDefault="00636CF6" w:rsidP="00636CF6">
      <w:pPr>
        <w:spacing w:line="600" w:lineRule="exact"/>
        <w:ind w:firstLineChars="225" w:firstLine="720"/>
        <w:rPr>
          <w:rFonts w:eastAsia="仿宋_GB2312" w:hint="default"/>
          <w:sz w:val="32"/>
        </w:rPr>
      </w:pPr>
    </w:p>
    <w:p w:rsidR="00636CF6" w:rsidRPr="00203B94" w:rsidRDefault="00636CF6" w:rsidP="00636CF6">
      <w:pPr>
        <w:spacing w:line="56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A54ED3">
        <w:rPr>
          <w:rFonts w:eastAsia="仿宋_GB2312" w:hint="default"/>
          <w:sz w:val="32"/>
          <w:szCs w:val="32"/>
        </w:rPr>
        <w:t xml:space="preserve">  </w:t>
      </w:r>
      <w:r w:rsidRPr="00203B94">
        <w:rPr>
          <w:rFonts w:eastAsia="仿宋_GB2312" w:hint="default"/>
          <w:sz w:val="32"/>
          <w:szCs w:val="32"/>
        </w:rPr>
        <w:t xml:space="preserve">   </w:t>
      </w:r>
      <w:r w:rsidRPr="00203B94">
        <w:rPr>
          <w:rFonts w:eastAsia="仿宋_GB2312" w:hint="default"/>
          <w:sz w:val="32"/>
          <w:szCs w:val="32"/>
        </w:rPr>
        <w:t>：</w:t>
      </w:r>
    </w:p>
    <w:p w:rsidR="000635B8" w:rsidRDefault="00636CF6" w:rsidP="00636CF6">
      <w:pPr>
        <w:spacing w:line="56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203B94">
        <w:rPr>
          <w:rFonts w:eastAsia="仿宋_GB2312" w:hint="default"/>
          <w:sz w:val="32"/>
          <w:szCs w:val="32"/>
        </w:rPr>
        <w:t>经研究，</w:t>
      </w:r>
      <w:proofErr w:type="gramStart"/>
      <w:r w:rsidRPr="00203B94">
        <w:rPr>
          <w:rFonts w:eastAsia="仿宋_GB2312" w:hint="default"/>
          <w:sz w:val="32"/>
          <w:szCs w:val="32"/>
        </w:rPr>
        <w:t>现下达</w:t>
      </w:r>
      <w:proofErr w:type="gramEnd"/>
      <w:r w:rsidRPr="00203B94">
        <w:rPr>
          <w:rFonts w:eastAsia="仿宋_GB2312" w:hint="default"/>
          <w:sz w:val="32"/>
          <w:szCs w:val="32"/>
        </w:rPr>
        <w:t>你单位（市、州、省直管县市）</w:t>
      </w:r>
      <w:r w:rsidRPr="00203B94">
        <w:rPr>
          <w:rFonts w:eastAsia="仿宋_GB2312" w:hint="default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9</w:t>
      </w:r>
      <w:r w:rsidRPr="00203B94">
        <w:rPr>
          <w:rFonts w:eastAsia="仿宋_GB2312" w:hint="default"/>
          <w:sz w:val="32"/>
          <w:szCs w:val="32"/>
        </w:rPr>
        <w:t>年</w:t>
      </w:r>
      <w:r w:rsidRPr="00153480">
        <w:rPr>
          <w:rFonts w:eastAsia="仿宋_GB2312"/>
          <w:sz w:val="32"/>
          <w:szCs w:val="32"/>
        </w:rPr>
        <w:t>职业院校教师素质提高</w:t>
      </w:r>
      <w:proofErr w:type="gramStart"/>
      <w:r w:rsidRPr="00153480">
        <w:rPr>
          <w:rFonts w:eastAsia="仿宋_GB2312"/>
          <w:sz w:val="32"/>
          <w:szCs w:val="32"/>
        </w:rPr>
        <w:t>计划国培计划</w:t>
      </w:r>
      <w:proofErr w:type="gramEnd"/>
      <w:r w:rsidRPr="00153480">
        <w:rPr>
          <w:rFonts w:eastAsia="仿宋_GB2312"/>
          <w:sz w:val="32"/>
          <w:szCs w:val="32"/>
        </w:rPr>
        <w:t>第二批中央专项</w:t>
      </w:r>
      <w:r w:rsidRPr="00203B94">
        <w:rPr>
          <w:rFonts w:eastAsia="仿宋_GB2312" w:hint="default"/>
          <w:sz w:val="32"/>
          <w:szCs w:val="32"/>
        </w:rPr>
        <w:t>经费</w:t>
      </w:r>
    </w:p>
    <w:p w:rsidR="00636CF6" w:rsidRPr="00203B94" w:rsidRDefault="000635B8" w:rsidP="00636CF6">
      <w:pPr>
        <w:spacing w:line="560" w:lineRule="exact"/>
        <w:ind w:firstLineChars="200" w:firstLine="640"/>
        <w:rPr>
          <w:rFonts w:eastAsia="仿宋_GB2312" w:hint="default"/>
          <w:sz w:val="32"/>
        </w:rPr>
      </w:pPr>
      <w:r>
        <w:rPr>
          <w:rFonts w:eastAsia="仿宋_GB2312" w:hint="default"/>
          <w:sz w:val="32"/>
          <w:szCs w:val="32"/>
        </w:rPr>
        <w:t xml:space="preserve">  </w:t>
      </w:r>
      <w:r w:rsidR="00636CF6" w:rsidRPr="00203B94">
        <w:rPr>
          <w:rFonts w:eastAsia="仿宋_GB2312" w:hint="default"/>
          <w:sz w:val="32"/>
          <w:szCs w:val="32"/>
        </w:rPr>
        <w:t>万元，具体项目、科目见附件。请各单位认真组织实施，加强资金使用管理，确保专款专用，并接受审计、监察等有关部门的监督。对违反财政资金使用管理规定的行为，将按照《财政违法行为处罚处分条例》（国务院令第</w:t>
      </w:r>
      <w:r w:rsidR="00636CF6" w:rsidRPr="00203B94">
        <w:rPr>
          <w:rFonts w:eastAsia="仿宋_GB2312" w:hint="default"/>
          <w:sz w:val="32"/>
          <w:szCs w:val="32"/>
        </w:rPr>
        <w:t>427</w:t>
      </w:r>
      <w:r w:rsidR="00636CF6" w:rsidRPr="00203B94">
        <w:rPr>
          <w:rFonts w:eastAsia="仿宋_GB2312" w:hint="default"/>
          <w:sz w:val="32"/>
          <w:szCs w:val="32"/>
        </w:rPr>
        <w:t>号）有关规定严肃处理。</w:t>
      </w:r>
    </w:p>
    <w:p w:rsidR="00636CF6" w:rsidRPr="00203B94" w:rsidRDefault="00636CF6" w:rsidP="00636CF6">
      <w:pPr>
        <w:spacing w:line="560" w:lineRule="exact"/>
        <w:ind w:firstLine="473"/>
        <w:rPr>
          <w:rFonts w:eastAsia="仿宋_GB2312" w:hint="default"/>
          <w:sz w:val="32"/>
        </w:rPr>
      </w:pPr>
      <w:r w:rsidRPr="00203B94">
        <w:rPr>
          <w:rFonts w:eastAsia="仿宋_GB2312" w:hint="default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717550</wp:posOffset>
                </wp:positionH>
                <wp:positionV relativeFrom="paragraph">
                  <wp:posOffset>9815829</wp:posOffset>
                </wp:positionV>
                <wp:extent cx="6120130" cy="0"/>
                <wp:effectExtent l="0" t="19050" r="52070" b="381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75C9E" id="直接连接符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5pt,772.9pt" to="538.4pt,7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RMOwIAAEUEAAAOAAAAZHJzL2Uyb0RvYy54bWysU02O0zAU3iNxB8v7Nkmn7XSipiPUtGwG&#10;qDTlAK7tNNY4tmW7TSvEFbgAEjtYsWTPbRiOwbP7ow5sECIL59l+/vy9730e3+4aibbcOqFVgbNu&#10;ihFXVDOh1gV+u5x3Rhg5TxQjUite4D13+Hby/Nm4NTnv6VpLxi0CEOXy1hS49t7kSeJozRviutpw&#10;BZuVtg3xMLXrhFnSAnojk16aDpNWW2asptw5WC0Pm3gS8auKU/+mqhz3SBYYuPk42jiuwphMxiRf&#10;W2JqQY80yD+waIhQcOkZqiSeoI0Vf0A1glrtdOW7VDeJripBeawBqsnS36q5r4nhsRYQx5mzTO7/&#10;wdLX24VFghW4h5EiDbTo8eO3Hx8+//z+CcbHr19QL4jUGpdD7lQtbCiT7tS9udP0wSGlpzVRax7J&#10;LvcGELJwInlyJEycgatW7SvNIIdsvI6K7SrbBEjQAu1iY/bnxvCdRxQWhxmocwX9o6e9hOSng8Y6&#10;/5LrBoWgwFKooBnJyfbO+UCE5KeUsKz0XEgZ+y4Vags8uM4GAboxoIKvhVqCFx4ihNNSsJAeDjq7&#10;Xk2lRVsCXprPU/hinbBzmWb1RrEIX3PCZsfYEyEPMdCRKuBBcUDwGB3M8u4mvZmNZqN+p98bzjr9&#10;tCw7L+bTfmc4z64H5VU5nZbZ+0At6+e1YIyrwO5k3Kz/d8Y4PqGD5c7WPQuTPEWPCgLZ0z+Sjt0N&#10;DT1YY6XZfmFPXQevxuTjuwqP4XIO8eXrn/wCAAD//wMAUEsDBBQABgAIAAAAIQBdzw+M3QAAAA4B&#10;AAAPAAAAZHJzL2Rvd25yZXYueG1sTE9BTsMwELwj8QdrkbhRp0ALDXGqEtQDEpeU9u7GSxIlXkex&#10;05rfsz0guM3sjGZnsnW0vTjh6FtHCuazBARS5UxLtYL95/buGYQPmozuHaGCb/Swzq+vMp0ad6YS&#10;T7tQCw4hn2oFTQhDKqWvGrTaz9yAxNqXG60OTMdamlGfOdz28j5JltLqlvhDowcsGqy63WQVvG8+&#10;utciFGX51nerGA/TqtiiUrc3cfMCImAMf2a41OfqkHOno5vIeNEznz/wlsBg8bjgERdL8rRkdPy9&#10;yTyT/2fkPwAAAP//AwBQSwECLQAUAAYACAAAACEAtoM4kv4AAADhAQAAEwAAAAAAAAAAAAAAAAAA&#10;AAAAW0NvbnRlbnRfVHlwZXNdLnhtbFBLAQItABQABgAIAAAAIQA4/SH/1gAAAJQBAAALAAAAAAAA&#10;AAAAAAAAAC8BAABfcmVscy8ucmVsc1BLAQItABQABgAIAAAAIQBhUrRMOwIAAEUEAAAOAAAAAAAA&#10;AAAAAAAAAC4CAABkcnMvZTJvRG9jLnhtbFBLAQItABQABgAIAAAAIQBdzw+M3QAAAA4BAAAPAAAA&#10;AAAAAAAAAAAAAJUEAABkcnMvZG93bnJldi54bWxQSwUGAAAAAAQABADzAAAAnwUAAAAA&#10;" strokecolor="red" strokeweight="4.5pt">
                <v:stroke linestyle="thinThick"/>
              </v:line>
            </w:pict>
          </mc:Fallback>
        </mc:AlternateContent>
      </w:r>
      <w:r w:rsidRPr="00203B94">
        <w:rPr>
          <w:rFonts w:eastAsia="仿宋_GB2312" w:hint="default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717550</wp:posOffset>
                </wp:positionH>
                <wp:positionV relativeFrom="paragraph">
                  <wp:posOffset>9815829</wp:posOffset>
                </wp:positionV>
                <wp:extent cx="6120130" cy="0"/>
                <wp:effectExtent l="0" t="19050" r="52070" b="3810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34A07" id="直接连接符 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5pt,772.9pt" to="538.4pt,7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9mOwIAAEUEAAAOAAAAZHJzL2Uyb0RvYy54bWysU02O0zAY3SNxByv7Nkkn7XSipiOUtGwG&#10;qDTlAK7tNNY4tmW7TSvEFbgAEjtYsWTPbRiOwWf3BwobhOjC9c/zy/ve+zy53bUCbZmxXMkiSvtJ&#10;hJgkinK5LqLXy3lvHCHrsKRYKMmKaM9sdDt9+mTS6ZwNVKMEZQYBibR5p4uocU7ncWxJw1ps+0oz&#10;CYe1Mi12sDTrmBrcAXsr4kGSjOJOGaqNIsxa2K0Oh9E08Nc1I+5VXVvmkCgi0ObCaMK48mM8neB8&#10;bbBuODnKwP+gosVcwkfPVBV2GG0M/4Oq5cQoq2rXJ6qNVV1zwkINUE2a/FbNfYM1C7WAOVafbbL/&#10;j5a83C4M4hSyi5DELUT0+P7Lt3cfv3/9AOPj508o9SZ12uaALeXC+DLJTt7rO0UeLJKqbLBcsyB2&#10;udfAEG7EF1f8wmr41Kp7oShg8Map4NiuNq2nBC/QLgSzPwfDdg4R2Byl4M4V5EdOZzHOTxe1se45&#10;Uy3ykyISXHrPcI63d9aBdICeIH5bqjkXIuQuJOqKaHidDj11q8EF13C5hF54CBRWCU493F+0Zr0q&#10;hUFbDL00nyfw884A/QXMqI2kgb5hmM6Oc4e5OMwBL6Tng+JA4HF2aJY3N8nNbDwbZ71sMJr1sqSq&#10;es/mZdYbzdPrYXVVlWWVvvXS0ixvOKVMenWnxk2zv2uM4xM6tNy5dc/GxJfsoUQQe/oPokO6PtBD&#10;a6wU3S+Md8MHDb0awMd35R/Dr+uA+vn6pz8AAAD//wMAUEsDBBQABgAIAAAAIQBdzw+M3QAAAA4B&#10;AAAPAAAAZHJzL2Rvd25yZXYueG1sTE9BTsMwELwj8QdrkbhRp0ALDXGqEtQDEpeU9u7GSxIlXkex&#10;05rfsz0guM3sjGZnsnW0vTjh6FtHCuazBARS5UxLtYL95/buGYQPmozuHaGCb/Swzq+vMp0ad6YS&#10;T7tQCw4hn2oFTQhDKqWvGrTaz9yAxNqXG60OTMdamlGfOdz28j5JltLqlvhDowcsGqy63WQVvG8+&#10;utciFGX51nerGA/TqtiiUrc3cfMCImAMf2a41OfqkHOno5vIeNEznz/wlsBg8bjgERdL8rRkdPy9&#10;yTyT/2fkPwAAAP//AwBQSwECLQAUAAYACAAAACEAtoM4kv4AAADhAQAAEwAAAAAAAAAAAAAAAAAA&#10;AAAAW0NvbnRlbnRfVHlwZXNdLnhtbFBLAQItABQABgAIAAAAIQA4/SH/1gAAAJQBAAALAAAAAAAA&#10;AAAAAAAAAC8BAABfcmVscy8ucmVsc1BLAQItABQABgAIAAAAIQDZKo9mOwIAAEUEAAAOAAAAAAAA&#10;AAAAAAAAAC4CAABkcnMvZTJvRG9jLnhtbFBLAQItABQABgAIAAAAIQBdzw+M3QAAAA4BAAAPAAAA&#10;AAAAAAAAAAAAAJUEAABkcnMvZG93bnJldi54bWxQSwUGAAAAAAQABADzAAAAnwUAAAAA&#10;" strokecolor="red" strokeweight="4.5pt">
                <v:stroke linestyle="thinThick"/>
              </v:line>
            </w:pict>
          </mc:Fallback>
        </mc:AlternateContent>
      </w:r>
    </w:p>
    <w:p w:rsidR="00636CF6" w:rsidRPr="009B5819" w:rsidRDefault="00636CF6" w:rsidP="00636CF6">
      <w:pPr>
        <w:ind w:leftChars="286" w:left="1561" w:hangingChars="300" w:hanging="960"/>
        <w:rPr>
          <w:rFonts w:eastAsia="仿宋" w:hint="default"/>
          <w:sz w:val="32"/>
          <w:szCs w:val="32"/>
        </w:rPr>
      </w:pPr>
      <w:r w:rsidRPr="00203B94">
        <w:rPr>
          <w:rFonts w:eastAsia="仿宋_GB2312" w:hint="default"/>
          <w:sz w:val="32"/>
        </w:rPr>
        <w:t>附件：</w:t>
      </w:r>
      <w:r w:rsidRPr="009B5819">
        <w:rPr>
          <w:rFonts w:eastAsia="仿宋"/>
          <w:sz w:val="32"/>
          <w:szCs w:val="32"/>
        </w:rPr>
        <w:t>1</w:t>
      </w:r>
      <w:r w:rsidRPr="009B5819">
        <w:rPr>
          <w:rFonts w:eastAsia="仿宋"/>
          <w:sz w:val="32"/>
          <w:szCs w:val="32"/>
        </w:rPr>
        <w:t>、</w:t>
      </w:r>
      <w:r w:rsidRPr="00BF6C8E">
        <w:rPr>
          <w:rFonts w:eastAsia="仿宋"/>
          <w:sz w:val="32"/>
          <w:szCs w:val="32"/>
        </w:rPr>
        <w:t>2019</w:t>
      </w:r>
      <w:r w:rsidRPr="00BF6C8E">
        <w:rPr>
          <w:rFonts w:eastAsia="仿宋"/>
          <w:sz w:val="32"/>
          <w:szCs w:val="32"/>
        </w:rPr>
        <w:t>年职业院校教师素质提高</w:t>
      </w:r>
      <w:proofErr w:type="gramStart"/>
      <w:r w:rsidRPr="00BF6C8E">
        <w:rPr>
          <w:rFonts w:eastAsia="仿宋"/>
          <w:sz w:val="32"/>
          <w:szCs w:val="32"/>
        </w:rPr>
        <w:t>计划</w:t>
      </w:r>
      <w:r w:rsidR="00F642CD" w:rsidRPr="009B5819">
        <w:rPr>
          <w:rFonts w:eastAsia="仿宋"/>
          <w:sz w:val="32"/>
          <w:szCs w:val="32"/>
        </w:rPr>
        <w:t>国培计划</w:t>
      </w:r>
      <w:proofErr w:type="gramEnd"/>
      <w:r w:rsidRPr="00BF6C8E">
        <w:rPr>
          <w:rFonts w:eastAsia="仿宋"/>
          <w:sz w:val="32"/>
          <w:szCs w:val="32"/>
        </w:rPr>
        <w:t>第二批中央专项资金分配表（分发）</w:t>
      </w:r>
    </w:p>
    <w:p w:rsidR="00636CF6" w:rsidRDefault="00636CF6" w:rsidP="00636CF6">
      <w:pPr>
        <w:spacing w:line="560" w:lineRule="exact"/>
        <w:ind w:leftChars="225" w:left="1753" w:hangingChars="400" w:hanging="1280"/>
        <w:rPr>
          <w:rFonts w:eastAsia="仿宋_GB2312" w:hint="default"/>
          <w:sz w:val="32"/>
        </w:rPr>
      </w:pPr>
      <w:r w:rsidRPr="009B5819">
        <w:rPr>
          <w:rFonts w:eastAsia="仿宋"/>
          <w:sz w:val="32"/>
          <w:szCs w:val="32"/>
        </w:rPr>
        <w:t xml:space="preserve">     </w:t>
      </w:r>
      <w:r w:rsidRPr="009B5819">
        <w:rPr>
          <w:rFonts w:eastAsia="仿宋"/>
          <w:sz w:val="32"/>
          <w:szCs w:val="32"/>
        </w:rPr>
        <w:tab/>
        <w:t>2</w:t>
      </w:r>
      <w:r w:rsidRPr="009B5819">
        <w:rPr>
          <w:rFonts w:eastAsia="仿宋"/>
          <w:sz w:val="32"/>
          <w:szCs w:val="32"/>
        </w:rPr>
        <w:t>、</w:t>
      </w:r>
      <w:r w:rsidRPr="009B5819">
        <w:rPr>
          <w:rFonts w:eastAsia="仿宋"/>
          <w:sz w:val="32"/>
          <w:szCs w:val="32"/>
        </w:rPr>
        <w:t>2019</w:t>
      </w:r>
      <w:r w:rsidRPr="009B5819">
        <w:rPr>
          <w:rFonts w:eastAsia="仿宋"/>
          <w:sz w:val="32"/>
          <w:szCs w:val="32"/>
        </w:rPr>
        <w:t>年职业院校教师素质提高</w:t>
      </w:r>
      <w:proofErr w:type="gramStart"/>
      <w:r w:rsidRPr="009B5819">
        <w:rPr>
          <w:rFonts w:eastAsia="仿宋"/>
          <w:sz w:val="32"/>
          <w:szCs w:val="32"/>
        </w:rPr>
        <w:t>计划</w:t>
      </w:r>
      <w:r w:rsidR="00F642CD" w:rsidRPr="009B5819">
        <w:rPr>
          <w:rFonts w:eastAsia="仿宋"/>
          <w:sz w:val="32"/>
          <w:szCs w:val="32"/>
        </w:rPr>
        <w:t>国培计划</w:t>
      </w:r>
      <w:proofErr w:type="gramEnd"/>
      <w:r w:rsidRPr="009B5819">
        <w:rPr>
          <w:rFonts w:eastAsia="仿宋"/>
          <w:sz w:val="32"/>
          <w:szCs w:val="32"/>
        </w:rPr>
        <w:t>第二批中央专项资金分</w:t>
      </w:r>
      <w:bookmarkStart w:id="0" w:name="_GoBack"/>
      <w:bookmarkEnd w:id="0"/>
      <w:r w:rsidRPr="009B5819">
        <w:rPr>
          <w:rFonts w:eastAsia="仿宋"/>
          <w:sz w:val="32"/>
          <w:szCs w:val="32"/>
        </w:rPr>
        <w:t>配明细表（</w:t>
      </w:r>
      <w:r>
        <w:rPr>
          <w:rFonts w:eastAsia="仿宋"/>
          <w:sz w:val="32"/>
          <w:szCs w:val="32"/>
        </w:rPr>
        <w:t>分发</w:t>
      </w:r>
      <w:r w:rsidRPr="009B5819">
        <w:rPr>
          <w:rFonts w:eastAsia="仿宋"/>
          <w:sz w:val="32"/>
          <w:szCs w:val="32"/>
        </w:rPr>
        <w:t>）</w:t>
      </w:r>
      <w:r w:rsidRPr="00203B94">
        <w:rPr>
          <w:rFonts w:eastAsia="仿宋_GB2312" w:hint="default"/>
          <w:sz w:val="32"/>
        </w:rPr>
        <w:t xml:space="preserve">    </w:t>
      </w:r>
    </w:p>
    <w:p w:rsidR="00636CF6" w:rsidRPr="00203B94" w:rsidRDefault="00636CF6" w:rsidP="00636CF6">
      <w:pPr>
        <w:spacing w:line="560" w:lineRule="exact"/>
        <w:rPr>
          <w:rFonts w:eastAsia="仿宋_GB2312" w:hint="default"/>
          <w:sz w:val="32"/>
        </w:rPr>
      </w:pPr>
    </w:p>
    <w:p w:rsidR="00636CF6" w:rsidRDefault="00636CF6" w:rsidP="00636CF6">
      <w:pPr>
        <w:spacing w:line="560" w:lineRule="exact"/>
        <w:ind w:firstLineChars="200" w:firstLine="640"/>
        <w:rPr>
          <w:rFonts w:eastAsia="仿宋_GB2312" w:hint="default"/>
          <w:sz w:val="32"/>
        </w:rPr>
      </w:pPr>
      <w:r w:rsidRPr="00203B94">
        <w:rPr>
          <w:rFonts w:eastAsia="仿宋_GB2312" w:hint="default"/>
          <w:sz w:val="32"/>
        </w:rPr>
        <w:t>湖南省财政厅</w:t>
      </w:r>
      <w:r w:rsidRPr="00203B94">
        <w:rPr>
          <w:rFonts w:eastAsia="仿宋_GB2312" w:hint="default"/>
          <w:sz w:val="32"/>
        </w:rPr>
        <w:t xml:space="preserve">           </w:t>
      </w:r>
      <w:r>
        <w:rPr>
          <w:rFonts w:eastAsia="仿宋_GB2312"/>
          <w:sz w:val="32"/>
        </w:rPr>
        <w:t xml:space="preserve">    </w:t>
      </w:r>
      <w:r w:rsidRPr="00203B94">
        <w:rPr>
          <w:rFonts w:eastAsia="仿宋_GB2312" w:hint="default"/>
          <w:sz w:val="32"/>
        </w:rPr>
        <w:t xml:space="preserve">    </w:t>
      </w:r>
      <w:r w:rsidRPr="00203B94">
        <w:rPr>
          <w:rFonts w:eastAsia="仿宋_GB2312" w:hint="default"/>
          <w:sz w:val="32"/>
        </w:rPr>
        <w:t>湖南省教育厅</w:t>
      </w:r>
    </w:p>
    <w:p w:rsidR="00636CF6" w:rsidRPr="00203B94" w:rsidRDefault="00636CF6" w:rsidP="00636CF6">
      <w:pPr>
        <w:spacing w:line="560" w:lineRule="exact"/>
        <w:ind w:firstLineChars="900" w:firstLine="2880"/>
        <w:rPr>
          <w:rFonts w:eastAsia="仿宋_GB2312" w:hint="default"/>
          <w:sz w:val="32"/>
        </w:rPr>
      </w:pPr>
      <w:r>
        <w:rPr>
          <w:rFonts w:eastAsia="仿宋_GB2312"/>
          <w:sz w:val="32"/>
        </w:rPr>
        <w:t>2019</w:t>
      </w:r>
      <w:r>
        <w:rPr>
          <w:rFonts w:eastAsia="仿宋_GB2312"/>
          <w:sz w:val="32"/>
        </w:rPr>
        <w:t>年</w:t>
      </w:r>
      <w:r>
        <w:rPr>
          <w:rFonts w:eastAsia="仿宋_GB2312"/>
          <w:sz w:val="32"/>
        </w:rPr>
        <w:t>6</w:t>
      </w:r>
      <w:r>
        <w:rPr>
          <w:rFonts w:eastAsia="仿宋_GB2312"/>
          <w:sz w:val="32"/>
        </w:rPr>
        <w:t>月</w:t>
      </w:r>
      <w:r>
        <w:rPr>
          <w:rFonts w:eastAsia="仿宋_GB2312"/>
          <w:sz w:val="32"/>
        </w:rPr>
        <w:t xml:space="preserve">   </w:t>
      </w:r>
      <w:r>
        <w:rPr>
          <w:rFonts w:eastAsia="仿宋_GB2312"/>
          <w:sz w:val="32"/>
        </w:rPr>
        <w:t>日</w:t>
      </w:r>
    </w:p>
    <w:p w:rsidR="003A29F3" w:rsidRPr="00636CF6" w:rsidRDefault="003A29F3">
      <w:pPr>
        <w:rPr>
          <w:rFonts w:hint="default"/>
        </w:rPr>
      </w:pPr>
    </w:p>
    <w:sectPr w:rsidR="003A29F3" w:rsidRPr="00636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D23" w:rsidRDefault="004E6D23" w:rsidP="00F701DD">
      <w:pPr>
        <w:rPr>
          <w:rFonts w:hint="default"/>
        </w:rPr>
      </w:pPr>
      <w:r>
        <w:separator/>
      </w:r>
    </w:p>
  </w:endnote>
  <w:endnote w:type="continuationSeparator" w:id="0">
    <w:p w:rsidR="004E6D23" w:rsidRDefault="004E6D23" w:rsidP="00F701D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D23" w:rsidRDefault="004E6D23" w:rsidP="00F701DD">
      <w:pPr>
        <w:rPr>
          <w:rFonts w:hint="default"/>
        </w:rPr>
      </w:pPr>
      <w:r>
        <w:separator/>
      </w:r>
    </w:p>
  </w:footnote>
  <w:footnote w:type="continuationSeparator" w:id="0">
    <w:p w:rsidR="004E6D23" w:rsidRDefault="004E6D23" w:rsidP="00F701D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CF6"/>
    <w:rsid w:val="000635B8"/>
    <w:rsid w:val="003A29F3"/>
    <w:rsid w:val="004E6D23"/>
    <w:rsid w:val="00636CF6"/>
    <w:rsid w:val="00F642CD"/>
    <w:rsid w:val="00F7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38F60"/>
  <w15:chartTrackingRefBased/>
  <w15:docId w15:val="{30ECB08D-8904-478B-9422-80E962BB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CF6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01D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0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01D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changhong liu</cp:lastModifiedBy>
  <cp:revision>4</cp:revision>
  <cp:lastPrinted>2019-05-30T08:37:00Z</cp:lastPrinted>
  <dcterms:created xsi:type="dcterms:W3CDTF">2019-05-30T02:42:00Z</dcterms:created>
  <dcterms:modified xsi:type="dcterms:W3CDTF">2019-05-30T08:37:00Z</dcterms:modified>
</cp:coreProperties>
</file>