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6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附件2</w:t>
      </w:r>
    </w:p>
    <w:p>
      <w:pPr>
        <w:spacing w:line="259" w:lineRule="auto"/>
        <w:ind w:left="10" w:right="2534" w:hanging="10"/>
        <w:jc w:val="right"/>
      </w:pPr>
      <w:r>
        <w:t>中央对地方转移支付区域绩效目标表</w:t>
      </w:r>
    </w:p>
    <w:p>
      <w:pPr>
        <w:spacing w:line="259" w:lineRule="auto"/>
        <w:ind w:left="158" w:right="0" w:firstLine="0"/>
        <w:jc w:val="center"/>
      </w:pPr>
      <w:r>
        <w:rPr>
          <w:sz w:val="18"/>
        </w:rPr>
        <w:t>（2024年度）</w:t>
      </w:r>
    </w:p>
    <w:tbl>
      <w:tblPr>
        <w:tblStyle w:val="10"/>
        <w:tblW w:w="10214" w:type="dxa"/>
        <w:tblInd w:w="-88" w:type="dxa"/>
        <w:tblLayout w:type="fixed"/>
        <w:tblCellMar>
          <w:top w:w="96" w:type="dxa"/>
          <w:left w:w="0" w:type="dxa"/>
          <w:bottom w:w="48" w:type="dxa"/>
          <w:right w:w="0" w:type="dxa"/>
        </w:tblCellMar>
      </w:tblPr>
      <w:tblGrid>
        <w:gridCol w:w="865"/>
        <w:gridCol w:w="741"/>
        <w:gridCol w:w="1275"/>
        <w:gridCol w:w="628"/>
        <w:gridCol w:w="2157"/>
        <w:gridCol w:w="1515"/>
        <w:gridCol w:w="112"/>
        <w:gridCol w:w="2921"/>
      </w:tblGrid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35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项目名称</w:t>
            </w:r>
          </w:p>
        </w:tc>
        <w:tc>
          <w:tcPr>
            <w:tcW w:w="67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计划生育转移支付资金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35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中央主管部门</w:t>
            </w:r>
          </w:p>
        </w:tc>
        <w:tc>
          <w:tcPr>
            <w:tcW w:w="67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国家卫生健康委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5" w:hRule="atLeast"/>
        </w:trPr>
        <w:tc>
          <w:tcPr>
            <w:tcW w:w="35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省级财政部门</w:t>
            </w: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2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湖南省财政厅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8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省级主管部门</w:t>
            </w:r>
          </w:p>
        </w:tc>
        <w:tc>
          <w:tcPr>
            <w:tcW w:w="30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湖南省卫生健康委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5" w:hRule="atLeast"/>
        </w:trPr>
        <w:tc>
          <w:tcPr>
            <w:tcW w:w="8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79" w:right="0" w:firstLine="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资金</w:t>
            </w:r>
          </w:p>
          <w:p>
            <w:pPr>
              <w:spacing w:line="259" w:lineRule="auto"/>
              <w:ind w:left="179" w:right="0" w:firstLine="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情况</w:t>
            </w:r>
          </w:p>
          <w:p>
            <w:pPr>
              <w:spacing w:line="259" w:lineRule="auto"/>
              <w:ind w:left="179" w:right="0" w:firstLine="0"/>
              <w:jc w:val="left"/>
              <w:rPr>
                <w:rFonts w:hint="defaul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26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7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年度金额：</w:t>
            </w:r>
          </w:p>
        </w:tc>
        <w:tc>
          <w:tcPr>
            <w:tcW w:w="67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1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其中：中央补助</w:t>
            </w:r>
          </w:p>
        </w:tc>
        <w:tc>
          <w:tcPr>
            <w:tcW w:w="67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3" w:right="0" w:firstLine="0"/>
              <w:jc w:val="center"/>
              <w:rPr>
                <w:rFonts w:hint="defaul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124589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607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地方补助</w:t>
            </w:r>
          </w:p>
        </w:tc>
        <w:tc>
          <w:tcPr>
            <w:tcW w:w="67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1767" w:hRule="atLeast"/>
        </w:trPr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95" w:right="0" w:hanging="2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年度</w:t>
            </w:r>
          </w:p>
          <w:p>
            <w:pPr>
              <w:spacing w:line="259" w:lineRule="auto"/>
              <w:ind w:left="295" w:right="0" w:hanging="2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总体</w:t>
            </w:r>
          </w:p>
          <w:p>
            <w:pPr>
              <w:spacing w:line="259" w:lineRule="auto"/>
              <w:ind w:left="295" w:right="0" w:hanging="226"/>
              <w:jc w:val="both"/>
              <w:rPr>
                <w:rFonts w:hint="defaul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目标</w:t>
            </w:r>
          </w:p>
        </w:tc>
        <w:tc>
          <w:tcPr>
            <w:tcW w:w="934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16" w:lineRule="auto"/>
              <w:ind w:left="0" w:leftChars="0" w:right="0" w:firstLine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目标1：实施农村部分计划生育家庭奖励扶助制度，解决农村独生子女和双女家庭的养老问题，提高家庭发展能力。</w:t>
            </w:r>
          </w:p>
          <w:p>
            <w:pPr>
              <w:spacing w:line="259" w:lineRule="auto"/>
              <w:ind w:left="0" w:leftChars="0" w:right="0"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目</w:t>
            </w:r>
            <w:r>
              <w:rPr>
                <w:sz w:val="20"/>
                <w:szCs w:val="20"/>
              </w:rPr>
              <w:t>标2：实施计划生育家庭特别扶助制度，缓</w:t>
            </w:r>
            <w:bookmarkStart w:id="0" w:name="_GoBack"/>
            <w:bookmarkEnd w:id="0"/>
            <w:r>
              <w:rPr>
                <w:sz w:val="20"/>
                <w:szCs w:val="20"/>
              </w:rPr>
              <w:t>解计划生育特殊家庭在生产、生活、医疗和养老等方面的特殊困难，保障和改善民生，促进社会和谐稳定。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540" w:hRule="atLeast"/>
        </w:trPr>
        <w:tc>
          <w:tcPr>
            <w:tcW w:w="8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49" w:right="242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绩效指标</w:t>
            </w:r>
          </w:p>
        </w:tc>
        <w:tc>
          <w:tcPr>
            <w:tcW w:w="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259" w:lineRule="auto"/>
              <w:ind w:left="25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一级</w:t>
            </w:r>
            <w:r>
              <w:rPr>
                <w:sz w:val="20"/>
                <w:szCs w:val="20"/>
              </w:rPr>
              <w:t>指标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6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三级指标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78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10" w:firstLine="0"/>
              <w:jc w:val="center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数量指标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扶助独生子女伤残家庭人数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36352人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扶助独生子女死亡家庭人数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56900人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75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扶助计划生育手术并发症二级、三级人数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14318人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75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农村部分计划生育家庭奖励扶助人数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1268556人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78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质量指标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符合条件申报对象覆盖率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100％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78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时效指标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奖励和扶助资金到位率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100％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3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成本指标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独生子女伤残家庭扶助金发放标准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460元/人／月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4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独生子女死亡家庭扶助金发放标准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590元/人/月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1283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计划生育手术并发症人员扶助金发放标准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567" w:right="483" w:hanging="10"/>
              <w:jc w:val="left"/>
              <w:rPr>
                <w:rFonts w:hint="eastAsia" w:eastAsia="微软雅黑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三级：260元/人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/月</w:t>
            </w:r>
          </w:p>
          <w:p>
            <w:pPr>
              <w:spacing w:line="259" w:lineRule="auto"/>
              <w:ind w:left="567" w:right="483" w:hanging="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二级：390元/人/月一级：520元/人/月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3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农村部分计划生育家庭奖励扶助金发放标准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8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80元/人/月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6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leftChars="0" w:right="360" w:firstLine="0" w:firstLineChars="0"/>
              <w:jc w:val="center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23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社</w:t>
            </w:r>
            <w:r>
              <w:rPr>
                <w:sz w:val="20"/>
                <w:szCs w:val="20"/>
              </w:rPr>
              <w:t>会效益指标</w:t>
            </w: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4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家庭发展能力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逐步提高</w:t>
            </w:r>
          </w:p>
        </w:tc>
      </w:tr>
      <w:tr>
        <w:tblPrEx>
          <w:tblCellMar>
            <w:top w:w="96" w:type="dxa"/>
            <w:left w:w="0" w:type="dxa"/>
            <w:bottom w:w="48" w:type="dxa"/>
            <w:right w:w="0" w:type="dxa"/>
          </w:tblCellMar>
        </w:tblPrEx>
        <w:trPr>
          <w:trHeight w:val="480" w:hRule="atLeast"/>
        </w:trPr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3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社会稳定水平</w:t>
            </w:r>
          </w:p>
        </w:tc>
        <w:tc>
          <w:tcPr>
            <w:tcW w:w="2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逐步提高</w:t>
            </w:r>
          </w:p>
        </w:tc>
      </w:tr>
    </w:tbl>
    <w:p/>
    <w:sectPr>
      <w:pgSz w:w="11904" w:h="16834"/>
      <w:pgMar w:top="1127" w:right="1349" w:bottom="1085" w:left="6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5" w:lineRule="auto"/>
      </w:pPr>
      <w:r>
        <w:separator/>
      </w:r>
    </w:p>
  </w:footnote>
  <w:footnote w:type="continuationSeparator" w:id="1">
    <w:p>
      <w:pPr>
        <w:spacing w:before="0" w:after="0" w:line="22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B"/>
    <w:rsid w:val="000A51FB"/>
    <w:rsid w:val="00B96124"/>
    <w:rsid w:val="00C60887"/>
    <w:rsid w:val="00ED5E32"/>
    <w:rsid w:val="4FF0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25" w:lineRule="auto"/>
      <w:ind w:left="581" w:right="221" w:firstLine="662"/>
      <w:jc w:val="both"/>
    </w:pPr>
    <w:rPr>
      <w:rFonts w:ascii="微软雅黑" w:hAnsi="微软雅黑" w:eastAsia="微软雅黑" w:cs="微软雅黑"/>
      <w:color w:val="000000"/>
      <w:kern w:val="2"/>
      <w:sz w:val="30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0" w:line="259" w:lineRule="auto"/>
      <w:ind w:left="1162" w:hanging="10"/>
      <w:outlineLvl w:val="0"/>
    </w:pPr>
    <w:rPr>
      <w:rFonts w:ascii="微软雅黑" w:hAnsi="微软雅黑" w:eastAsia="微软雅黑" w:cs="微软雅黑"/>
      <w:color w:val="000000"/>
      <w:kern w:val="2"/>
      <w:sz w:val="82"/>
      <w:szCs w:val="24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414" w:line="216" w:lineRule="auto"/>
      <w:ind w:left="1781" w:right="566" w:hanging="547"/>
      <w:outlineLvl w:val="1"/>
    </w:pPr>
    <w:rPr>
      <w:rFonts w:ascii="微软雅黑" w:hAnsi="微软雅黑" w:eastAsia="微软雅黑" w:cs="微软雅黑"/>
      <w:color w:val="000000"/>
      <w:kern w:val="2"/>
      <w:sz w:val="46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46"/>
    </w:rPr>
  </w:style>
  <w:style w:type="character" w:customStyle="1" w:styleId="9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82"/>
    </w:rPr>
  </w:style>
  <w:style w:type="table" w:customStyle="1" w:styleId="10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2024-06-13T10:50:00Z</dcterms:created>
  <dc:creator>珊珊 龙</dc:creator>
  <cp:lastModifiedBy>greatwall</cp:lastModifiedBy>
  <dcterms:modified xsi:type="dcterms:W3CDTF">2024-06-13T11:41:46Z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BB783853574C39DD7A6A6A6667F07F2A</vt:lpwstr>
  </property>
</Properties>
</file>