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900"/>
        </w:tabs>
        <w:spacing w:line="1200" w:lineRule="exact"/>
        <w:jc w:val="center"/>
        <w:rPr>
          <w:rFonts w:eastAsia="仿宋_GB2312"/>
          <w:spacing w:val="20"/>
          <w:sz w:val="96"/>
          <w:szCs w:val="96"/>
        </w:rPr>
      </w:pPr>
      <w:r>
        <w:rPr>
          <w:rFonts w:hint="eastAsia" w:ascii="方正小标宋_GBK" w:hAnsi="华文中宋" w:eastAsia="方正小标宋_GBK"/>
          <w:color w:val="FF0000"/>
          <w:spacing w:val="20"/>
          <w:w w:val="80"/>
          <w:sz w:val="96"/>
          <w:szCs w:val="96"/>
        </w:rPr>
        <w:t>湖南省</w:t>
      </w:r>
      <w:r>
        <w:rPr>
          <w:rFonts w:hint="eastAsia" w:ascii="方正小标宋_GBK" w:hAnsi="华文中宋" w:eastAsia="方正小标宋_GBK" w:cs="宋体"/>
          <w:color w:val="FF0000"/>
          <w:spacing w:val="20"/>
          <w:w w:val="80"/>
          <w:sz w:val="96"/>
          <w:szCs w:val="96"/>
        </w:rPr>
        <w:t>财</w:t>
      </w:r>
      <w:r>
        <w:rPr>
          <w:rFonts w:hint="eastAsia" w:ascii="方正小标宋_GBK" w:hAnsi="华文中宋" w:eastAsia="方正小标宋_GBK" w:cs="Batang"/>
          <w:color w:val="FF0000"/>
          <w:spacing w:val="20"/>
          <w:w w:val="80"/>
          <w:sz w:val="96"/>
          <w:szCs w:val="96"/>
        </w:rPr>
        <w:t>政</w:t>
      </w:r>
      <w:r>
        <w:rPr>
          <w:rFonts w:hint="eastAsia" w:ascii="方正小标宋_GBK" w:hAnsi="华文中宋" w:eastAsia="方正小标宋_GBK" w:cs="宋体"/>
          <w:color w:val="FF0000"/>
          <w:spacing w:val="20"/>
          <w:w w:val="80"/>
          <w:sz w:val="96"/>
          <w:szCs w:val="96"/>
        </w:rPr>
        <w:t>厅处室便函</w:t>
      </w:r>
    </w:p>
    <w:p>
      <w:pPr>
        <w:autoSpaceDE w:val="0"/>
        <w:spacing w:line="360" w:lineRule="auto"/>
        <w:rPr>
          <w:rFonts w:eastAsia="仿宋_GB2312"/>
          <w:sz w:val="32"/>
          <w:szCs w:val="32"/>
        </w:rPr>
      </w:pPr>
      <w:r>
        <w:rPr>
          <w:rFonts w:ascii="华文中宋" w:hAnsi="华文中宋" w:eastAsia="华文中宋"/>
          <w:kern w:val="0"/>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65405</wp:posOffset>
                </wp:positionV>
                <wp:extent cx="5529580" cy="0"/>
                <wp:effectExtent l="32385" t="36830" r="29210" b="2984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57150" cmpd="thickThin">
                          <a:solidFill>
                            <a:srgbClr val="FF0000"/>
                          </a:solidFill>
                          <a:round/>
                        </a:ln>
                      </wps:spPr>
                      <wps:bodyPr/>
                    </wps:wsp>
                  </a:graphicData>
                </a:graphic>
              </wp:anchor>
            </w:drawing>
          </mc:Choice>
          <mc:Fallback>
            <w:pict>
              <v:line id="_x0000_s1026" o:spid="_x0000_s1026" o:spt="20" style="position:absolute;left:0pt;margin-left:1.05pt;margin-top:5.15pt;height:0pt;width:435.4pt;z-index:251659264;mso-width-relative:page;mso-height-relative:page;" filled="f" stroked="t" coordsize="21600,21600" o:gfxdata="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0j+01tEAAAAHAQAADwAAAAAAAAABACAAAAAiAAAA&#10;ZHJzL2Rvd25yZXYueG1sUEsBAhQAFAAAAAgAh07iQKHuZi/VAQAAbgMAAA4AAAAAAAAAAQAgAAAA&#10;IAEAAGRycy9lMm9Eb2MueG1sUEsFBgAAAAAGAAYAWQEAAGcFAAAAAA==&#10;">
                <v:fill on="f" focussize="0,0"/>
                <v:stroke weight="4.5pt" color="#FF0000" linestyle="thickThin" joinstyle="round"/>
                <v:imagedata o:title=""/>
                <o:lock v:ext="edit" aspectratio="f"/>
              </v:line>
            </w:pict>
          </mc:Fallback>
        </mc:AlternateContent>
      </w:r>
    </w:p>
    <w:p>
      <w:pPr>
        <w:jc w:val="center"/>
        <w:rPr>
          <w:rFonts w:hint="eastAsia" w:ascii="仿宋" w:hAnsi="仿宋" w:eastAsia="黑体" w:cs="仿宋"/>
          <w:sz w:val="32"/>
          <w:szCs w:val="32"/>
          <w:lang w:eastAsia="zh-CN"/>
        </w:rPr>
      </w:pPr>
      <w:r>
        <w:rPr>
          <w:rFonts w:hint="eastAsia" w:ascii="黑体" w:hAnsi="黑体" w:eastAsia="黑体" w:cs="黑体"/>
          <w:sz w:val="44"/>
          <w:szCs w:val="44"/>
        </w:rPr>
        <w:t>湖南省财政</w:t>
      </w:r>
      <w:r>
        <w:rPr>
          <w:rFonts w:hint="eastAsia" w:ascii="黑体" w:hAnsi="黑体" w:eastAsia="黑体" w:cs="黑体"/>
          <w:sz w:val="44"/>
          <w:szCs w:val="44"/>
          <w:lang w:eastAsia="zh-CN"/>
        </w:rPr>
        <w:t>关于开展</w:t>
      </w:r>
      <w:r>
        <w:rPr>
          <w:rFonts w:hint="eastAsia" w:ascii="黑体" w:hAnsi="黑体" w:eastAsia="黑体" w:cs="黑体"/>
          <w:sz w:val="44"/>
          <w:szCs w:val="44"/>
        </w:rPr>
        <w:t>厅机关办公环境卫生检查</w:t>
      </w:r>
      <w:r>
        <w:rPr>
          <w:rFonts w:hint="eastAsia" w:ascii="黑体" w:hAnsi="黑体" w:eastAsia="黑体" w:cs="黑体"/>
          <w:sz w:val="44"/>
          <w:szCs w:val="44"/>
          <w:lang w:eastAsia="zh-CN"/>
        </w:rPr>
        <w:t>的通知</w:t>
      </w: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厅机关各处室、单位：</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为</w:t>
      </w:r>
      <w:r>
        <w:rPr>
          <w:rFonts w:hint="eastAsia" w:ascii="仿宋" w:hAnsi="仿宋" w:eastAsia="仿宋" w:cs="仿宋"/>
          <w:sz w:val="32"/>
          <w:szCs w:val="32"/>
          <w:lang w:eastAsia="zh-CN"/>
        </w:rPr>
        <w:t>进一步推动“全国文明单位”创建工作，</w:t>
      </w:r>
      <w:r>
        <w:rPr>
          <w:rFonts w:hint="eastAsia" w:ascii="仿宋" w:hAnsi="仿宋" w:eastAsia="仿宋" w:cs="仿宋"/>
          <w:sz w:val="32"/>
          <w:szCs w:val="32"/>
        </w:rPr>
        <w:t>规范办公秩序，</w:t>
      </w:r>
      <w:r>
        <w:rPr>
          <w:rFonts w:hint="eastAsia" w:ascii="仿宋" w:hAnsi="仿宋" w:eastAsia="仿宋" w:cs="仿宋"/>
          <w:sz w:val="32"/>
          <w:szCs w:val="32"/>
          <w:lang w:eastAsia="zh-CN"/>
        </w:rPr>
        <w:t>创造</w:t>
      </w:r>
      <w:r>
        <w:rPr>
          <w:rFonts w:hint="eastAsia" w:ascii="仿宋" w:hAnsi="仿宋" w:eastAsia="仿宋" w:cs="仿宋"/>
          <w:sz w:val="32"/>
          <w:szCs w:val="32"/>
        </w:rPr>
        <w:t>整洁、舒适、优美的办公环境，</w:t>
      </w:r>
      <w:r>
        <w:rPr>
          <w:rFonts w:hint="eastAsia" w:ascii="仿宋" w:hAnsi="仿宋" w:eastAsia="仿宋" w:cs="仿宋"/>
          <w:sz w:val="32"/>
          <w:szCs w:val="32"/>
          <w:lang w:eastAsia="zh-CN"/>
        </w:rPr>
        <w:t>培养全体干部职工良好的卫生习惯，厅创建全国文明单位领导小组办公室将对全厅办公环境卫生情况开展全面检查。现将有关事项通知如下：</w:t>
      </w:r>
    </w:p>
    <w:p>
      <w:pPr>
        <w:numPr>
          <w:ilvl w:val="0"/>
          <w:numId w:val="1"/>
        </w:numPr>
        <w:ind w:firstLine="643" w:firstLineChars="200"/>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检查范围</w:t>
      </w:r>
    </w:p>
    <w:p>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厅机关各处室、单位的办公室（包括会议室）。</w:t>
      </w:r>
    </w:p>
    <w:p>
      <w:pPr>
        <w:numPr>
          <w:ilvl w:val="0"/>
          <w:numId w:val="0"/>
        </w:numPr>
        <w:ind w:firstLine="643" w:firstLineChars="200"/>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二、检查组成人员</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机关党委、办公室、后勤服务中心有关人员。</w:t>
      </w:r>
    </w:p>
    <w:p>
      <w:pPr>
        <w:numPr>
          <w:ilvl w:val="0"/>
          <w:numId w:val="0"/>
        </w:numPr>
        <w:ind w:firstLine="643" w:firstLineChars="200"/>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三、检查要求</w:t>
      </w:r>
    </w:p>
    <w:p>
      <w:pPr>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1、办公</w:t>
      </w:r>
      <w:r>
        <w:rPr>
          <w:rFonts w:hint="eastAsia" w:ascii="仿宋" w:hAnsi="仿宋" w:eastAsia="仿宋" w:cs="仿宋"/>
          <w:sz w:val="32"/>
          <w:szCs w:val="32"/>
        </w:rPr>
        <w:t>场所</w:t>
      </w:r>
      <w:r>
        <w:rPr>
          <w:rFonts w:hint="eastAsia" w:ascii="仿宋" w:hAnsi="仿宋" w:eastAsia="仿宋" w:cs="仿宋"/>
          <w:sz w:val="32"/>
          <w:szCs w:val="32"/>
          <w:lang w:eastAsia="zh-CN"/>
        </w:rPr>
        <w:t>应</w:t>
      </w:r>
      <w:r>
        <w:rPr>
          <w:rFonts w:hint="eastAsia" w:ascii="仿宋" w:hAnsi="仿宋" w:eastAsia="仿宋" w:cs="仿宋"/>
          <w:sz w:val="32"/>
          <w:szCs w:val="32"/>
        </w:rPr>
        <w:t>合理布置，保持整齐美观，不得</w:t>
      </w:r>
      <w:r>
        <w:rPr>
          <w:rFonts w:hint="eastAsia" w:ascii="仿宋" w:hAnsi="仿宋" w:eastAsia="仿宋" w:cs="仿宋"/>
          <w:sz w:val="32"/>
          <w:szCs w:val="32"/>
          <w:lang w:eastAsia="zh-CN"/>
        </w:rPr>
        <w:t>乱摆</w:t>
      </w:r>
      <w:r>
        <w:rPr>
          <w:rFonts w:hint="eastAsia" w:ascii="仿宋" w:hAnsi="仿宋" w:eastAsia="仿宋" w:cs="仿宋"/>
          <w:sz w:val="32"/>
          <w:szCs w:val="32"/>
        </w:rPr>
        <w:t>杂物</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2、办公桌椅、各类文件资料、文具用品等摆放整齐，擦拭干净，不得有明显灰尘</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3、办公桌面不得摆放与办公无关的物品； </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4、门、窗、窗台及打印机等办公设备上无尘土，墙面无蜘蛛网，地面无纸屑、灰尘、污迹；</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室内墙壁允许张贴或悬挂必要的规章制度、办事程序、人员日志板</w:t>
      </w:r>
      <w:r>
        <w:rPr>
          <w:rFonts w:hint="eastAsia" w:ascii="仿宋" w:hAnsi="仿宋" w:eastAsia="仿宋" w:cs="仿宋"/>
          <w:sz w:val="32"/>
          <w:szCs w:val="32"/>
          <w:lang w:eastAsia="zh-CN"/>
        </w:rPr>
        <w:t>等</w:t>
      </w:r>
      <w:r>
        <w:rPr>
          <w:rFonts w:hint="eastAsia" w:ascii="仿宋" w:hAnsi="仿宋" w:eastAsia="仿宋" w:cs="仿宋"/>
          <w:sz w:val="32"/>
          <w:szCs w:val="32"/>
        </w:rPr>
        <w:t>（要求整齐定位、书写美观、设置规范），不准乱贴乱挂</w:t>
      </w:r>
      <w:r>
        <w:rPr>
          <w:rFonts w:hint="eastAsia" w:ascii="仿宋" w:hAnsi="仿宋" w:eastAsia="仿宋" w:cs="仿宋"/>
          <w:sz w:val="32"/>
          <w:szCs w:val="32"/>
          <w:lang w:eastAsia="zh-CN"/>
        </w:rPr>
        <w:t>；</w:t>
      </w:r>
      <w:bookmarkStart w:id="0" w:name="_GoBack"/>
      <w:bookmarkEnd w:id="0"/>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、卫生工具摆放规范整齐，垃圾入篓并及时清倒；</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办公室内花卉摆放合理，无枯枝烂叶，盆内无烟头等杂物</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、勤开门窗通风，保持室内空气新鲜，光线充足；</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9、倡导“节约用纸”“节约用电”行动，普及低碳办公理念；</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10、落实禁烟规定，积极推进垃圾分类工作;</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11、</w:t>
      </w:r>
      <w:r>
        <w:rPr>
          <w:rFonts w:hint="eastAsia" w:ascii="仿宋" w:hAnsi="仿宋" w:eastAsia="仿宋" w:cs="仿宋"/>
          <w:sz w:val="32"/>
          <w:szCs w:val="32"/>
        </w:rPr>
        <w:t>工作人员在岗在位，精神面貌良好，</w:t>
      </w:r>
      <w:r>
        <w:rPr>
          <w:rFonts w:hint="eastAsia" w:ascii="仿宋" w:hAnsi="仿宋" w:eastAsia="仿宋" w:cs="仿宋"/>
          <w:sz w:val="32"/>
          <w:szCs w:val="32"/>
          <w:lang w:eastAsia="zh-CN"/>
        </w:rPr>
        <w:t>仪容仪表得体。</w:t>
      </w:r>
    </w:p>
    <w:p>
      <w:pPr>
        <w:numPr>
          <w:ilvl w:val="0"/>
          <w:numId w:val="0"/>
        </w:numPr>
        <w:ind w:firstLine="643" w:firstLineChars="200"/>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四、检查时间及办法</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1、检查时间：2020年3月30 - 31日,今后根据创建工作要求临时抽查。</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检查</w:t>
      </w:r>
      <w:r>
        <w:rPr>
          <w:rFonts w:hint="eastAsia" w:ascii="仿宋" w:hAnsi="仿宋" w:eastAsia="仿宋" w:cs="仿宋"/>
          <w:sz w:val="32"/>
          <w:szCs w:val="32"/>
          <w:lang w:eastAsia="zh-CN"/>
        </w:rPr>
        <w:t>人员</w:t>
      </w:r>
      <w:r>
        <w:rPr>
          <w:rFonts w:hint="eastAsia" w:ascii="仿宋" w:hAnsi="仿宋" w:eastAsia="仿宋" w:cs="仿宋"/>
          <w:sz w:val="32"/>
          <w:szCs w:val="32"/>
        </w:rPr>
        <w:t>按照评分</w:t>
      </w:r>
      <w:r>
        <w:rPr>
          <w:rFonts w:hint="eastAsia" w:ascii="仿宋" w:hAnsi="仿宋" w:eastAsia="仿宋" w:cs="仿宋"/>
          <w:sz w:val="32"/>
          <w:szCs w:val="32"/>
          <w:lang w:eastAsia="zh-CN"/>
        </w:rPr>
        <w:t>细则</w:t>
      </w:r>
      <w:r>
        <w:rPr>
          <w:rFonts w:hint="eastAsia" w:ascii="仿宋" w:hAnsi="仿宋" w:eastAsia="仿宋" w:cs="仿宋"/>
          <w:sz w:val="32"/>
          <w:szCs w:val="32"/>
        </w:rPr>
        <w:t>，</w:t>
      </w:r>
      <w:r>
        <w:rPr>
          <w:rFonts w:hint="eastAsia" w:ascii="仿宋" w:hAnsi="仿宋" w:eastAsia="仿宋" w:cs="仿宋"/>
          <w:sz w:val="32"/>
          <w:szCs w:val="32"/>
          <w:lang w:eastAsia="zh-CN"/>
        </w:rPr>
        <w:t>实地检查后</w:t>
      </w:r>
      <w:r>
        <w:rPr>
          <w:rFonts w:hint="eastAsia" w:ascii="仿宋" w:hAnsi="仿宋" w:eastAsia="仿宋" w:cs="仿宋"/>
          <w:sz w:val="32"/>
          <w:szCs w:val="32"/>
        </w:rPr>
        <w:t>给每</w:t>
      </w:r>
      <w:r>
        <w:rPr>
          <w:rFonts w:hint="eastAsia" w:ascii="仿宋" w:hAnsi="仿宋" w:eastAsia="仿宋" w:cs="仿宋"/>
          <w:sz w:val="32"/>
          <w:szCs w:val="32"/>
          <w:lang w:eastAsia="zh-CN"/>
        </w:rPr>
        <w:t>个处室</w:t>
      </w:r>
      <w:r>
        <w:rPr>
          <w:rFonts w:hint="eastAsia" w:ascii="仿宋" w:hAnsi="仿宋" w:eastAsia="仿宋" w:cs="仿宋"/>
          <w:sz w:val="32"/>
          <w:szCs w:val="32"/>
        </w:rPr>
        <w:t>进行</w:t>
      </w:r>
      <w:r>
        <w:rPr>
          <w:rFonts w:hint="eastAsia" w:ascii="仿宋" w:hAnsi="仿宋" w:eastAsia="仿宋" w:cs="仿宋"/>
          <w:sz w:val="32"/>
          <w:szCs w:val="32"/>
          <w:lang w:eastAsia="zh-CN"/>
        </w:rPr>
        <w:t>打</w:t>
      </w:r>
      <w:r>
        <w:rPr>
          <w:rFonts w:hint="eastAsia" w:ascii="仿宋" w:hAnsi="仿宋" w:eastAsia="仿宋" w:cs="仿宋"/>
          <w:sz w:val="32"/>
          <w:szCs w:val="32"/>
        </w:rPr>
        <w:t>分，</w:t>
      </w:r>
      <w:r>
        <w:rPr>
          <w:rFonts w:hint="eastAsia" w:ascii="仿宋" w:hAnsi="仿宋" w:eastAsia="仿宋" w:cs="仿宋"/>
          <w:sz w:val="32"/>
          <w:szCs w:val="32"/>
          <w:lang w:eastAsia="zh-CN"/>
        </w:rPr>
        <w:t>所有检查人员分数的平均值</w:t>
      </w:r>
      <w:r>
        <w:rPr>
          <w:rFonts w:hint="eastAsia" w:ascii="仿宋" w:hAnsi="仿宋" w:eastAsia="仿宋" w:cs="仿宋"/>
          <w:sz w:val="32"/>
          <w:szCs w:val="32"/>
        </w:rPr>
        <w:t>即为</w:t>
      </w:r>
      <w:r>
        <w:rPr>
          <w:rFonts w:hint="eastAsia" w:ascii="仿宋" w:hAnsi="仿宋" w:eastAsia="仿宋" w:cs="仿宋"/>
          <w:sz w:val="32"/>
          <w:szCs w:val="32"/>
          <w:lang w:eastAsia="zh-CN"/>
        </w:rPr>
        <w:t>各个处室</w:t>
      </w:r>
      <w:r>
        <w:rPr>
          <w:rFonts w:hint="eastAsia" w:ascii="仿宋" w:hAnsi="仿宋" w:eastAsia="仿宋" w:cs="仿宋"/>
          <w:sz w:val="32"/>
          <w:szCs w:val="32"/>
        </w:rPr>
        <w:t>最终得分，</w:t>
      </w:r>
      <w:r>
        <w:rPr>
          <w:rFonts w:hint="eastAsia" w:ascii="仿宋" w:hAnsi="仿宋" w:eastAsia="仿宋" w:cs="仿宋"/>
          <w:sz w:val="32"/>
          <w:szCs w:val="32"/>
          <w:lang w:eastAsia="zh-CN"/>
        </w:rPr>
        <w:t>检查结果作为文明处室评定的主要依据之一。</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请</w:t>
      </w:r>
      <w:r>
        <w:rPr>
          <w:rFonts w:hint="eastAsia" w:ascii="仿宋" w:hAnsi="仿宋" w:eastAsia="仿宋" w:cs="仿宋"/>
          <w:sz w:val="32"/>
          <w:szCs w:val="32"/>
        </w:rPr>
        <w:t>各</w:t>
      </w:r>
      <w:r>
        <w:rPr>
          <w:rFonts w:hint="eastAsia" w:ascii="仿宋" w:hAnsi="仿宋" w:eastAsia="仿宋" w:cs="仿宋"/>
          <w:sz w:val="32"/>
          <w:szCs w:val="32"/>
          <w:lang w:eastAsia="zh-CN"/>
        </w:rPr>
        <w:t>处</w:t>
      </w:r>
      <w:r>
        <w:rPr>
          <w:rFonts w:hint="eastAsia" w:ascii="仿宋" w:hAnsi="仿宋" w:eastAsia="仿宋" w:cs="仿宋"/>
          <w:sz w:val="32"/>
          <w:szCs w:val="32"/>
        </w:rPr>
        <w:t>室认真落实，立即着手进行环境卫生整改，积极倡导文明、和谐共事，创建卫生、整洁的办公环境。</w:t>
      </w:r>
    </w:p>
    <w:p>
      <w:pPr>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附件：湖南省财政厅办公环境卫生检查评分细则</w:t>
      </w:r>
    </w:p>
    <w:p>
      <w:pPr>
        <w:jc w:val="both"/>
        <w:rPr>
          <w:rFonts w:hint="eastAsia" w:ascii="仿宋" w:hAnsi="仿宋" w:eastAsia="仿宋" w:cs="仿宋"/>
          <w:sz w:val="32"/>
          <w:szCs w:val="32"/>
          <w:lang w:eastAsia="zh-CN"/>
        </w:rPr>
      </w:pPr>
    </w:p>
    <w:p>
      <w:pPr>
        <w:jc w:val="right"/>
        <w:rPr>
          <w:rFonts w:hint="eastAsia" w:ascii="仿宋" w:hAnsi="仿宋" w:eastAsia="仿宋" w:cs="仿宋"/>
          <w:sz w:val="32"/>
          <w:szCs w:val="32"/>
          <w:lang w:eastAsia="zh-CN"/>
        </w:rPr>
      </w:pPr>
    </w:p>
    <w:p>
      <w:pPr>
        <w:jc w:val="right"/>
        <w:rPr>
          <w:rFonts w:hint="eastAsia" w:ascii="仿宋" w:hAnsi="仿宋" w:eastAsia="仿宋" w:cs="仿宋"/>
          <w:sz w:val="32"/>
          <w:szCs w:val="32"/>
          <w:lang w:eastAsia="zh-CN"/>
        </w:rPr>
      </w:pPr>
      <w:r>
        <w:rPr>
          <w:rFonts w:hint="eastAsia" w:ascii="仿宋" w:hAnsi="仿宋" w:eastAsia="仿宋" w:cs="仿宋"/>
          <w:sz w:val="32"/>
          <w:szCs w:val="32"/>
          <w:lang w:eastAsia="zh-CN"/>
        </w:rPr>
        <w:t>厅创建全国文明单位领导小组办公室</w:t>
      </w:r>
    </w:p>
    <w:p>
      <w:pPr>
        <w:jc w:val="right"/>
        <w:rPr>
          <w:rFonts w:hint="eastAsia" w:ascii="仿宋" w:hAnsi="仿宋" w:eastAsia="仿宋" w:cs="仿宋"/>
          <w:sz w:val="32"/>
          <w:szCs w:val="32"/>
          <w:lang w:eastAsia="zh-CN"/>
        </w:rPr>
      </w:pPr>
      <w:r>
        <w:rPr>
          <w:rFonts w:hint="eastAsia" w:ascii="仿宋" w:hAnsi="仿宋" w:eastAsia="仿宋" w:cs="仿宋"/>
          <w:sz w:val="32"/>
          <w:szCs w:val="32"/>
          <w:lang w:eastAsia="zh-CN"/>
        </w:rPr>
        <w:t>2020年3月</w:t>
      </w:r>
      <w:r>
        <w:rPr>
          <w:rFonts w:hint="eastAsia" w:ascii="仿宋" w:hAnsi="仿宋" w:eastAsia="仿宋" w:cs="仿宋"/>
          <w:sz w:val="32"/>
          <w:szCs w:val="32"/>
          <w:lang w:val="en-US" w:eastAsia="zh-CN"/>
        </w:rPr>
        <w:t>24</w:t>
      </w:r>
      <w:r>
        <w:rPr>
          <w:rFonts w:hint="eastAsia" w:ascii="仿宋" w:hAnsi="仿宋" w:eastAsia="仿宋" w:cs="仿宋"/>
          <w:sz w:val="32"/>
          <w:szCs w:val="32"/>
          <w:lang w:eastAsia="zh-CN"/>
        </w:rPr>
        <w:t>日</w:t>
      </w: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黑体" w:hAnsi="黑体" w:eastAsia="黑体" w:cs="黑体"/>
          <w:b/>
          <w:bCs/>
          <w:sz w:val="32"/>
          <w:szCs w:val="32"/>
          <w:lang w:eastAsia="zh-CN"/>
        </w:rPr>
      </w:pPr>
      <w:r>
        <w:rPr>
          <w:rFonts w:hint="eastAsia" w:ascii="仿宋" w:hAnsi="仿宋" w:eastAsia="仿宋" w:cs="仿宋"/>
          <w:sz w:val="32"/>
          <w:szCs w:val="32"/>
          <w:lang w:eastAsia="zh-CN"/>
        </w:rPr>
        <w:t>附件</w:t>
      </w:r>
    </w:p>
    <w:p>
      <w:pPr>
        <w:jc w:val="center"/>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湖南省财政厅办公环境卫生检查评分细则</w:t>
      </w:r>
    </w:p>
    <w:p>
      <w:pPr>
        <w:jc w:val="center"/>
        <w:rPr>
          <w:rFonts w:hint="eastAsia" w:ascii="黑体" w:hAnsi="黑体" w:eastAsia="黑体" w:cs="黑体"/>
          <w:b/>
          <w:bCs/>
          <w:sz w:val="36"/>
          <w:szCs w:val="36"/>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eastAsia="zh-CN"/>
        </w:rPr>
        <w:t>检查处室：</w:t>
      </w:r>
      <w:r>
        <w:rPr>
          <w:rFonts w:hint="eastAsia" w:ascii="仿宋" w:hAnsi="仿宋" w:eastAsia="仿宋" w:cs="仿宋"/>
          <w:b w:val="0"/>
          <w:bCs w:val="0"/>
          <w:sz w:val="24"/>
          <w:szCs w:val="24"/>
          <w:lang w:val="en-US" w:eastAsia="zh-CN"/>
        </w:rPr>
        <w:t xml:space="preserve">                                  检查时间：</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035"/>
        <w:gridCol w:w="517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86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序号</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分数</w:t>
            </w:r>
          </w:p>
        </w:tc>
        <w:tc>
          <w:tcPr>
            <w:tcW w:w="517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检查内容</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检查人员打分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86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20分</w:t>
            </w:r>
          </w:p>
        </w:tc>
        <w:tc>
          <w:tcPr>
            <w:tcW w:w="517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1、</w:t>
            </w:r>
            <w:r>
              <w:rPr>
                <w:rFonts w:hint="eastAsia" w:ascii="仿宋" w:hAnsi="仿宋" w:eastAsia="仿宋" w:cs="仿宋"/>
                <w:sz w:val="24"/>
                <w:szCs w:val="24"/>
                <w:vertAlign w:val="baseline"/>
                <w:lang w:eastAsia="zh-CN"/>
              </w:rPr>
              <w:t>门窗清洁无灰尘污迹（</w:t>
            </w:r>
            <w:r>
              <w:rPr>
                <w:rFonts w:hint="eastAsia" w:ascii="仿宋" w:hAnsi="仿宋" w:eastAsia="仿宋" w:cs="仿宋"/>
                <w:sz w:val="24"/>
                <w:szCs w:val="24"/>
                <w:vertAlign w:val="baseline"/>
                <w:lang w:val="en-US" w:eastAsia="zh-CN"/>
              </w:rPr>
              <w:t>5分</w:t>
            </w:r>
            <w:r>
              <w:rPr>
                <w:rFonts w:hint="eastAsia" w:ascii="仿宋" w:hAnsi="仿宋" w:eastAsia="仿宋" w:cs="仿宋"/>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2、</w:t>
            </w:r>
            <w:r>
              <w:rPr>
                <w:rFonts w:hint="eastAsia" w:ascii="仿宋" w:hAnsi="仿宋" w:eastAsia="仿宋" w:cs="仿宋"/>
                <w:sz w:val="24"/>
                <w:szCs w:val="24"/>
                <w:vertAlign w:val="baseline"/>
                <w:lang w:eastAsia="zh-CN"/>
              </w:rPr>
              <w:t>花卉无枯枝烂叶，盆内无烟头等杂物（</w:t>
            </w:r>
            <w:r>
              <w:rPr>
                <w:rFonts w:hint="eastAsia" w:ascii="仿宋" w:hAnsi="仿宋" w:eastAsia="仿宋" w:cs="仿宋"/>
                <w:sz w:val="24"/>
                <w:szCs w:val="24"/>
                <w:vertAlign w:val="baseline"/>
                <w:lang w:val="en-US" w:eastAsia="zh-CN"/>
              </w:rPr>
              <w:t>5分</w:t>
            </w:r>
            <w:r>
              <w:rPr>
                <w:rFonts w:hint="eastAsia" w:ascii="仿宋" w:hAnsi="仿宋" w:eastAsia="仿宋" w:cs="仿宋"/>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3、</w:t>
            </w:r>
            <w:r>
              <w:rPr>
                <w:rFonts w:hint="eastAsia" w:ascii="仿宋" w:hAnsi="仿宋" w:eastAsia="仿宋" w:cs="仿宋"/>
                <w:sz w:val="24"/>
                <w:szCs w:val="24"/>
                <w:vertAlign w:val="baseline"/>
                <w:lang w:eastAsia="zh-CN"/>
              </w:rPr>
              <w:t>窗帘干净整洁（</w:t>
            </w:r>
            <w:r>
              <w:rPr>
                <w:rFonts w:hint="eastAsia" w:ascii="仿宋" w:hAnsi="仿宋" w:eastAsia="仿宋" w:cs="仿宋"/>
                <w:sz w:val="24"/>
                <w:szCs w:val="24"/>
                <w:vertAlign w:val="baseline"/>
                <w:lang w:val="en-US" w:eastAsia="zh-CN"/>
              </w:rPr>
              <w:t>5分</w:t>
            </w:r>
            <w:r>
              <w:rPr>
                <w:rFonts w:hint="eastAsia" w:ascii="仿宋" w:hAnsi="仿宋" w:eastAsia="仿宋" w:cs="仿宋"/>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4、</w:t>
            </w:r>
            <w:r>
              <w:rPr>
                <w:rFonts w:hint="eastAsia" w:ascii="仿宋" w:hAnsi="仿宋" w:eastAsia="仿宋" w:cs="仿宋"/>
                <w:sz w:val="24"/>
                <w:szCs w:val="24"/>
                <w:vertAlign w:val="baseline"/>
                <w:lang w:eastAsia="zh-CN"/>
              </w:rPr>
              <w:t>空气清新（</w:t>
            </w:r>
            <w:r>
              <w:rPr>
                <w:rFonts w:hint="eastAsia" w:ascii="仿宋" w:hAnsi="仿宋" w:eastAsia="仿宋" w:cs="仿宋"/>
                <w:sz w:val="24"/>
                <w:szCs w:val="24"/>
                <w:vertAlign w:val="baseline"/>
                <w:lang w:val="en-US" w:eastAsia="zh-CN"/>
              </w:rPr>
              <w:t>5分</w:t>
            </w:r>
            <w:r>
              <w:rPr>
                <w:rFonts w:hint="eastAsia" w:ascii="仿宋" w:hAnsi="仿宋" w:eastAsia="仿宋" w:cs="仿宋"/>
                <w:sz w:val="24"/>
                <w:szCs w:val="24"/>
                <w:vertAlign w:val="baseline"/>
                <w:lang w:eastAsia="zh-CN"/>
              </w:rPr>
              <w:t>）</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86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20分</w:t>
            </w:r>
          </w:p>
        </w:tc>
        <w:tc>
          <w:tcPr>
            <w:tcW w:w="517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桌、椅、柜子、电脑等物品摆放整齐（10分）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2、桌面文件、资料等摆放整齐，无与办公无关的物品（10分）</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86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20分</w:t>
            </w:r>
          </w:p>
        </w:tc>
        <w:tc>
          <w:tcPr>
            <w:tcW w:w="51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1、桌椅、照明、饮水、电脑、柜子等设备设施洁净无尘（10分）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2、地面无纸屑、烟头、痰迹、果皮等垃圾（10分）</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86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20分</w:t>
            </w:r>
          </w:p>
        </w:tc>
        <w:tc>
          <w:tcPr>
            <w:tcW w:w="51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1、室内墙壁整齐规范，无乱贴乱挂（10分）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2、墙角无蜘蛛网，无卫生死角（10分）</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86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20分</w:t>
            </w:r>
          </w:p>
        </w:tc>
        <w:tc>
          <w:tcPr>
            <w:tcW w:w="5175" w:type="dxa"/>
            <w:noWrap w:val="0"/>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文件柜内文件资料无灰尘污迹（10分）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2、文件柜内文件资料整齐有序、条目清楚（10分）</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6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小计</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100分</w:t>
            </w:r>
          </w:p>
        </w:tc>
        <w:tc>
          <w:tcPr>
            <w:tcW w:w="51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vertAlign w:val="baseline"/>
                <w:lang w:val="en-US" w:eastAsia="zh-CN"/>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eastAsia="zh-CN"/>
              </w:rPr>
            </w:pPr>
          </w:p>
        </w:tc>
      </w:tr>
    </w:tbl>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lang w:eastAsia="zh-CN"/>
        </w:rPr>
      </w:pP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DEF4C1"/>
    <w:multiLevelType w:val="singleLevel"/>
    <w:tmpl w:val="E4DEF4C1"/>
    <w:lvl w:ilvl="0" w:tentative="0">
      <w:start w:val="1"/>
      <w:numFmt w:val="decimal"/>
      <w:suff w:val="nothing"/>
      <w:lvlText w:val="%1、"/>
      <w:lvlJc w:val="left"/>
    </w:lvl>
  </w:abstractNum>
  <w:abstractNum w:abstractNumId="1">
    <w:nsid w:val="118F8C9B"/>
    <w:multiLevelType w:val="singleLevel"/>
    <w:tmpl w:val="118F8C9B"/>
    <w:lvl w:ilvl="0" w:tentative="0">
      <w:start w:val="1"/>
      <w:numFmt w:val="chineseCounting"/>
      <w:suff w:val="nothing"/>
      <w:lvlText w:val="%1、"/>
      <w:lvlJc w:val="left"/>
      <w:rPr>
        <w:rFonts w:hint="eastAsia"/>
      </w:rPr>
    </w:lvl>
  </w:abstractNum>
  <w:abstractNum w:abstractNumId="2">
    <w:nsid w:val="397C754C"/>
    <w:multiLevelType w:val="singleLevel"/>
    <w:tmpl w:val="397C754C"/>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E15"/>
    <w:rsid w:val="001C6E75"/>
    <w:rsid w:val="001D012D"/>
    <w:rsid w:val="00204184"/>
    <w:rsid w:val="00291A7B"/>
    <w:rsid w:val="003728CC"/>
    <w:rsid w:val="00383F4E"/>
    <w:rsid w:val="003E78EB"/>
    <w:rsid w:val="004152C2"/>
    <w:rsid w:val="0044567E"/>
    <w:rsid w:val="00446DF9"/>
    <w:rsid w:val="004A570F"/>
    <w:rsid w:val="00540BC9"/>
    <w:rsid w:val="005E1618"/>
    <w:rsid w:val="005E3A0A"/>
    <w:rsid w:val="00615DF2"/>
    <w:rsid w:val="0067156E"/>
    <w:rsid w:val="007C2E15"/>
    <w:rsid w:val="007F1109"/>
    <w:rsid w:val="0084586C"/>
    <w:rsid w:val="008B5863"/>
    <w:rsid w:val="008E1564"/>
    <w:rsid w:val="009C70DD"/>
    <w:rsid w:val="00A86BEB"/>
    <w:rsid w:val="00B0223F"/>
    <w:rsid w:val="00B21F64"/>
    <w:rsid w:val="00BF0C4A"/>
    <w:rsid w:val="00C05348"/>
    <w:rsid w:val="00C25BCB"/>
    <w:rsid w:val="00CC3969"/>
    <w:rsid w:val="00D8259D"/>
    <w:rsid w:val="00DA3D7D"/>
    <w:rsid w:val="00DB6DEB"/>
    <w:rsid w:val="00DC6C87"/>
    <w:rsid w:val="00DD0B6A"/>
    <w:rsid w:val="00E62A13"/>
    <w:rsid w:val="00E90E55"/>
    <w:rsid w:val="00E95907"/>
    <w:rsid w:val="00EC6D87"/>
    <w:rsid w:val="00EF7433"/>
    <w:rsid w:val="00F3737B"/>
    <w:rsid w:val="07ED6E6D"/>
    <w:rsid w:val="08615EB0"/>
    <w:rsid w:val="09330E81"/>
    <w:rsid w:val="0D4D1E8A"/>
    <w:rsid w:val="12886C29"/>
    <w:rsid w:val="15C262AD"/>
    <w:rsid w:val="17476F1D"/>
    <w:rsid w:val="1CC71F5A"/>
    <w:rsid w:val="26045BD1"/>
    <w:rsid w:val="2A046CFF"/>
    <w:rsid w:val="2BF424E7"/>
    <w:rsid w:val="2C871250"/>
    <w:rsid w:val="2D2D44E0"/>
    <w:rsid w:val="2FAC60EE"/>
    <w:rsid w:val="330B6EAF"/>
    <w:rsid w:val="335C523C"/>
    <w:rsid w:val="335F331E"/>
    <w:rsid w:val="356D5DB3"/>
    <w:rsid w:val="38A6134F"/>
    <w:rsid w:val="3E0D6A74"/>
    <w:rsid w:val="3F0E0766"/>
    <w:rsid w:val="402B72C4"/>
    <w:rsid w:val="452A08F6"/>
    <w:rsid w:val="46EE68E6"/>
    <w:rsid w:val="475A0C93"/>
    <w:rsid w:val="489C09FB"/>
    <w:rsid w:val="49D14D6B"/>
    <w:rsid w:val="4F105082"/>
    <w:rsid w:val="51F16F19"/>
    <w:rsid w:val="54C41E42"/>
    <w:rsid w:val="5C075E5F"/>
    <w:rsid w:val="5FD70CF0"/>
    <w:rsid w:val="627B6DDF"/>
    <w:rsid w:val="63302018"/>
    <w:rsid w:val="63676C9E"/>
    <w:rsid w:val="666D1ECE"/>
    <w:rsid w:val="68AE4304"/>
    <w:rsid w:val="6B2F0EA7"/>
    <w:rsid w:val="6B687DC2"/>
    <w:rsid w:val="6BA508FC"/>
    <w:rsid w:val="6F1F6B76"/>
    <w:rsid w:val="71DD5477"/>
    <w:rsid w:val="75BA2CC1"/>
    <w:rsid w:val="766A0E7D"/>
    <w:rsid w:val="7BE848F7"/>
    <w:rsid w:val="7EED2DE9"/>
    <w:rsid w:val="7FC92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rFonts w:asciiTheme="minorHAnsi" w:hAnsiTheme="minorHAnsi" w:eastAsiaTheme="minorEastAsia" w:cstheme="minorBidi"/>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Char"/>
    <w:basedOn w:val="7"/>
    <w:link w:val="2"/>
    <w:semiHidden/>
    <w:qFormat/>
    <w:uiPriority w:val="99"/>
    <w:rPr>
      <w:sz w:val="18"/>
      <w:szCs w:val="18"/>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24</Words>
  <Characters>138</Characters>
  <Lines>1</Lines>
  <Paragraphs>1</Paragraphs>
  <TotalTime>24</TotalTime>
  <ScaleCrop>false</ScaleCrop>
  <LinksUpToDate>false</LinksUpToDate>
  <CharactersWithSpaces>161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2019-11-12T09:16:00Z</dcterms:created>
  <dc:creator>党办 10.104.100.231</dc:creator>
  <cp:lastModifiedBy>__Arashi</cp:lastModifiedBy>
  <cp:lastPrinted>2020-03-24T07:38:00Z</cp:lastPrinted>
  <dcterms:modified xsi:type="dcterms:W3CDTF">2020-03-25T14:17:03Z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